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DB5E6" w14:textId="0C6C3F06" w:rsidR="0005027E" w:rsidRPr="00A26C71" w:rsidRDefault="0005027E" w:rsidP="0005027E">
      <w:pPr>
        <w:pStyle w:val="RBbody"/>
        <w:spacing w:after="0" w:line="240" w:lineRule="auto"/>
        <w:jc w:val="right"/>
        <w:rPr>
          <w:rFonts w:cstheme="majorBidi"/>
          <w:b/>
          <w:color w:val="auto"/>
          <w:sz w:val="32"/>
          <w:szCs w:val="24"/>
          <w:lang w:val="en-GB"/>
        </w:rPr>
      </w:pPr>
      <w:bookmarkStart w:id="0" w:name="_GoBack"/>
      <w:bookmarkEnd w:id="0"/>
      <w:r w:rsidRPr="00A26C71">
        <w:rPr>
          <w:rFonts w:cstheme="majorBidi"/>
          <w:b/>
          <w:bCs/>
          <w:color w:val="auto"/>
          <w:sz w:val="32"/>
          <w:szCs w:val="32"/>
          <w:lang w:val="en-GB"/>
        </w:rPr>
        <w:t>Annex No 2</w:t>
      </w:r>
      <w:r>
        <w:rPr>
          <w:rFonts w:cstheme="majorBidi"/>
          <w:b/>
          <w:bCs/>
          <w:color w:val="auto"/>
          <w:sz w:val="32"/>
          <w:szCs w:val="32"/>
          <w:lang w:val="en-GB"/>
        </w:rPr>
        <w:t>.</w:t>
      </w:r>
      <w:r w:rsidR="00F831A4">
        <w:rPr>
          <w:rFonts w:cstheme="majorBidi"/>
          <w:b/>
          <w:bCs/>
          <w:color w:val="auto"/>
          <w:sz w:val="32"/>
          <w:szCs w:val="32"/>
          <w:lang w:val="en-GB"/>
        </w:rPr>
        <w:t>2</w:t>
      </w:r>
      <w:r>
        <w:rPr>
          <w:rFonts w:cstheme="majorBidi"/>
          <w:b/>
          <w:bCs/>
          <w:color w:val="auto"/>
          <w:sz w:val="32"/>
          <w:szCs w:val="32"/>
          <w:lang w:val="en-GB"/>
        </w:rPr>
        <w:t>.</w:t>
      </w:r>
    </w:p>
    <w:p w14:paraId="4C37FEB0" w14:textId="77777777" w:rsidR="0005027E" w:rsidRPr="00B56298" w:rsidRDefault="0005027E" w:rsidP="0005027E">
      <w:pPr>
        <w:pStyle w:val="RBbody"/>
        <w:spacing w:after="0" w:line="240" w:lineRule="auto"/>
        <w:jc w:val="right"/>
        <w:rPr>
          <w:rFonts w:cstheme="majorBidi"/>
          <w:color w:val="auto"/>
          <w:sz w:val="24"/>
          <w:szCs w:val="24"/>
          <w:lang w:val="en-GB"/>
        </w:rPr>
      </w:pPr>
      <w:r w:rsidRPr="267E8EE5">
        <w:rPr>
          <w:rFonts w:cstheme="majorBidi"/>
          <w:color w:val="auto"/>
          <w:sz w:val="24"/>
          <w:szCs w:val="24"/>
          <w:lang w:val="en-GB"/>
        </w:rPr>
        <w:t xml:space="preserve">to the Regulation </w:t>
      </w:r>
    </w:p>
    <w:p w14:paraId="1B328061" w14:textId="77777777" w:rsidR="0005027E" w:rsidRPr="00B56298" w:rsidRDefault="0005027E" w:rsidP="0005027E">
      <w:pPr>
        <w:pStyle w:val="RBbody"/>
        <w:spacing w:after="0" w:line="240" w:lineRule="auto"/>
        <w:jc w:val="right"/>
        <w:rPr>
          <w:rFonts w:cstheme="majorBidi"/>
          <w:color w:val="auto"/>
          <w:sz w:val="24"/>
          <w:szCs w:val="24"/>
          <w:lang w:val="en-GB"/>
        </w:rPr>
      </w:pPr>
      <w:r w:rsidRPr="267E8EE5">
        <w:rPr>
          <w:rFonts w:cstheme="majorBidi"/>
          <w:color w:val="auto"/>
          <w:sz w:val="24"/>
          <w:szCs w:val="24"/>
          <w:lang w:val="en-GB"/>
        </w:rPr>
        <w:t>for competitive procurement procedure with negotiation No RBR 201</w:t>
      </w:r>
      <w:r>
        <w:rPr>
          <w:rFonts w:cstheme="majorBidi"/>
          <w:color w:val="auto"/>
          <w:sz w:val="24"/>
          <w:szCs w:val="24"/>
          <w:lang w:val="en-GB"/>
        </w:rPr>
        <w:t>9</w:t>
      </w:r>
      <w:r w:rsidRPr="267E8EE5">
        <w:rPr>
          <w:rFonts w:cstheme="majorBidi"/>
          <w:color w:val="auto"/>
          <w:sz w:val="24"/>
          <w:szCs w:val="24"/>
          <w:lang w:val="en-GB"/>
        </w:rPr>
        <w:t>/</w:t>
      </w:r>
      <w:r>
        <w:rPr>
          <w:rFonts w:cstheme="majorBidi"/>
          <w:color w:val="auto"/>
          <w:sz w:val="24"/>
          <w:szCs w:val="24"/>
          <w:lang w:val="en-GB"/>
        </w:rPr>
        <w:t>7</w:t>
      </w:r>
      <w:r w:rsidRPr="267E8EE5">
        <w:rPr>
          <w:rFonts w:cstheme="majorBidi"/>
          <w:color w:val="auto"/>
          <w:sz w:val="24"/>
          <w:szCs w:val="24"/>
          <w:lang w:val="en-GB"/>
        </w:rPr>
        <w:t xml:space="preserve"> </w:t>
      </w:r>
    </w:p>
    <w:p w14:paraId="7B73C5ED" w14:textId="4129F943" w:rsidR="0005027E" w:rsidRDefault="0005027E" w:rsidP="0005027E">
      <w:pPr>
        <w:widowControl w:val="0"/>
        <w:ind w:left="993" w:right="85"/>
        <w:jc w:val="right"/>
        <w:rPr>
          <w:rFonts w:ascii="Myriad Pro" w:hAnsi="Myriad Pro" w:cstheme="majorBidi"/>
          <w:i/>
          <w:sz w:val="24"/>
          <w:szCs w:val="24"/>
          <w:lang w:val="en-GB"/>
        </w:rPr>
      </w:pPr>
      <w:r w:rsidRPr="00B56298">
        <w:rPr>
          <w:rFonts w:ascii="Myriad Pro" w:eastAsia="Times New Roman" w:hAnsi="Myriad Pro" w:cstheme="majorBidi"/>
          <w:i/>
          <w:iCs/>
          <w:sz w:val="24"/>
          <w:szCs w:val="24"/>
          <w:lang w:val="en-GB"/>
        </w:rPr>
        <w:t>“</w:t>
      </w:r>
      <w:r>
        <w:rPr>
          <w:rFonts w:ascii="Myriad Pro" w:hAnsi="Myriad Pro" w:cstheme="majorBidi"/>
          <w:i/>
          <w:sz w:val="24"/>
          <w:szCs w:val="24"/>
          <w:lang w:val="en-GB"/>
        </w:rPr>
        <w:t>Design and design supervision services for the construction of the Latvian North and South section</w:t>
      </w:r>
      <w:r w:rsidRPr="00B56298">
        <w:rPr>
          <w:rFonts w:ascii="Myriad Pro" w:hAnsi="Myriad Pro" w:cstheme="majorBidi"/>
          <w:i/>
          <w:sz w:val="24"/>
          <w:szCs w:val="24"/>
          <w:lang w:val="en-GB"/>
        </w:rPr>
        <w:t xml:space="preserve">” </w:t>
      </w:r>
    </w:p>
    <w:p w14:paraId="024C6938" w14:textId="486D2FB5" w:rsidR="00D81DD6" w:rsidRDefault="00D81DD6" w:rsidP="0005027E">
      <w:pPr>
        <w:widowControl w:val="0"/>
        <w:ind w:left="993" w:right="85"/>
        <w:jc w:val="right"/>
        <w:rPr>
          <w:rFonts w:ascii="Myriad Pro" w:hAnsi="Myriad Pro" w:cstheme="majorBidi"/>
          <w:sz w:val="24"/>
          <w:szCs w:val="24"/>
          <w:lang w:val="en-GB"/>
        </w:rPr>
      </w:pPr>
    </w:p>
    <w:p w14:paraId="2D999DF0" w14:textId="77777777" w:rsidR="00622D72" w:rsidRPr="0024377E" w:rsidRDefault="00622D72" w:rsidP="00622D72">
      <w:pPr>
        <w:pStyle w:val="RBTitle"/>
        <w:jc w:val="both"/>
        <w:rPr>
          <w:lang w:val="en-GB"/>
        </w:rPr>
      </w:pPr>
      <w:bookmarkStart w:id="1" w:name="_Toc11398186"/>
      <w:bookmarkStart w:id="2" w:name="_Hlk11743841"/>
      <w:r w:rsidRPr="0024377E">
        <w:rPr>
          <w:lang w:val="en-GB"/>
        </w:rPr>
        <w:t>General terms and the scope of building design</w:t>
      </w:r>
      <w:r>
        <w:rPr>
          <w:lang w:val="en-GB"/>
        </w:rPr>
        <w:t xml:space="preserve"> in Latvia</w:t>
      </w:r>
      <w:bookmarkEnd w:id="1"/>
    </w:p>
    <w:p w14:paraId="794CC8F1" w14:textId="77777777" w:rsidR="00622D72" w:rsidRDefault="00622D72" w:rsidP="00622D72">
      <w:pPr>
        <w:pStyle w:val="RBSubtitle"/>
        <w:jc w:val="both"/>
        <w:rPr>
          <w:lang w:val="en-GB"/>
        </w:rPr>
      </w:pPr>
      <w:r>
        <w:rPr>
          <w:lang w:val="en-GB"/>
        </w:rPr>
        <w:t xml:space="preserve">For the 2. lot of the procurement </w:t>
      </w:r>
      <w:r w:rsidRPr="00BE69CF">
        <w:rPr>
          <w:lang w:val="en-GB"/>
        </w:rPr>
        <w:t xml:space="preserve">“Design and design supervision services for the construction of the new line from </w:t>
      </w:r>
      <w:r w:rsidRPr="00A84008">
        <w:rPr>
          <w:lang w:val="en-GB"/>
        </w:rPr>
        <w:t>Misa – Latvian/Lithuanian border</w:t>
      </w:r>
      <w:r w:rsidRPr="00BE69CF">
        <w:rPr>
          <w:lang w:val="en-GB"/>
        </w:rPr>
        <w:t>”</w:t>
      </w:r>
    </w:p>
    <w:p w14:paraId="11C5ADB4" w14:textId="77777777" w:rsidR="00622D72" w:rsidRPr="00AC0E05" w:rsidRDefault="00622D72" w:rsidP="00622D72">
      <w:pPr>
        <w:pStyle w:val="RBSubtitle"/>
        <w:contextualSpacing/>
        <w:jc w:val="both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*</w:t>
      </w:r>
      <w:r w:rsidRPr="00AC0E05">
        <w:rPr>
          <w:sz w:val="16"/>
          <w:szCs w:val="16"/>
          <w:lang w:val="en-GB"/>
        </w:rPr>
        <w:t>The information in this table is provided for informative purposes</w:t>
      </w:r>
      <w:r>
        <w:rPr>
          <w:sz w:val="16"/>
          <w:szCs w:val="16"/>
          <w:lang w:val="en-GB"/>
        </w:rPr>
        <w:t xml:space="preserve"> </w:t>
      </w:r>
      <w:proofErr w:type="gramStart"/>
      <w:r>
        <w:rPr>
          <w:sz w:val="16"/>
          <w:szCs w:val="16"/>
          <w:lang w:val="en-GB"/>
        </w:rPr>
        <w:t>in order to</w:t>
      </w:r>
      <w:proofErr w:type="gramEnd"/>
      <w:r>
        <w:rPr>
          <w:sz w:val="16"/>
          <w:szCs w:val="16"/>
          <w:lang w:val="en-GB"/>
        </w:rPr>
        <w:t xml:space="preserve"> provide maximum detail about the perspective scope to all Tenderers</w:t>
      </w:r>
      <w:r w:rsidRPr="00AC0E05">
        <w:rPr>
          <w:sz w:val="16"/>
          <w:szCs w:val="16"/>
          <w:lang w:val="en-GB"/>
        </w:rPr>
        <w:t xml:space="preserve">, and the Tenderer shall note that </w:t>
      </w:r>
      <w:r>
        <w:rPr>
          <w:sz w:val="16"/>
          <w:szCs w:val="16"/>
          <w:lang w:val="en-GB"/>
        </w:rPr>
        <w:t>exact and highly detailed</w:t>
      </w:r>
      <w:r w:rsidRPr="00AC0E05">
        <w:rPr>
          <w:sz w:val="16"/>
          <w:szCs w:val="16"/>
          <w:lang w:val="en-GB"/>
        </w:rPr>
        <w:t xml:space="preserve"> scope of the services shall be established on the basis of the Agreement, including Technical Specification</w:t>
      </w:r>
      <w:r>
        <w:rPr>
          <w:sz w:val="16"/>
          <w:szCs w:val="16"/>
          <w:lang w:val="en-GB"/>
        </w:rPr>
        <w:t xml:space="preserve"> and its annexes</w:t>
      </w:r>
      <w:r w:rsidRPr="00AC0E05">
        <w:rPr>
          <w:sz w:val="16"/>
          <w:szCs w:val="16"/>
          <w:lang w:val="en-GB"/>
        </w:rPr>
        <w:t>.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57"/>
        <w:gridCol w:w="3334"/>
        <w:gridCol w:w="5769"/>
      </w:tblGrid>
      <w:tr w:rsidR="00622D72" w:rsidRPr="0024377E" w14:paraId="1CE5FB3A" w14:textId="77777777" w:rsidTr="005160BF">
        <w:tc>
          <w:tcPr>
            <w:tcW w:w="957" w:type="dxa"/>
          </w:tcPr>
          <w:p w14:paraId="67A59872" w14:textId="77777777" w:rsidR="00622D72" w:rsidRPr="0024377E" w:rsidRDefault="00622D72" w:rsidP="005160BF">
            <w:pPr>
              <w:pStyle w:val="RBSubtitle"/>
              <w:spacing w:after="120"/>
              <w:contextualSpacing/>
              <w:jc w:val="center"/>
              <w:rPr>
                <w:lang w:val="en-GB"/>
              </w:rPr>
            </w:pPr>
            <w:r w:rsidRPr="0024377E">
              <w:rPr>
                <w:lang w:val="en-GB"/>
              </w:rPr>
              <w:t>No.</w:t>
            </w:r>
          </w:p>
        </w:tc>
        <w:tc>
          <w:tcPr>
            <w:tcW w:w="3334" w:type="dxa"/>
          </w:tcPr>
          <w:p w14:paraId="56D6473F" w14:textId="77777777" w:rsidR="00622D72" w:rsidRPr="0024377E" w:rsidRDefault="00622D72" w:rsidP="005160BF">
            <w:pPr>
              <w:pStyle w:val="RBSubtitle"/>
              <w:spacing w:after="120"/>
              <w:contextualSpacing/>
              <w:jc w:val="center"/>
              <w:rPr>
                <w:lang w:val="en-GB"/>
              </w:rPr>
            </w:pPr>
            <w:r w:rsidRPr="0024377E">
              <w:rPr>
                <w:lang w:val="en-GB"/>
              </w:rPr>
              <w:t>Title</w:t>
            </w:r>
          </w:p>
        </w:tc>
        <w:tc>
          <w:tcPr>
            <w:tcW w:w="5769" w:type="dxa"/>
          </w:tcPr>
          <w:p w14:paraId="7578230F" w14:textId="77777777" w:rsidR="00622D72" w:rsidRPr="0024377E" w:rsidRDefault="00622D72" w:rsidP="005160BF">
            <w:pPr>
              <w:pStyle w:val="RBSubtitle"/>
              <w:spacing w:after="120"/>
              <w:contextualSpacing/>
              <w:jc w:val="center"/>
              <w:rPr>
                <w:lang w:val="en-GB"/>
              </w:rPr>
            </w:pPr>
            <w:r w:rsidRPr="0024377E">
              <w:rPr>
                <w:lang w:val="en-GB"/>
              </w:rPr>
              <w:t>Description</w:t>
            </w:r>
          </w:p>
        </w:tc>
      </w:tr>
      <w:tr w:rsidR="00622D72" w:rsidRPr="0024377E" w14:paraId="23032F8C" w14:textId="77777777" w:rsidTr="005160BF">
        <w:trPr>
          <w:trHeight w:val="261"/>
        </w:trPr>
        <w:tc>
          <w:tcPr>
            <w:tcW w:w="957" w:type="dxa"/>
          </w:tcPr>
          <w:p w14:paraId="3DE38E74" w14:textId="77777777" w:rsidR="00622D72" w:rsidRPr="0024377E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5DDCBC53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Services being procured</w:t>
            </w:r>
          </w:p>
        </w:tc>
        <w:tc>
          <w:tcPr>
            <w:tcW w:w="5769" w:type="dxa"/>
          </w:tcPr>
          <w:p w14:paraId="7831A13A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24377E">
              <w:rPr>
                <w:lang w:val="en-GB"/>
              </w:rPr>
              <w:t xml:space="preserve">Design, design </w:t>
            </w:r>
            <w:r>
              <w:rPr>
                <w:lang w:val="en-GB"/>
              </w:rPr>
              <w:t xml:space="preserve">author’s </w:t>
            </w:r>
            <w:r w:rsidRPr="0024377E">
              <w:rPr>
                <w:lang w:val="en-GB"/>
              </w:rPr>
              <w:t>supervision</w:t>
            </w:r>
          </w:p>
        </w:tc>
      </w:tr>
      <w:tr w:rsidR="00622D72" w:rsidRPr="0024377E" w14:paraId="69F98D1E" w14:textId="77777777" w:rsidTr="005160BF">
        <w:tc>
          <w:tcPr>
            <w:tcW w:w="957" w:type="dxa"/>
          </w:tcPr>
          <w:p w14:paraId="4C43E2E7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636497F9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Contract period, deadline of the Activity</w:t>
            </w:r>
          </w:p>
        </w:tc>
        <w:tc>
          <w:tcPr>
            <w:tcW w:w="5769" w:type="dxa"/>
          </w:tcPr>
          <w:p w14:paraId="2527266B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74226A">
              <w:rPr>
                <w:lang w:val="en-GB"/>
              </w:rPr>
              <w:t>Design (</w:t>
            </w:r>
            <w:r>
              <w:rPr>
                <w:lang w:val="en-GB"/>
              </w:rPr>
              <w:t>24</w:t>
            </w:r>
            <w:r w:rsidRPr="0074226A">
              <w:rPr>
                <w:lang w:val="en-GB"/>
              </w:rPr>
              <w:t xml:space="preserve"> months</w:t>
            </w:r>
            <w:r w:rsidRPr="0074226A">
              <w:rPr>
                <w:rStyle w:val="FootnoteReference"/>
                <w:lang w:val="en-GB"/>
              </w:rPr>
              <w:footnoteReference w:id="1"/>
            </w:r>
            <w:r w:rsidRPr="0074226A">
              <w:rPr>
                <w:lang w:val="en-GB"/>
              </w:rPr>
              <w:t>), design supervision (</w:t>
            </w:r>
            <w:r>
              <w:rPr>
                <w:lang w:val="en-GB"/>
              </w:rPr>
              <w:t xml:space="preserve">60 month or </w:t>
            </w:r>
            <w:r w:rsidRPr="0074226A">
              <w:rPr>
                <w:lang w:val="en-GB"/>
              </w:rPr>
              <w:t>until the full acceptance of construction works)</w:t>
            </w:r>
          </w:p>
        </w:tc>
      </w:tr>
      <w:tr w:rsidR="00622D72" w:rsidRPr="0024377E" w14:paraId="50973103" w14:textId="77777777" w:rsidTr="005160BF">
        <w:tc>
          <w:tcPr>
            <w:tcW w:w="957" w:type="dxa"/>
          </w:tcPr>
          <w:p w14:paraId="25A7A539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2B7A2FB5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 xml:space="preserve">Applicable procurement law </w:t>
            </w:r>
          </w:p>
        </w:tc>
        <w:tc>
          <w:tcPr>
            <w:tcW w:w="5769" w:type="dxa"/>
          </w:tcPr>
          <w:p w14:paraId="09850ED8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24377E">
              <w:rPr>
                <w:lang w:val="en-GB"/>
              </w:rPr>
              <w:t>Latvian</w:t>
            </w:r>
          </w:p>
        </w:tc>
      </w:tr>
      <w:tr w:rsidR="00622D72" w:rsidRPr="0024377E" w14:paraId="061414EC" w14:textId="77777777" w:rsidTr="005160BF">
        <w:tc>
          <w:tcPr>
            <w:tcW w:w="957" w:type="dxa"/>
          </w:tcPr>
          <w:p w14:paraId="534010F0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5BD6A0A7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Contracting authority</w:t>
            </w:r>
          </w:p>
        </w:tc>
        <w:tc>
          <w:tcPr>
            <w:tcW w:w="5769" w:type="dxa"/>
          </w:tcPr>
          <w:p w14:paraId="53DDFBDC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24377E">
              <w:rPr>
                <w:lang w:val="en-GB"/>
              </w:rPr>
              <w:t>RB Rail AS</w:t>
            </w:r>
          </w:p>
        </w:tc>
      </w:tr>
      <w:tr w:rsidR="00622D72" w:rsidRPr="0024377E" w14:paraId="5BD9B128" w14:textId="77777777" w:rsidTr="005160BF">
        <w:tc>
          <w:tcPr>
            <w:tcW w:w="957" w:type="dxa"/>
          </w:tcPr>
          <w:p w14:paraId="4B7347B9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20936192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Contracting party</w:t>
            </w:r>
          </w:p>
        </w:tc>
        <w:tc>
          <w:tcPr>
            <w:tcW w:w="5769" w:type="dxa"/>
          </w:tcPr>
          <w:p w14:paraId="5112DDF4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74226A">
              <w:rPr>
                <w:lang w:val="en-GB"/>
              </w:rPr>
              <w:t>RB Rail AS</w:t>
            </w:r>
          </w:p>
        </w:tc>
      </w:tr>
      <w:tr w:rsidR="00622D72" w:rsidRPr="0024377E" w14:paraId="1BAC3EAE" w14:textId="77777777" w:rsidTr="005160BF">
        <w:tc>
          <w:tcPr>
            <w:tcW w:w="957" w:type="dxa"/>
          </w:tcPr>
          <w:p w14:paraId="496E2B5D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228274D7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Beneficiary</w:t>
            </w:r>
          </w:p>
        </w:tc>
        <w:tc>
          <w:tcPr>
            <w:tcW w:w="5769" w:type="dxa"/>
          </w:tcPr>
          <w:p w14:paraId="01C91EB9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176C21">
              <w:rPr>
                <w:lang w:val="en-GB"/>
              </w:rPr>
              <w:t>Ministry of Transport of the</w:t>
            </w:r>
            <w:r>
              <w:rPr>
                <w:lang w:val="en-GB"/>
              </w:rPr>
              <w:t xml:space="preserve"> Republic</w:t>
            </w:r>
            <w:r w:rsidRPr="00176C21">
              <w:rPr>
                <w:lang w:val="en-GB"/>
              </w:rPr>
              <w:t xml:space="preserve"> of Latvia </w:t>
            </w:r>
          </w:p>
        </w:tc>
      </w:tr>
      <w:tr w:rsidR="00622D72" w:rsidRPr="0024377E" w14:paraId="7758957A" w14:textId="77777777" w:rsidTr="005160BF">
        <w:tc>
          <w:tcPr>
            <w:tcW w:w="957" w:type="dxa"/>
          </w:tcPr>
          <w:p w14:paraId="39ED57C7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614D5178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Ref. to the Contracting Scheme</w:t>
            </w:r>
          </w:p>
        </w:tc>
        <w:tc>
          <w:tcPr>
            <w:tcW w:w="5769" w:type="dxa"/>
          </w:tcPr>
          <w:p w14:paraId="6E3B632D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3.1.2.</w:t>
            </w:r>
            <w:r w:rsidDel="00E4672D">
              <w:rPr>
                <w:lang w:val="en-GB"/>
              </w:rPr>
              <w:t xml:space="preserve"> a)</w:t>
            </w:r>
            <w:r>
              <w:rPr>
                <w:lang w:val="en-GB"/>
              </w:rPr>
              <w:t xml:space="preserve">; 3.2.2.; 3.2.3.; </w:t>
            </w:r>
            <w:r w:rsidRPr="0024377E">
              <w:rPr>
                <w:lang w:val="en-GB"/>
              </w:rPr>
              <w:t>3.2.7</w:t>
            </w:r>
          </w:p>
        </w:tc>
      </w:tr>
      <w:tr w:rsidR="00622D72" w:rsidRPr="0024377E" w14:paraId="4D96E9F9" w14:textId="77777777" w:rsidTr="005160BF">
        <w:tc>
          <w:tcPr>
            <w:tcW w:w="957" w:type="dxa"/>
          </w:tcPr>
          <w:p w14:paraId="1C6B6B53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60010852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Source information </w:t>
            </w:r>
          </w:p>
        </w:tc>
        <w:tc>
          <w:tcPr>
            <w:tcW w:w="5769" w:type="dxa"/>
          </w:tcPr>
          <w:p w14:paraId="22A92255" w14:textId="77777777" w:rsidR="00622D72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>Spatial planning designs, EIA reports, preliminary designs, Consolidated Preliminary Technical Design by RB Rail AS</w:t>
            </w:r>
          </w:p>
        </w:tc>
      </w:tr>
      <w:tr w:rsidR="00622D72" w:rsidRPr="0024377E" w14:paraId="11DD25B6" w14:textId="77777777" w:rsidTr="005160BF">
        <w:tc>
          <w:tcPr>
            <w:tcW w:w="957" w:type="dxa"/>
          </w:tcPr>
          <w:p w14:paraId="319AE028" w14:textId="77777777" w:rsidR="00622D72" w:rsidRPr="0024377E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1D962B2F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Applicable construction law</w:t>
            </w:r>
          </w:p>
        </w:tc>
        <w:tc>
          <w:tcPr>
            <w:tcW w:w="5769" w:type="dxa"/>
          </w:tcPr>
          <w:p w14:paraId="25037CF2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74226A">
              <w:rPr>
                <w:lang w:val="en-GB"/>
              </w:rPr>
              <w:t xml:space="preserve">Latvian </w:t>
            </w:r>
          </w:p>
        </w:tc>
      </w:tr>
      <w:tr w:rsidR="00622D72" w:rsidRPr="0024377E" w14:paraId="7C657E35" w14:textId="77777777" w:rsidTr="005160BF">
        <w:tc>
          <w:tcPr>
            <w:tcW w:w="957" w:type="dxa"/>
          </w:tcPr>
          <w:p w14:paraId="6BFC69C4" w14:textId="77777777" w:rsidR="00622D72" w:rsidRPr="0024377E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4D727C50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Scope</w:t>
            </w:r>
          </w:p>
        </w:tc>
        <w:tc>
          <w:tcPr>
            <w:tcW w:w="5769" w:type="dxa"/>
          </w:tcPr>
          <w:p w14:paraId="3C17E97F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</w:p>
        </w:tc>
      </w:tr>
      <w:tr w:rsidR="00622D72" w:rsidRPr="0024377E" w14:paraId="596EF5C2" w14:textId="77777777" w:rsidTr="005160BF">
        <w:tc>
          <w:tcPr>
            <w:tcW w:w="957" w:type="dxa"/>
          </w:tcPr>
          <w:p w14:paraId="5CA7A59F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2689B408" w14:textId="77777777" w:rsidR="00622D72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 xml:space="preserve">General scope of </w:t>
            </w:r>
            <w:r>
              <w:rPr>
                <w:b/>
                <w:lang w:val="en-GB"/>
              </w:rPr>
              <w:t xml:space="preserve">the </w:t>
            </w:r>
            <w:r w:rsidRPr="0024377E">
              <w:rPr>
                <w:b/>
                <w:lang w:val="en-GB"/>
              </w:rPr>
              <w:t>contract</w:t>
            </w:r>
          </w:p>
        </w:tc>
        <w:tc>
          <w:tcPr>
            <w:tcW w:w="5769" w:type="dxa"/>
          </w:tcPr>
          <w:p w14:paraId="0BCC66A2" w14:textId="77777777" w:rsidR="00622D72" w:rsidRPr="002A02C3" w:rsidRDefault="00622D72" w:rsidP="005160BF">
            <w:pPr>
              <w:pStyle w:val="RBbody"/>
              <w:spacing w:after="120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        </w:t>
            </w: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  <w:t>Surveys and Investigations</w:t>
            </w:r>
            <w:r>
              <w:rPr>
                <w:lang w:val="en-GB"/>
              </w:rPr>
              <w:t>;</w:t>
            </w:r>
          </w:p>
          <w:p w14:paraId="3B8A1285" w14:textId="77777777" w:rsidR="00622D72" w:rsidRPr="002A02C3" w:rsidRDefault="00622D72" w:rsidP="005160BF">
            <w:pPr>
              <w:pStyle w:val="RBbody"/>
              <w:spacing w:after="120"/>
              <w:ind w:left="360"/>
              <w:jc w:val="both"/>
              <w:rPr>
                <w:lang w:val="en-GB"/>
              </w:rPr>
            </w:pP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  <w:t>Value engineering studies (including recommendations of Consolidated preliminary technical design);</w:t>
            </w:r>
          </w:p>
          <w:p w14:paraId="3AF53E9A" w14:textId="77777777" w:rsidR="00622D72" w:rsidRPr="002A02C3" w:rsidRDefault="00622D72" w:rsidP="005160BF">
            <w:pPr>
              <w:pStyle w:val="RBbody"/>
              <w:spacing w:after="120"/>
              <w:ind w:left="360"/>
              <w:jc w:val="both"/>
              <w:rPr>
                <w:lang w:val="en-GB"/>
              </w:rPr>
            </w:pP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  <w:t>Design solutions presentation and relevant approval;</w:t>
            </w:r>
          </w:p>
          <w:p w14:paraId="6D6F5BF4" w14:textId="77777777" w:rsidR="00622D72" w:rsidRPr="002A02C3" w:rsidRDefault="00622D72" w:rsidP="005160BF">
            <w:pPr>
              <w:pStyle w:val="RBbody"/>
              <w:spacing w:after="120"/>
              <w:ind w:left="360"/>
              <w:jc w:val="both"/>
              <w:rPr>
                <w:lang w:val="en-GB"/>
              </w:rPr>
            </w:pP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  <w:t>Building design in a minimum composition;</w:t>
            </w:r>
          </w:p>
          <w:p w14:paraId="6427A0D1" w14:textId="77777777" w:rsidR="00622D72" w:rsidRPr="002A02C3" w:rsidRDefault="00622D72" w:rsidP="005160BF">
            <w:pPr>
              <w:pStyle w:val="RBbody"/>
              <w:spacing w:after="120"/>
              <w:ind w:left="360"/>
              <w:jc w:val="both"/>
              <w:rPr>
                <w:lang w:val="en-GB"/>
              </w:rPr>
            </w:pP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  <w:t xml:space="preserve">Master design; </w:t>
            </w:r>
          </w:p>
          <w:p w14:paraId="5F515175" w14:textId="77777777" w:rsidR="00622D72" w:rsidRPr="002A02C3" w:rsidRDefault="00622D72" w:rsidP="005160BF">
            <w:pPr>
              <w:pStyle w:val="RBbody"/>
              <w:spacing w:after="120"/>
              <w:ind w:left="360"/>
              <w:jc w:val="both"/>
              <w:rPr>
                <w:lang w:val="en-GB"/>
              </w:rPr>
            </w:pPr>
            <w:r w:rsidRPr="002A02C3">
              <w:rPr>
                <w:lang w:val="en-GB"/>
              </w:rPr>
              <w:lastRenderedPageBreak/>
              <w:t>•</w:t>
            </w:r>
            <w:r w:rsidRPr="002A02C3">
              <w:rPr>
                <w:lang w:val="en-GB"/>
              </w:rPr>
              <w:tab/>
              <w:t>Public consultation;</w:t>
            </w:r>
          </w:p>
          <w:p w14:paraId="4DAEE60C" w14:textId="77777777" w:rsidR="00622D72" w:rsidRPr="002A02C3" w:rsidRDefault="00622D72" w:rsidP="005160BF">
            <w:pPr>
              <w:pStyle w:val="RBbody"/>
              <w:spacing w:after="120"/>
              <w:ind w:left="360"/>
              <w:rPr>
                <w:lang w:val="en-GB"/>
              </w:rPr>
            </w:pP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  <w:t xml:space="preserve">Detailed technical design; </w:t>
            </w:r>
          </w:p>
          <w:p w14:paraId="49BC2D74" w14:textId="77777777" w:rsidR="00622D72" w:rsidRPr="009B7141" w:rsidRDefault="00622D72" w:rsidP="005160BF">
            <w:pPr>
              <w:pStyle w:val="RBbody"/>
              <w:spacing w:after="120"/>
              <w:ind w:left="360"/>
              <w:rPr>
                <w:lang w:val="en-GB"/>
              </w:rPr>
            </w:pP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  <w:t>Building design approved by competent authorities</w:t>
            </w:r>
            <w:r>
              <w:t>;</w:t>
            </w:r>
          </w:p>
          <w:p w14:paraId="5328A5D6" w14:textId="77777777" w:rsidR="00622D72" w:rsidRPr="00231830" w:rsidRDefault="00622D72" w:rsidP="005160BF">
            <w:pPr>
              <w:pStyle w:val="RBbody"/>
              <w:spacing w:after="120"/>
              <w:ind w:left="360"/>
              <w:rPr>
                <w:lang w:val="en-GB"/>
              </w:rPr>
            </w:pPr>
            <w:r w:rsidRPr="009B7141">
              <w:rPr>
                <w:lang w:val="en-GB"/>
              </w:rPr>
              <w:t>•</w:t>
            </w:r>
            <w:r w:rsidRPr="009B7141">
              <w:rPr>
                <w:lang w:val="en-GB"/>
              </w:rPr>
              <w:tab/>
              <w:t>Design author’s supervision.</w:t>
            </w:r>
          </w:p>
        </w:tc>
      </w:tr>
      <w:tr w:rsidR="00622D72" w:rsidRPr="0024377E" w14:paraId="1E57ACCD" w14:textId="77777777" w:rsidTr="005160BF">
        <w:tc>
          <w:tcPr>
            <w:tcW w:w="957" w:type="dxa"/>
          </w:tcPr>
          <w:p w14:paraId="10D6E65A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1F4FBA21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Key milestones of design process</w:t>
            </w:r>
          </w:p>
        </w:tc>
        <w:tc>
          <w:tcPr>
            <w:tcW w:w="5769" w:type="dxa"/>
          </w:tcPr>
          <w:p w14:paraId="50A436A4" w14:textId="77777777" w:rsidR="00622D72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2A02C3">
              <w:rPr>
                <w:lang w:val="en-GB"/>
              </w:rPr>
              <w:t>•</w:t>
            </w:r>
            <w:r w:rsidRPr="002A02C3">
              <w:rPr>
                <w:lang w:val="en-GB"/>
              </w:rPr>
              <w:tab/>
            </w:r>
            <w:r w:rsidRPr="0039778E">
              <w:rPr>
                <w:lang w:val="en-GB"/>
              </w:rPr>
              <w:t>Inception Report (maintained in accordance with the contract conditions), including accommodating documents</w:t>
            </w:r>
          </w:p>
          <w:p w14:paraId="46D10353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>Site surveys (including topographical plans and geological investigations) and others;</w:t>
            </w:r>
          </w:p>
          <w:p w14:paraId="5B796782" w14:textId="77777777" w:rsidR="00622D72" w:rsidRPr="00914A5F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>Preparation of building design in a minimum composition appr</w:t>
            </w:r>
            <w:r w:rsidRPr="00914A5F">
              <w:rPr>
                <w:lang w:val="en-GB"/>
              </w:rPr>
              <w:t xml:space="preserve">oved by Client; </w:t>
            </w:r>
          </w:p>
          <w:p w14:paraId="5B84D6B1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914A5F">
              <w:rPr>
                <w:lang w:val="en-GB"/>
              </w:rPr>
              <w:t>•</w:t>
            </w:r>
            <w:r w:rsidRPr="00914A5F">
              <w:rPr>
                <w:lang w:val="en-GB"/>
              </w:rPr>
              <w:tab/>
              <w:t>Construction Permit acquired with remark allowing to start design works;</w:t>
            </w:r>
          </w:p>
          <w:p w14:paraId="122D36CB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 xml:space="preserve">Apply for technical conditions from competent authorities and utility owners; </w:t>
            </w:r>
          </w:p>
          <w:p w14:paraId="6B9BD233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>Value engineering studies including necessary technical surveys and evaluation of alternatives;</w:t>
            </w:r>
          </w:p>
          <w:p w14:paraId="53DBE12B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 xml:space="preserve">Building design proposals preparation (Master Design – providing of an early level of Detailed technical design), including engineering studies, bill of quantities and others; </w:t>
            </w:r>
          </w:p>
          <w:p w14:paraId="355A052A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 xml:space="preserve">Preparation of Detailed technical design and acquiring of client approval; </w:t>
            </w:r>
          </w:p>
          <w:p w14:paraId="5984EE3A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>Detail design ready for expertise (to be procured separately);</w:t>
            </w:r>
          </w:p>
          <w:p w14:paraId="5BB41C55" w14:textId="77777777" w:rsidR="00622D72" w:rsidRPr="00315677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 xml:space="preserve">Detail design approved by utilities owners; </w:t>
            </w:r>
          </w:p>
          <w:p w14:paraId="27AFCCFC" w14:textId="77777777" w:rsidR="00622D72" w:rsidRPr="00804022" w:rsidRDefault="00622D72" w:rsidP="005160BF">
            <w:pPr>
              <w:pStyle w:val="RBbody"/>
              <w:spacing w:after="120"/>
              <w:ind w:left="418"/>
              <w:jc w:val="both"/>
              <w:rPr>
                <w:lang w:val="en-GB"/>
              </w:rPr>
            </w:pPr>
            <w:r w:rsidRPr="00315677">
              <w:rPr>
                <w:lang w:val="en-GB"/>
              </w:rPr>
              <w:t>•</w:t>
            </w:r>
            <w:r w:rsidRPr="00315677">
              <w:rPr>
                <w:lang w:val="en-GB"/>
              </w:rPr>
              <w:tab/>
              <w:t xml:space="preserve">Construction permission </w:t>
            </w:r>
            <w:proofErr w:type="gramStart"/>
            <w:r w:rsidRPr="00315677">
              <w:rPr>
                <w:lang w:val="en-GB"/>
              </w:rPr>
              <w:t>received  (</w:t>
            </w:r>
            <w:proofErr w:type="gramEnd"/>
            <w:r w:rsidRPr="00315677">
              <w:rPr>
                <w:lang w:val="en-GB"/>
              </w:rPr>
              <w:t>with the note on fulfilling the design conditions in the Construction Permit)</w:t>
            </w:r>
          </w:p>
        </w:tc>
      </w:tr>
      <w:tr w:rsidR="00622D72" w:rsidRPr="009E0506" w14:paraId="7D5F8F94" w14:textId="77777777" w:rsidTr="005160BF">
        <w:tc>
          <w:tcPr>
            <w:tcW w:w="957" w:type="dxa"/>
          </w:tcPr>
          <w:p w14:paraId="248CF25E" w14:textId="77777777" w:rsidR="00622D72" w:rsidRPr="009E0506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4E3AB4F9" w14:textId="77777777" w:rsidR="00622D72" w:rsidRPr="009E0506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9E0506">
              <w:rPr>
                <w:b/>
                <w:lang w:val="en-GB"/>
              </w:rPr>
              <w:t xml:space="preserve">Key milestones of design author’s supervision </w:t>
            </w:r>
          </w:p>
        </w:tc>
        <w:tc>
          <w:tcPr>
            <w:tcW w:w="5769" w:type="dxa"/>
          </w:tcPr>
          <w:p w14:paraId="57D5791D" w14:textId="0F90BA8A" w:rsidR="00622D72" w:rsidRPr="009E0506" w:rsidRDefault="00622D72" w:rsidP="00CB3AEF">
            <w:pPr>
              <w:pStyle w:val="RBbody"/>
              <w:numPr>
                <w:ilvl w:val="0"/>
                <w:numId w:val="3"/>
              </w:numPr>
              <w:spacing w:after="120" w:line="240" w:lineRule="auto"/>
              <w:rPr>
                <w:lang w:val="en-GB"/>
              </w:rPr>
            </w:pPr>
            <w:r w:rsidRPr="00CB3AEF">
              <w:rPr>
                <w:lang w:val="en-GB"/>
              </w:rPr>
              <w:t>Start of the construction works;</w:t>
            </w:r>
          </w:p>
          <w:p w14:paraId="33943431" w14:textId="77777777" w:rsidR="00622D72" w:rsidRPr="009E0506" w:rsidRDefault="00622D72" w:rsidP="00622D72">
            <w:pPr>
              <w:pStyle w:val="RBbody"/>
              <w:numPr>
                <w:ilvl w:val="0"/>
                <w:numId w:val="3"/>
              </w:numPr>
              <w:spacing w:after="120" w:line="240" w:lineRule="auto"/>
              <w:rPr>
                <w:lang w:val="en-GB"/>
              </w:rPr>
            </w:pPr>
            <w:r w:rsidRPr="00CB3AEF">
              <w:rPr>
                <w:lang w:val="en-GB"/>
              </w:rPr>
              <w:t>As-built documentation accepted</w:t>
            </w:r>
          </w:p>
          <w:p w14:paraId="57A3006F" w14:textId="77777777" w:rsidR="00622D72" w:rsidRPr="009E0506" w:rsidRDefault="00622D72" w:rsidP="00622D72">
            <w:pPr>
              <w:pStyle w:val="RBbody"/>
              <w:numPr>
                <w:ilvl w:val="0"/>
                <w:numId w:val="3"/>
              </w:numPr>
              <w:spacing w:after="120" w:line="240" w:lineRule="auto"/>
              <w:rPr>
                <w:lang w:val="en-GB"/>
              </w:rPr>
            </w:pPr>
            <w:r w:rsidRPr="00CB3AEF">
              <w:rPr>
                <w:lang w:val="en-GB"/>
              </w:rPr>
              <w:t>Construction completion act signed</w:t>
            </w:r>
          </w:p>
          <w:p w14:paraId="23548ADA" w14:textId="4336D27D" w:rsidR="00622D72" w:rsidRPr="009E0506" w:rsidRDefault="00622D72" w:rsidP="00622D72">
            <w:pPr>
              <w:pStyle w:val="RBbody"/>
              <w:numPr>
                <w:ilvl w:val="0"/>
                <w:numId w:val="3"/>
              </w:numPr>
              <w:spacing w:after="120" w:line="240" w:lineRule="auto"/>
              <w:rPr>
                <w:lang w:val="en-GB"/>
              </w:rPr>
            </w:pPr>
            <w:proofErr w:type="spellStart"/>
            <w:r w:rsidRPr="00CB3AEF">
              <w:rPr>
                <w:lang w:val="en-GB"/>
              </w:rPr>
              <w:t>NoBo</w:t>
            </w:r>
            <w:proofErr w:type="spellEnd"/>
            <w:r w:rsidRPr="00CB3AEF">
              <w:rPr>
                <w:lang w:val="en-GB"/>
              </w:rPr>
              <w:t xml:space="preserve"> inspection report</w:t>
            </w:r>
          </w:p>
        </w:tc>
      </w:tr>
      <w:tr w:rsidR="00622D72" w:rsidRPr="0024377E" w14:paraId="08DF6372" w14:textId="77777777" w:rsidTr="005160BF">
        <w:tc>
          <w:tcPr>
            <w:tcW w:w="957" w:type="dxa"/>
          </w:tcPr>
          <w:p w14:paraId="56141E6B" w14:textId="77777777" w:rsidR="00622D72" w:rsidRPr="0024377E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5CDFE03C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highlight w:val="yellow"/>
                <w:lang w:val="en-GB"/>
              </w:rPr>
            </w:pPr>
            <w:r w:rsidRPr="0024377E">
              <w:rPr>
                <w:b/>
                <w:lang w:val="en-GB"/>
              </w:rPr>
              <w:t>Indicative design scope</w:t>
            </w:r>
          </w:p>
        </w:tc>
        <w:tc>
          <w:tcPr>
            <w:tcW w:w="5769" w:type="dxa"/>
          </w:tcPr>
          <w:p w14:paraId="13AA572F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highlight w:val="yellow"/>
                <w:lang w:val="en-GB"/>
              </w:rPr>
            </w:pPr>
          </w:p>
        </w:tc>
      </w:tr>
      <w:tr w:rsidR="00622D72" w:rsidRPr="0024377E" w14:paraId="0091F570" w14:textId="77777777" w:rsidTr="005160BF">
        <w:tc>
          <w:tcPr>
            <w:tcW w:w="957" w:type="dxa"/>
          </w:tcPr>
          <w:p w14:paraId="7CF6B6D2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1FD08F27" w14:textId="77777777" w:rsidR="00622D72" w:rsidRPr="0024377E" w:rsidRDefault="00622D72" w:rsidP="005160BF">
            <w:pPr>
              <w:pStyle w:val="RBbody"/>
              <w:spacing w:after="120" w:line="240" w:lineRule="auto"/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Section</w:t>
            </w:r>
          </w:p>
        </w:tc>
        <w:tc>
          <w:tcPr>
            <w:tcW w:w="5769" w:type="dxa"/>
          </w:tcPr>
          <w:p w14:paraId="1F107E32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A84008">
              <w:rPr>
                <w:lang w:val="en-GB"/>
              </w:rPr>
              <w:t xml:space="preserve">Misa – Latvian/Lithuanian border </w:t>
            </w:r>
            <w:r w:rsidRPr="00804022">
              <w:rPr>
                <w:lang w:val="en-GB"/>
              </w:rPr>
              <w:t xml:space="preserve">section (approx. </w:t>
            </w:r>
            <w:r>
              <w:rPr>
                <w:lang w:val="en-GB"/>
              </w:rPr>
              <w:t>45</w:t>
            </w:r>
            <w:r w:rsidRPr="00804022">
              <w:rPr>
                <w:lang w:val="en-GB"/>
              </w:rPr>
              <w:t xml:space="preserve"> km of railway line)</w:t>
            </w:r>
          </w:p>
          <w:p w14:paraId="56C61263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804022">
              <w:rPr>
                <w:lang w:val="en-GB"/>
              </w:rPr>
              <w:t xml:space="preserve">  </w:t>
            </w:r>
            <w:r w:rsidRPr="0024377E">
              <w:rPr>
                <w:lang w:val="en-GB"/>
              </w:rPr>
              <w:t xml:space="preserve">Layout scheme: </w:t>
            </w:r>
          </w:p>
          <w:p w14:paraId="07BC5216" w14:textId="77777777" w:rsidR="00622D72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>
              <w:rPr>
                <w:b/>
                <w:noProof/>
                <w:lang w:val="en-GB"/>
              </w:rPr>
              <w:lastRenderedPageBreak/>
              <w:drawing>
                <wp:inline distT="0" distB="0" distL="0" distR="0" wp14:anchorId="64560269" wp14:editId="52A77034">
                  <wp:extent cx="3427095" cy="3349255"/>
                  <wp:effectExtent l="0" t="0" r="190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6291" cy="336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EA5BB9B" w14:textId="77777777" w:rsidR="00622D72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</w:p>
          <w:p w14:paraId="171B0A32" w14:textId="77777777" w:rsidR="00622D72" w:rsidRPr="00FB3A1E" w:rsidRDefault="00622D72" w:rsidP="005160BF">
            <w:pPr>
              <w:pStyle w:val="RBbody"/>
              <w:spacing w:after="120" w:line="240" w:lineRule="auto"/>
              <w:rPr>
                <w:b/>
                <w:highlight w:val="yellow"/>
                <w:lang w:val="en-GB"/>
              </w:rPr>
            </w:pPr>
          </w:p>
          <w:p w14:paraId="0362CE53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</w:p>
        </w:tc>
      </w:tr>
      <w:tr w:rsidR="00622D72" w:rsidRPr="0024377E" w14:paraId="6B9F7E7B" w14:textId="77777777" w:rsidTr="005160BF">
        <w:tc>
          <w:tcPr>
            <w:tcW w:w="957" w:type="dxa"/>
          </w:tcPr>
          <w:p w14:paraId="7A816E66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52753F68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I</w:t>
            </w:r>
            <w:r w:rsidRPr="0024377E">
              <w:rPr>
                <w:b/>
                <w:lang w:val="en-GB"/>
              </w:rPr>
              <w:t>ndicative</w:t>
            </w:r>
            <w:r>
              <w:rPr>
                <w:b/>
                <w:lang w:val="en-GB"/>
              </w:rPr>
              <w:t xml:space="preserve"> amounts (based on EIA studies / spatial planning design / preliminary design)</w:t>
            </w:r>
          </w:p>
        </w:tc>
        <w:tc>
          <w:tcPr>
            <w:tcW w:w="5769" w:type="dxa"/>
          </w:tcPr>
          <w:p w14:paraId="770E6400" w14:textId="77777777" w:rsidR="00622D72" w:rsidRPr="00523951" w:rsidRDefault="00622D72" w:rsidP="00622D72">
            <w:pPr>
              <w:pStyle w:val="RBbody"/>
              <w:numPr>
                <w:ilvl w:val="0"/>
                <w:numId w:val="4"/>
              </w:numPr>
              <w:spacing w:after="120" w:line="240" w:lineRule="auto"/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Misa</w:t>
            </w:r>
            <w:r w:rsidRPr="00523951">
              <w:rPr>
                <w:b/>
                <w:u w:val="single"/>
                <w:lang w:val="en-GB"/>
              </w:rPr>
              <w:t xml:space="preserve"> (</w:t>
            </w:r>
            <w:r>
              <w:rPr>
                <w:b/>
                <w:u w:val="single"/>
                <w:lang w:val="en-GB"/>
              </w:rPr>
              <w:t>147</w:t>
            </w:r>
            <w:r w:rsidRPr="00523951">
              <w:rPr>
                <w:b/>
                <w:u w:val="single"/>
                <w:lang w:val="en-GB"/>
              </w:rPr>
              <w:t>,</w:t>
            </w:r>
            <w:r>
              <w:rPr>
                <w:b/>
                <w:u w:val="single"/>
                <w:lang w:val="en-GB"/>
              </w:rPr>
              <w:t>0</w:t>
            </w:r>
            <w:r w:rsidRPr="00523951">
              <w:rPr>
                <w:b/>
                <w:u w:val="single"/>
                <w:lang w:val="en-GB"/>
              </w:rPr>
              <w:t xml:space="preserve">00 km) - </w:t>
            </w:r>
            <w:r w:rsidRPr="00A84008">
              <w:rPr>
                <w:b/>
                <w:u w:val="single"/>
                <w:lang w:val="en-GB"/>
              </w:rPr>
              <w:t xml:space="preserve">Latvian/Lithuanian border </w:t>
            </w:r>
            <w:r w:rsidRPr="00523951">
              <w:rPr>
                <w:b/>
                <w:u w:val="single"/>
                <w:lang w:val="en-GB"/>
              </w:rPr>
              <w:t>(</w:t>
            </w:r>
            <w:r>
              <w:rPr>
                <w:b/>
                <w:u w:val="single"/>
                <w:lang w:val="en-GB"/>
              </w:rPr>
              <w:t>192,000</w:t>
            </w:r>
            <w:r w:rsidRPr="00523951">
              <w:rPr>
                <w:b/>
                <w:u w:val="single"/>
                <w:lang w:val="en-GB"/>
              </w:rPr>
              <w:t xml:space="preserve">km):  </w:t>
            </w:r>
          </w:p>
          <w:p w14:paraId="7E1F516D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 xml:space="preserve">Double track: </w:t>
            </w:r>
            <w:r>
              <w:rPr>
                <w:lang w:val="en-GB"/>
              </w:rPr>
              <w:t>45</w:t>
            </w:r>
            <w:r w:rsidRPr="00804022">
              <w:rPr>
                <w:lang w:val="en-GB"/>
              </w:rPr>
              <w:t>km;</w:t>
            </w:r>
          </w:p>
          <w:p w14:paraId="1283C580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 xml:space="preserve">Number of road viaducts: </w:t>
            </w:r>
            <w:r>
              <w:rPr>
                <w:lang w:val="en-GB"/>
              </w:rPr>
              <w:t>16</w:t>
            </w:r>
            <w:r w:rsidRPr="00804022">
              <w:rPr>
                <w:lang w:val="en-GB"/>
              </w:rPr>
              <w:t>;</w:t>
            </w:r>
          </w:p>
          <w:p w14:paraId="643C7F90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 xml:space="preserve">Number of railway viaducts: </w:t>
            </w:r>
            <w:r>
              <w:rPr>
                <w:lang w:val="en-GB"/>
              </w:rPr>
              <w:t>4</w:t>
            </w:r>
            <w:r w:rsidRPr="00804022">
              <w:rPr>
                <w:lang w:val="en-GB"/>
              </w:rPr>
              <w:t>;</w:t>
            </w:r>
          </w:p>
          <w:p w14:paraId="7FF69CC3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 xml:space="preserve">Number of eco-ducts: </w:t>
            </w:r>
            <w:r>
              <w:rPr>
                <w:lang w:val="en-GB"/>
              </w:rPr>
              <w:t>1</w:t>
            </w:r>
            <w:r w:rsidRPr="00804022">
              <w:rPr>
                <w:lang w:val="en-GB"/>
              </w:rPr>
              <w:t>;</w:t>
            </w:r>
          </w:p>
          <w:p w14:paraId="32E8E2CC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>Number of culverts</w:t>
            </w:r>
            <w:r w:rsidRPr="00867985">
              <w:rPr>
                <w:lang w:val="en-GB"/>
              </w:rPr>
              <w:t>: 54</w:t>
            </w:r>
            <w:r w:rsidRPr="00804022">
              <w:rPr>
                <w:lang w:val="en-GB"/>
              </w:rPr>
              <w:t>;</w:t>
            </w:r>
          </w:p>
          <w:p w14:paraId="2B516CA0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 xml:space="preserve">Number of bridges </w:t>
            </w:r>
            <w:r>
              <w:rPr>
                <w:lang w:val="en-GB"/>
              </w:rPr>
              <w:t>4</w:t>
            </w:r>
            <w:r w:rsidRPr="00804022">
              <w:rPr>
                <w:lang w:val="en-GB"/>
              </w:rPr>
              <w:t>.</w:t>
            </w:r>
          </w:p>
          <w:p w14:paraId="6DC0F8A9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 xml:space="preserve">Specific objects: </w:t>
            </w:r>
          </w:p>
          <w:p w14:paraId="1F1050A0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 xml:space="preserve">Number of </w:t>
            </w:r>
            <w:r w:rsidRPr="00DC3DFD">
              <w:rPr>
                <w:lang w:val="en-GB"/>
              </w:rPr>
              <w:t>Main oil pipeline</w:t>
            </w:r>
            <w:r w:rsidRPr="00804022">
              <w:rPr>
                <w:lang w:val="en-GB"/>
              </w:rPr>
              <w:t xml:space="preserve"> crossings/reconstructions: </w:t>
            </w:r>
            <w:r>
              <w:rPr>
                <w:lang w:val="en-GB"/>
              </w:rPr>
              <w:t>1</w:t>
            </w:r>
            <w:r w:rsidRPr="00804022">
              <w:rPr>
                <w:lang w:val="en-GB"/>
              </w:rPr>
              <w:t>;</w:t>
            </w:r>
          </w:p>
          <w:p w14:paraId="4FF1CCE3" w14:textId="77777777" w:rsidR="00622D72" w:rsidRPr="0080402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804022">
              <w:rPr>
                <w:lang w:val="en-GB"/>
              </w:rPr>
              <w:t>Number of 110 kV power transmission line crossings: 2;</w:t>
            </w:r>
          </w:p>
          <w:p w14:paraId="0A4DF43D" w14:textId="77777777" w:rsidR="00622D72" w:rsidRPr="00523951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804022">
              <w:rPr>
                <w:lang w:val="en-GB"/>
              </w:rPr>
              <w:t xml:space="preserve">Number of 20 kV power transmission line crossings: </w:t>
            </w:r>
            <w:r>
              <w:rPr>
                <w:lang w:val="en-GB"/>
              </w:rPr>
              <w:t>13</w:t>
            </w:r>
            <w:r w:rsidRPr="00804022">
              <w:rPr>
                <w:lang w:val="en-GB"/>
              </w:rPr>
              <w:t>.</w:t>
            </w:r>
          </w:p>
        </w:tc>
      </w:tr>
      <w:tr w:rsidR="00622D72" w:rsidRPr="0024377E" w14:paraId="49C50D5A" w14:textId="77777777" w:rsidTr="005160BF">
        <w:tc>
          <w:tcPr>
            <w:tcW w:w="957" w:type="dxa"/>
          </w:tcPr>
          <w:p w14:paraId="60C428F8" w14:textId="77777777" w:rsidR="00622D72" w:rsidRPr="0024377E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6064AEB3" w14:textId="77777777" w:rsidR="00622D72" w:rsidRPr="0024377E" w:rsidRDefault="00622D72" w:rsidP="005160BF">
            <w:pPr>
              <w:pStyle w:val="RBbody"/>
              <w:spacing w:after="120" w:line="240" w:lineRule="auto"/>
              <w:jc w:val="both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Required</w:t>
            </w:r>
            <w:r>
              <w:rPr>
                <w:b/>
                <w:lang w:val="en-GB"/>
              </w:rPr>
              <w:t xml:space="preserve"> contractor’s</w:t>
            </w:r>
            <w:r w:rsidRPr="0024377E">
              <w:rPr>
                <w:b/>
                <w:lang w:val="en-GB"/>
              </w:rPr>
              <w:t xml:space="preserve"> personnel</w:t>
            </w:r>
          </w:p>
          <w:p w14:paraId="118EE57E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</w:p>
        </w:tc>
        <w:tc>
          <w:tcPr>
            <w:tcW w:w="5769" w:type="dxa"/>
          </w:tcPr>
          <w:p w14:paraId="3206CBCC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</w:p>
        </w:tc>
      </w:tr>
      <w:tr w:rsidR="00622D72" w:rsidRPr="0024377E" w14:paraId="1FED9677" w14:textId="77777777" w:rsidTr="005160BF">
        <w:tc>
          <w:tcPr>
            <w:tcW w:w="957" w:type="dxa"/>
          </w:tcPr>
          <w:p w14:paraId="279E1109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760049DA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Key experts:</w:t>
            </w:r>
          </w:p>
        </w:tc>
        <w:tc>
          <w:tcPr>
            <w:tcW w:w="5769" w:type="dxa"/>
          </w:tcPr>
          <w:p w14:paraId="041E2A42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Project manager;</w:t>
            </w:r>
          </w:p>
          <w:p w14:paraId="1447D569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Design manager;</w:t>
            </w:r>
          </w:p>
          <w:p w14:paraId="22D2CFCC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Railway track designer expert/engineer;</w:t>
            </w:r>
          </w:p>
          <w:p w14:paraId="0C7A96DC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Structural designer expert/engineer;</w:t>
            </w:r>
          </w:p>
          <w:p w14:paraId="55FA2FEA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lastRenderedPageBreak/>
              <w:t>Road designer expert/engineer;</w:t>
            </w:r>
          </w:p>
          <w:p w14:paraId="7A0D1479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Railway bridge designer expert/engineer;</w:t>
            </w:r>
          </w:p>
          <w:p w14:paraId="62D75872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 xml:space="preserve">Highway bridge expert/engineer; </w:t>
            </w:r>
          </w:p>
          <w:p w14:paraId="7A68FC3B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Geotechnical expert/engineer;</w:t>
            </w:r>
          </w:p>
          <w:p w14:paraId="28A15613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Environment expert/engineer;</w:t>
            </w:r>
          </w:p>
          <w:p w14:paraId="506FED72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Natural gas pipeline expert/engineer;</w:t>
            </w:r>
          </w:p>
          <w:p w14:paraId="70F50062" w14:textId="77777777" w:rsidR="00622D72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762962">
              <w:rPr>
                <w:lang w:val="en-GB"/>
              </w:rPr>
              <w:t>Irrigation and draining expert/engineer</w:t>
            </w:r>
            <w:r>
              <w:rPr>
                <w:lang w:val="en-GB"/>
              </w:rPr>
              <w:t>;</w:t>
            </w:r>
          </w:p>
          <w:p w14:paraId="021CA4DE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9E6DC3">
              <w:rPr>
                <w:lang w:val="en-GB"/>
              </w:rPr>
              <w:t>BIM coordinator</w:t>
            </w:r>
            <w:r w:rsidRPr="00762962">
              <w:rPr>
                <w:lang w:val="en-GB"/>
              </w:rPr>
              <w:t>.</w:t>
            </w:r>
          </w:p>
        </w:tc>
      </w:tr>
      <w:tr w:rsidR="00622D72" w:rsidRPr="0024377E" w14:paraId="15D29BD1" w14:textId="77777777" w:rsidTr="005160BF">
        <w:tc>
          <w:tcPr>
            <w:tcW w:w="957" w:type="dxa"/>
          </w:tcPr>
          <w:p w14:paraId="78B22773" w14:textId="77777777" w:rsidR="00622D72" w:rsidRPr="0024377E" w:rsidRDefault="00622D72" w:rsidP="00622D72">
            <w:pPr>
              <w:pStyle w:val="RBbody"/>
              <w:numPr>
                <w:ilvl w:val="1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65A05DE9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Additional experts</w:t>
            </w:r>
            <w:r>
              <w:rPr>
                <w:b/>
                <w:lang w:val="en-GB"/>
              </w:rPr>
              <w:t xml:space="preserve"> (non-exhaustive list)</w:t>
            </w:r>
          </w:p>
        </w:tc>
        <w:tc>
          <w:tcPr>
            <w:tcW w:w="5769" w:type="dxa"/>
          </w:tcPr>
          <w:p w14:paraId="543FACA7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Public relations coordinator;</w:t>
            </w:r>
          </w:p>
          <w:p w14:paraId="29CF69EC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Construction planning expert/engineer;</w:t>
            </w:r>
          </w:p>
          <w:p w14:paraId="151F41C1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Architect;</w:t>
            </w:r>
          </w:p>
          <w:p w14:paraId="6B2A335F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Quantity Surveyor / Civils Cost Consultant;</w:t>
            </w:r>
          </w:p>
          <w:p w14:paraId="4D01AE6F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Design Quality Control Engineer;</w:t>
            </w:r>
          </w:p>
          <w:p w14:paraId="548DB9F4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Hydraulic Structures Engineer;</w:t>
            </w:r>
          </w:p>
          <w:p w14:paraId="5C23B97A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Power networks designer/engineer;</w:t>
            </w:r>
          </w:p>
          <w:p w14:paraId="618F767A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Railway track designer/engineer;</w:t>
            </w:r>
          </w:p>
          <w:p w14:paraId="57C11B82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Railway signalling expert/engineer;</w:t>
            </w:r>
          </w:p>
          <w:p w14:paraId="2649275D" w14:textId="77777777" w:rsidR="00622D72" w:rsidRPr="00762962" w:rsidRDefault="00622D72" w:rsidP="005160BF">
            <w:pPr>
              <w:pStyle w:val="RBbody"/>
              <w:spacing w:after="120"/>
              <w:rPr>
                <w:lang w:val="en-GB"/>
              </w:rPr>
            </w:pPr>
            <w:r w:rsidRPr="00762962">
              <w:rPr>
                <w:lang w:val="en-GB"/>
              </w:rPr>
              <w:t>Railway catenary expert/engineer;</w:t>
            </w:r>
          </w:p>
          <w:p w14:paraId="5F77EC28" w14:textId="77777777" w:rsidR="00622D72" w:rsidRPr="00F926F8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762962">
              <w:rPr>
                <w:lang w:val="en-GB"/>
              </w:rPr>
              <w:t>Technical translator (from/to Latvian-English language)</w:t>
            </w:r>
            <w:r>
              <w:rPr>
                <w:lang w:val="en-GB"/>
              </w:rPr>
              <w:t>;</w:t>
            </w:r>
          </w:p>
          <w:p w14:paraId="16AB9E6A" w14:textId="77777777" w:rsidR="00622D72" w:rsidRPr="00053F3B" w:rsidRDefault="00622D72" w:rsidP="005160BF">
            <w:pPr>
              <w:pStyle w:val="RBbody"/>
              <w:spacing w:after="120"/>
            </w:pPr>
            <w:r>
              <w:t xml:space="preserve"> </w:t>
            </w:r>
            <w:r w:rsidRPr="001338BE">
              <w:rPr>
                <w:lang w:val="en-GB"/>
              </w:rPr>
              <w:t>Archaeological expert/engineer;</w:t>
            </w:r>
          </w:p>
          <w:p w14:paraId="50E900DA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lang w:val="en-GB"/>
              </w:rPr>
            </w:pPr>
            <w:r w:rsidRPr="001338BE">
              <w:rPr>
                <w:lang w:val="en-GB"/>
              </w:rPr>
              <w:t>Geodesy expert/engineer</w:t>
            </w:r>
            <w:r>
              <w:rPr>
                <w:lang w:val="en-GB"/>
              </w:rPr>
              <w:t>.</w:t>
            </w:r>
          </w:p>
        </w:tc>
      </w:tr>
      <w:tr w:rsidR="00622D72" w:rsidRPr="0024377E" w14:paraId="59812DE5" w14:textId="77777777" w:rsidTr="005160BF">
        <w:tc>
          <w:tcPr>
            <w:tcW w:w="957" w:type="dxa"/>
          </w:tcPr>
          <w:p w14:paraId="4BB054A0" w14:textId="77777777" w:rsidR="00622D72" w:rsidRPr="0024377E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46AB64B4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>Stakeholder management process</w:t>
            </w:r>
          </w:p>
          <w:p w14:paraId="38431A6B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</w:p>
        </w:tc>
        <w:tc>
          <w:tcPr>
            <w:tcW w:w="5769" w:type="dxa"/>
          </w:tcPr>
          <w:p w14:paraId="01594A39" w14:textId="77777777" w:rsidR="00622D72" w:rsidRPr="0024377E" w:rsidRDefault="00622D72" w:rsidP="005160BF">
            <w:pPr>
              <w:pStyle w:val="RBbody"/>
              <w:spacing w:after="120" w:line="240" w:lineRule="auto"/>
              <w:ind w:left="30"/>
              <w:rPr>
                <w:lang w:val="en-GB" w:eastAsia="lv-LV"/>
              </w:rPr>
            </w:pPr>
            <w:r w:rsidRPr="0024377E">
              <w:rPr>
                <w:lang w:val="en-GB" w:eastAsia="lv-LV"/>
              </w:rPr>
              <w:t>Alignment of design process and solutions with related stakeholders</w:t>
            </w:r>
            <w:r>
              <w:rPr>
                <w:lang w:val="en-GB" w:eastAsia="lv-LV"/>
              </w:rPr>
              <w:t xml:space="preserve"> and</w:t>
            </w:r>
            <w:r>
              <w:t xml:space="preserve"> </w:t>
            </w:r>
            <w:r w:rsidRPr="00D92AA9">
              <w:rPr>
                <w:lang w:val="en-GB" w:eastAsia="lv-LV"/>
              </w:rPr>
              <w:t>effected parties</w:t>
            </w:r>
          </w:p>
        </w:tc>
      </w:tr>
      <w:tr w:rsidR="00622D72" w:rsidRPr="0024377E" w14:paraId="52AA24E3" w14:textId="77777777" w:rsidTr="005160BF">
        <w:tc>
          <w:tcPr>
            <w:tcW w:w="957" w:type="dxa"/>
          </w:tcPr>
          <w:p w14:paraId="4BCA8515" w14:textId="77777777" w:rsidR="00622D72" w:rsidRPr="0024377E" w:rsidRDefault="00622D72" w:rsidP="00622D72">
            <w:pPr>
              <w:pStyle w:val="RBbody"/>
              <w:numPr>
                <w:ilvl w:val="0"/>
                <w:numId w:val="13"/>
              </w:numPr>
              <w:spacing w:after="120" w:line="24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3334" w:type="dxa"/>
          </w:tcPr>
          <w:p w14:paraId="3360423C" w14:textId="77777777" w:rsidR="00622D72" w:rsidRPr="0024377E" w:rsidRDefault="00622D72" w:rsidP="005160BF">
            <w:pPr>
              <w:pStyle w:val="RBbody"/>
              <w:spacing w:after="120" w:line="240" w:lineRule="auto"/>
              <w:rPr>
                <w:b/>
                <w:lang w:val="en-GB"/>
              </w:rPr>
            </w:pPr>
            <w:r w:rsidRPr="0024377E">
              <w:rPr>
                <w:b/>
                <w:lang w:val="en-GB"/>
              </w:rPr>
              <w:t xml:space="preserve">RB Rail </w:t>
            </w:r>
            <w:r>
              <w:rPr>
                <w:b/>
                <w:lang w:val="en-GB"/>
              </w:rPr>
              <w:t xml:space="preserve">internal </w:t>
            </w:r>
            <w:r w:rsidRPr="0024377E">
              <w:rPr>
                <w:b/>
                <w:lang w:val="en-GB"/>
              </w:rPr>
              <w:t>regulations (studies) to consider</w:t>
            </w:r>
          </w:p>
        </w:tc>
        <w:tc>
          <w:tcPr>
            <w:tcW w:w="5769" w:type="dxa"/>
          </w:tcPr>
          <w:p w14:paraId="0ED9B5D7" w14:textId="77777777" w:rsidR="00622D72" w:rsidRPr="0024377E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  <w:rPr>
                <w:lang w:val="en-GB"/>
              </w:rPr>
            </w:pPr>
            <w:r w:rsidRPr="0024377E">
              <w:rPr>
                <w:lang w:val="en-GB"/>
              </w:rPr>
              <w:t>Design guidelines</w:t>
            </w:r>
            <w:r>
              <w:rPr>
                <w:lang w:val="en-GB"/>
              </w:rPr>
              <w:t>;</w:t>
            </w:r>
            <w:r w:rsidRPr="0024377E">
              <w:rPr>
                <w:lang w:val="en-GB"/>
              </w:rPr>
              <w:t xml:space="preserve"> </w:t>
            </w:r>
          </w:p>
          <w:p w14:paraId="5121BBDE" w14:textId="77777777" w:rsidR="00622D72" w:rsidRPr="0024377E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  <w:rPr>
                <w:lang w:val="en-GB"/>
              </w:rPr>
            </w:pPr>
            <w:r w:rsidRPr="0024377E">
              <w:rPr>
                <w:lang w:val="en-GB"/>
              </w:rPr>
              <w:t>BIM</w:t>
            </w:r>
            <w:r>
              <w:rPr>
                <w:lang w:val="en-GB"/>
              </w:rPr>
              <w:t>;</w:t>
            </w:r>
          </w:p>
          <w:p w14:paraId="1631076C" w14:textId="77777777" w:rsidR="00622D72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  <w:rPr>
                <w:lang w:val="en-GB"/>
              </w:rPr>
            </w:pPr>
            <w:r w:rsidRPr="0024377E">
              <w:rPr>
                <w:lang w:val="en-GB"/>
              </w:rPr>
              <w:t>Operation</w:t>
            </w:r>
            <w:r>
              <w:rPr>
                <w:lang w:val="en-GB"/>
              </w:rPr>
              <w:t>al</w:t>
            </w:r>
            <w:r w:rsidRPr="0024377E">
              <w:rPr>
                <w:lang w:val="en-GB"/>
              </w:rPr>
              <w:t xml:space="preserve"> plan</w:t>
            </w:r>
            <w:r>
              <w:rPr>
                <w:lang w:val="en-GB"/>
              </w:rPr>
              <w:t>;</w:t>
            </w:r>
          </w:p>
          <w:p w14:paraId="71F6708E" w14:textId="77777777" w:rsidR="00622D72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  <w:rPr>
                <w:lang w:val="en-GB"/>
              </w:rPr>
            </w:pPr>
            <w:r w:rsidRPr="00F00162">
              <w:rPr>
                <w:lang w:val="en-GB"/>
              </w:rPr>
              <w:t xml:space="preserve">Rail </w:t>
            </w:r>
            <w:proofErr w:type="spellStart"/>
            <w:r w:rsidRPr="00F00162">
              <w:rPr>
                <w:lang w:val="en-GB"/>
              </w:rPr>
              <w:t>Baltica</w:t>
            </w:r>
            <w:proofErr w:type="spellEnd"/>
            <w:r w:rsidRPr="00F00162">
              <w:rPr>
                <w:lang w:val="en-GB"/>
              </w:rPr>
              <w:t xml:space="preserve"> Infrastructure Management Study</w:t>
            </w:r>
            <w:r>
              <w:rPr>
                <w:lang w:val="en-GB"/>
              </w:rPr>
              <w:t>;</w:t>
            </w:r>
          </w:p>
          <w:p w14:paraId="1648EBE1" w14:textId="77777777" w:rsidR="00622D72" w:rsidRPr="00E635EE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  <w:rPr>
                <w:lang w:val="en-GB"/>
              </w:rPr>
            </w:pPr>
            <w:r w:rsidRPr="008A1861">
              <w:rPr>
                <w:lang w:val="en-GB"/>
              </w:rPr>
              <w:t xml:space="preserve">Technical study and design proposals for Rail </w:t>
            </w:r>
            <w:proofErr w:type="spellStart"/>
            <w:r w:rsidRPr="008A1861">
              <w:rPr>
                <w:lang w:val="en-GB"/>
              </w:rPr>
              <w:t>Baltica</w:t>
            </w:r>
            <w:proofErr w:type="spellEnd"/>
            <w:r w:rsidRPr="008A1861">
              <w:rPr>
                <w:lang w:val="en-GB"/>
              </w:rPr>
              <w:t xml:space="preserve"> Infrastructure maintenance facilities</w:t>
            </w:r>
            <w:r>
              <w:rPr>
                <w:lang w:val="en-GB"/>
              </w:rPr>
              <w:t>;</w:t>
            </w:r>
          </w:p>
          <w:p w14:paraId="068DC69F" w14:textId="77777777" w:rsidR="00622D72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</w:pPr>
            <w:r w:rsidRPr="00EA2FE4">
              <w:t>Visual</w:t>
            </w:r>
            <w:r>
              <w:t>, architectural and landscaping guidelines stud;</w:t>
            </w:r>
          </w:p>
          <w:p w14:paraId="080977DD" w14:textId="77777777" w:rsidR="00622D72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</w:pPr>
            <w:r w:rsidRPr="00EA2FE4">
              <w:t>Mineral materials supply study</w:t>
            </w:r>
            <w:r>
              <w:t>;</w:t>
            </w:r>
          </w:p>
          <w:p w14:paraId="6E48124E" w14:textId="77777777" w:rsidR="00622D72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</w:pPr>
            <w:r>
              <w:t xml:space="preserve">Related </w:t>
            </w:r>
            <w:r w:rsidRPr="00EA2FE4">
              <w:t>Studies carried out by National Implementing Bodies (freight terminals, maintenance depots, etc</w:t>
            </w:r>
            <w:r>
              <w:t>.</w:t>
            </w:r>
            <w:r w:rsidRPr="00EA2FE4">
              <w:t>)</w:t>
            </w:r>
            <w:r>
              <w:t>;</w:t>
            </w:r>
          </w:p>
          <w:p w14:paraId="5DF31CF1" w14:textId="77777777" w:rsidR="00622D72" w:rsidRPr="00F128A3" w:rsidRDefault="00622D72" w:rsidP="00622D72">
            <w:pPr>
              <w:pStyle w:val="RBbody"/>
              <w:numPr>
                <w:ilvl w:val="0"/>
                <w:numId w:val="14"/>
              </w:numPr>
              <w:spacing w:after="120" w:line="240" w:lineRule="auto"/>
            </w:pPr>
            <w:r>
              <w:t>Other.</w:t>
            </w:r>
          </w:p>
        </w:tc>
      </w:tr>
      <w:bookmarkEnd w:id="2"/>
    </w:tbl>
    <w:p w14:paraId="1FCC0C99" w14:textId="77777777" w:rsidR="00D81DD6" w:rsidRPr="00B56298" w:rsidRDefault="00D81DD6" w:rsidP="0005027E">
      <w:pPr>
        <w:widowControl w:val="0"/>
        <w:ind w:left="993" w:right="85"/>
        <w:jc w:val="right"/>
        <w:rPr>
          <w:rFonts w:ascii="Myriad Pro" w:hAnsi="Myriad Pro" w:cstheme="majorBidi"/>
          <w:sz w:val="24"/>
          <w:szCs w:val="24"/>
          <w:lang w:val="en-GB"/>
        </w:rPr>
      </w:pPr>
    </w:p>
    <w:sectPr w:rsidR="00D81DD6" w:rsidRPr="00B56298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8A102" w14:textId="77777777" w:rsidR="0005027E" w:rsidRDefault="0005027E" w:rsidP="0005027E">
      <w:r>
        <w:separator/>
      </w:r>
    </w:p>
  </w:endnote>
  <w:endnote w:type="continuationSeparator" w:id="0">
    <w:p w14:paraId="18AAD840" w14:textId="77777777" w:rsidR="0005027E" w:rsidRDefault="0005027E" w:rsidP="0005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9"/>
      <w:gridCol w:w="2769"/>
      <w:gridCol w:w="2769"/>
    </w:tblGrid>
    <w:tr w:rsidR="29C0ED14" w14:paraId="6B85A463" w14:textId="77777777" w:rsidTr="29C0ED14">
      <w:tc>
        <w:tcPr>
          <w:tcW w:w="2769" w:type="dxa"/>
        </w:tcPr>
        <w:p w14:paraId="66DAB7F2" w14:textId="6629C7D7" w:rsidR="29C0ED14" w:rsidRDefault="29C0ED14" w:rsidP="29C0ED14">
          <w:pPr>
            <w:pStyle w:val="Header"/>
            <w:ind w:left="-115"/>
          </w:pPr>
        </w:p>
      </w:tc>
      <w:tc>
        <w:tcPr>
          <w:tcW w:w="2769" w:type="dxa"/>
        </w:tcPr>
        <w:p w14:paraId="2DDD25D7" w14:textId="736B19FC" w:rsidR="29C0ED14" w:rsidRDefault="29C0ED14" w:rsidP="29C0ED14">
          <w:pPr>
            <w:pStyle w:val="Header"/>
            <w:jc w:val="center"/>
          </w:pPr>
        </w:p>
      </w:tc>
      <w:tc>
        <w:tcPr>
          <w:tcW w:w="2769" w:type="dxa"/>
        </w:tcPr>
        <w:p w14:paraId="5A9E803A" w14:textId="07F58CD4" w:rsidR="29C0ED14" w:rsidRDefault="29C0ED14" w:rsidP="29C0ED14">
          <w:pPr>
            <w:pStyle w:val="Header"/>
            <w:ind w:right="-115"/>
            <w:jc w:val="right"/>
          </w:pPr>
        </w:p>
      </w:tc>
    </w:tr>
  </w:tbl>
  <w:p w14:paraId="553F1642" w14:textId="1AA61A79" w:rsidR="29C0ED14" w:rsidRDefault="29C0ED14" w:rsidP="29C0E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9417C" w14:textId="77777777" w:rsidR="0005027E" w:rsidRDefault="0005027E" w:rsidP="0005027E">
      <w:r>
        <w:separator/>
      </w:r>
    </w:p>
  </w:footnote>
  <w:footnote w:type="continuationSeparator" w:id="0">
    <w:p w14:paraId="7EE8B3F8" w14:textId="77777777" w:rsidR="0005027E" w:rsidRDefault="0005027E" w:rsidP="0005027E">
      <w:r>
        <w:continuationSeparator/>
      </w:r>
    </w:p>
  </w:footnote>
  <w:footnote w:id="1">
    <w:p w14:paraId="7C88509B" w14:textId="77777777" w:rsidR="00622D72" w:rsidRPr="00C3228C" w:rsidRDefault="00622D72" w:rsidP="00622D72">
      <w:pPr>
        <w:pStyle w:val="FootnoteText"/>
        <w:rPr>
          <w:rFonts w:asciiTheme="majorHAnsi" w:hAnsiTheme="majorHAnsi"/>
        </w:rPr>
      </w:pPr>
      <w:r w:rsidRPr="00C3228C">
        <w:rPr>
          <w:rStyle w:val="FootnoteReference"/>
          <w:rFonts w:asciiTheme="majorHAnsi" w:hAnsiTheme="majorHAnsi"/>
        </w:rPr>
        <w:footnoteRef/>
      </w:r>
      <w:r w:rsidRPr="00C3228C">
        <w:rPr>
          <w:rFonts w:asciiTheme="majorHAnsi" w:hAnsiTheme="majorHAnsi"/>
        </w:rPr>
        <w:t xml:space="preserve"> Design of priority objects shall be shorter. The priority objects shall be defined at the second stage of procurement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9"/>
      <w:gridCol w:w="2769"/>
      <w:gridCol w:w="2769"/>
    </w:tblGrid>
    <w:tr w:rsidR="29C0ED14" w14:paraId="7CA51681" w14:textId="77777777" w:rsidTr="29C0ED14">
      <w:tc>
        <w:tcPr>
          <w:tcW w:w="2769" w:type="dxa"/>
        </w:tcPr>
        <w:p w14:paraId="2E067B1E" w14:textId="4DD1D23F" w:rsidR="29C0ED14" w:rsidRDefault="29C0ED14" w:rsidP="29C0ED14">
          <w:pPr>
            <w:pStyle w:val="Header"/>
            <w:ind w:left="-115"/>
          </w:pPr>
        </w:p>
      </w:tc>
      <w:tc>
        <w:tcPr>
          <w:tcW w:w="2769" w:type="dxa"/>
        </w:tcPr>
        <w:p w14:paraId="61A2E474" w14:textId="784C3918" w:rsidR="29C0ED14" w:rsidRDefault="29C0ED14" w:rsidP="29C0ED14">
          <w:pPr>
            <w:pStyle w:val="Header"/>
            <w:jc w:val="center"/>
          </w:pPr>
        </w:p>
      </w:tc>
      <w:tc>
        <w:tcPr>
          <w:tcW w:w="2769" w:type="dxa"/>
        </w:tcPr>
        <w:p w14:paraId="3E28978D" w14:textId="5B4D99CB" w:rsidR="29C0ED14" w:rsidRDefault="29C0ED14" w:rsidP="29C0ED14">
          <w:pPr>
            <w:pStyle w:val="Header"/>
            <w:ind w:right="-115"/>
            <w:jc w:val="right"/>
          </w:pPr>
        </w:p>
      </w:tc>
    </w:tr>
  </w:tbl>
  <w:p w14:paraId="74013033" w14:textId="2F4B98DB" w:rsidR="29C0ED14" w:rsidRDefault="29C0ED14" w:rsidP="29C0E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D33"/>
    <w:multiLevelType w:val="hybridMultilevel"/>
    <w:tmpl w:val="E09449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549D7"/>
    <w:multiLevelType w:val="hybridMultilevel"/>
    <w:tmpl w:val="208269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57432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D3700F"/>
    <w:multiLevelType w:val="hybridMultilevel"/>
    <w:tmpl w:val="9E44FE5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65E60"/>
    <w:multiLevelType w:val="hybridMultilevel"/>
    <w:tmpl w:val="80B889C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C7E34"/>
    <w:multiLevelType w:val="hybridMultilevel"/>
    <w:tmpl w:val="9E44FE5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138C2"/>
    <w:multiLevelType w:val="hybridMultilevel"/>
    <w:tmpl w:val="2F44C59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3532A"/>
    <w:multiLevelType w:val="multilevel"/>
    <w:tmpl w:val="8708B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2086C6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B694303"/>
    <w:multiLevelType w:val="hybridMultilevel"/>
    <w:tmpl w:val="DDE8C314"/>
    <w:lvl w:ilvl="0" w:tplc="588EC152">
      <w:numFmt w:val="bullet"/>
      <w:lvlText w:val="-"/>
      <w:lvlJc w:val="left"/>
      <w:pPr>
        <w:ind w:left="360" w:hanging="360"/>
      </w:pPr>
      <w:rPr>
        <w:rFonts w:ascii="Myriad Pro" w:eastAsia="Times New Roman" w:hAnsi="Myriad Pro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696C5E"/>
    <w:multiLevelType w:val="multilevel"/>
    <w:tmpl w:val="5B0C4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7E"/>
    <w:rsid w:val="0005027E"/>
    <w:rsid w:val="00130B7E"/>
    <w:rsid w:val="00215E7B"/>
    <w:rsid w:val="0036668D"/>
    <w:rsid w:val="004A325F"/>
    <w:rsid w:val="00595439"/>
    <w:rsid w:val="00622D72"/>
    <w:rsid w:val="00CB3AEF"/>
    <w:rsid w:val="00D81DD6"/>
    <w:rsid w:val="00F831A4"/>
    <w:rsid w:val="29C0E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C679"/>
  <w15:chartTrackingRefBased/>
  <w15:docId w15:val="{4D0EE44A-FBE2-44CA-BB2D-246986ED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5027E"/>
    <w:pPr>
      <w:spacing w:after="0" w:line="240" w:lineRule="auto"/>
    </w:pPr>
    <w:rPr>
      <w:rFonts w:ascii="Times New Roman" w:hAnsi="Times New Roman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02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2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,Style 5,Fußnote,fn,FT,SD Footnote Text,Footnote Text AG"/>
    <w:basedOn w:val="Normal"/>
    <w:link w:val="FootnoteTextChar"/>
    <w:uiPriority w:val="99"/>
    <w:unhideWhenUsed/>
    <w:qFormat/>
    <w:rsid w:val="0005027E"/>
    <w:pPr>
      <w:spacing w:before="120" w:after="120"/>
      <w:jc w:val="both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Footnote text Char,Style 5 Char,Fußnote Char,fn Char,FT Char,SD Footnote Text Char,Footnote Text AG Char"/>
    <w:basedOn w:val="DefaultParagraphFont"/>
    <w:link w:val="FootnoteText"/>
    <w:uiPriority w:val="99"/>
    <w:rsid w:val="0005027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uiPriority w:val="99"/>
    <w:rsid w:val="0005027E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rsid w:val="0005027E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sid w:val="0005027E"/>
    <w:rPr>
      <w:rFonts w:ascii="Times New Roman" w:hAnsi="Times New Roman"/>
      <w:sz w:val="20"/>
      <w:szCs w:val="20"/>
      <w:lang w:val="et-EE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05027E"/>
    <w:rPr>
      <w:rFonts w:ascii="Times New Roman" w:eastAsia="Times New Roman" w:hAnsi="Times New Roman" w:cs="Times New Roman"/>
      <w:sz w:val="20"/>
      <w:szCs w:val="20"/>
      <w:lang w:val="et-EE"/>
    </w:rPr>
  </w:style>
  <w:style w:type="table" w:styleId="TableGrid">
    <w:name w:val="Table Grid"/>
    <w:basedOn w:val="TableNormal"/>
    <w:uiPriority w:val="39"/>
    <w:rsid w:val="00050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sign,Style 4,Footnote Reference Number,fr,Footnote symbol"/>
    <w:basedOn w:val="DefaultParagraphFont"/>
    <w:uiPriority w:val="99"/>
    <w:unhideWhenUsed/>
    <w:rsid w:val="0005027E"/>
    <w:rPr>
      <w:vertAlign w:val="superscript"/>
    </w:rPr>
  </w:style>
  <w:style w:type="paragraph" w:customStyle="1" w:styleId="RBTitle">
    <w:name w:val="RB_Title"/>
    <w:basedOn w:val="Heading1"/>
    <w:qFormat/>
    <w:rsid w:val="0005027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0" w:after="300"/>
    </w:pPr>
    <w:rPr>
      <w:rFonts w:ascii="Myriad Pro" w:eastAsia="Myriad Pro" w:hAnsi="Myriad Pro" w:cs="Myriad Pro"/>
      <w:b/>
      <w:iCs/>
      <w:color w:val="5D5D5D"/>
      <w:kern w:val="24"/>
      <w:sz w:val="60"/>
      <w:szCs w:val="60"/>
      <w:u w:color="000000"/>
      <w:bdr w:val="nil"/>
      <w:lang w:val="en-US"/>
    </w:rPr>
  </w:style>
  <w:style w:type="paragraph" w:customStyle="1" w:styleId="RBbody">
    <w:name w:val="RB_body"/>
    <w:qFormat/>
    <w:rsid w:val="0005027E"/>
    <w:pPr>
      <w:spacing w:after="200" w:line="360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paragraph" w:customStyle="1" w:styleId="RBSubtitle">
    <w:name w:val="RB_Subtitle"/>
    <w:basedOn w:val="Heading2"/>
    <w:qFormat/>
    <w:rsid w:val="0005027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300"/>
    </w:pPr>
    <w:rPr>
      <w:rFonts w:ascii="Myriad Pro" w:eastAsia="Myriad Pro" w:hAnsi="Myriad Pro" w:cs="Myriad Pro"/>
      <w:b/>
      <w:bCs/>
      <w:color w:val="003787"/>
      <w:sz w:val="30"/>
      <w:szCs w:val="30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502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2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2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27E"/>
    <w:rPr>
      <w:rFonts w:ascii="Segoe UI" w:hAnsi="Segoe UI" w:cs="Segoe UI"/>
      <w:sz w:val="18"/>
      <w:szCs w:val="18"/>
      <w:lang w:val="et-E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3" ma:contentTypeDescription="Create a new document." ma:contentTypeScope="" ma:versionID="47d79605c0fb0ac414504b14c75e9957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bb1f4c4b4bdcff690ac72ba65813b0d7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Props1.xml><?xml version="1.0" encoding="utf-8"?>
<ds:datastoreItem xmlns:ds="http://schemas.openxmlformats.org/officeDocument/2006/customXml" ds:itemID="{D817B1BB-024B-42F9-8642-0062B82AE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FE6865-8522-41C9-96BC-32EA50CCFA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DACEB-65EC-456B-BD65-72D2A6947338}">
  <ds:schemaRefs>
    <ds:schemaRef ds:uri="http://purl.org/dc/dcmitype/"/>
    <ds:schemaRef ds:uri="http://schemas.microsoft.com/office/infopath/2007/PartnerControls"/>
    <ds:schemaRef ds:uri="016a8d99-7c2d-46f1-b2a0-cd04a8711ea3"/>
    <ds:schemaRef ds:uri="http://purl.org/dc/elements/1.1/"/>
    <ds:schemaRef ds:uri="http://schemas.microsoft.com/office/2006/documentManagement/types"/>
    <ds:schemaRef ds:uri="74c9b134-2d46-4c40-a4e5-dc843e62e8ed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Līga Marija Putna</cp:lastModifiedBy>
  <cp:revision>10</cp:revision>
  <dcterms:created xsi:type="dcterms:W3CDTF">2019-06-18T06:46:00Z</dcterms:created>
  <dcterms:modified xsi:type="dcterms:W3CDTF">2019-06-21T10:27:00Z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