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155D4" w14:textId="0A0D23EA" w:rsidR="00ED4BEC" w:rsidRPr="0093235F" w:rsidRDefault="00ED4BEC" w:rsidP="00ED4BEC">
      <w:pPr>
        <w:widowControl w:val="0"/>
        <w:ind w:right="85"/>
        <w:jc w:val="right"/>
        <w:rPr>
          <w:rFonts w:ascii="Myriad Pro" w:eastAsia="Times New Roman" w:hAnsi="Myriad Pro" w:cstheme="majorBidi"/>
          <w:b/>
          <w:lang w:val="en-GB"/>
        </w:rPr>
      </w:pPr>
      <w:r w:rsidRPr="0093235F">
        <w:rPr>
          <w:rFonts w:ascii="Myriad Pro" w:eastAsia="Times New Roman" w:hAnsi="Myriad Pro" w:cstheme="majorBidi"/>
          <w:b/>
          <w:lang w:val="en-GB"/>
        </w:rPr>
        <w:t>Annex No 1</w:t>
      </w:r>
      <w:r w:rsidR="00FE777B" w:rsidRPr="0093235F">
        <w:rPr>
          <w:rFonts w:ascii="Myriad Pro" w:eastAsia="Times New Roman" w:hAnsi="Myriad Pro" w:cstheme="majorBidi"/>
          <w:b/>
          <w:lang w:val="en-GB"/>
        </w:rPr>
        <w:t>.</w:t>
      </w:r>
    </w:p>
    <w:p w14:paraId="76369F52" w14:textId="32C82205" w:rsidR="00ED4BEC" w:rsidRPr="0093235F" w:rsidRDefault="00ED4BEC" w:rsidP="71244B5F">
      <w:pPr>
        <w:widowControl w:val="0"/>
        <w:ind w:left="20" w:right="85"/>
        <w:jc w:val="right"/>
        <w:rPr>
          <w:rFonts w:ascii="Myriad Pro" w:eastAsia="Times New Roman" w:hAnsi="Myriad Pro" w:cstheme="majorBidi"/>
          <w:lang w:val="en-GB"/>
        </w:rPr>
      </w:pPr>
      <w:r w:rsidRPr="71244B5F">
        <w:rPr>
          <w:rFonts w:ascii="Myriad Pro" w:eastAsia="Times New Roman" w:hAnsi="Myriad Pro" w:cstheme="majorBidi"/>
          <w:lang w:val="en-GB"/>
        </w:rPr>
        <w:t>to the Regulation</w:t>
      </w:r>
      <w:r w:rsidR="7A504F8F" w:rsidRPr="71244B5F">
        <w:rPr>
          <w:rFonts w:ascii="Myriad Pro" w:eastAsia="Times New Roman" w:hAnsi="Myriad Pro" w:cstheme="majorBidi"/>
          <w:lang w:val="en-GB"/>
        </w:rPr>
        <w:t>s</w:t>
      </w:r>
      <w:r w:rsidRPr="71244B5F">
        <w:rPr>
          <w:rFonts w:ascii="Myriad Pro" w:eastAsia="Times New Roman" w:hAnsi="Myriad Pro" w:cstheme="majorBidi"/>
          <w:lang w:val="en-GB"/>
        </w:rPr>
        <w:t xml:space="preserve"> </w:t>
      </w:r>
    </w:p>
    <w:p w14:paraId="288B0FEA" w14:textId="7F54763B" w:rsidR="00ED4BEC" w:rsidRPr="00E809CD" w:rsidRDefault="00ED4BEC" w:rsidP="71244B5F">
      <w:pPr>
        <w:widowControl w:val="0"/>
        <w:ind w:left="20" w:right="85"/>
        <w:jc w:val="right"/>
        <w:rPr>
          <w:rFonts w:ascii="Myriad Pro" w:eastAsia="Times New Roman" w:hAnsi="Myriad Pro" w:cstheme="majorBidi"/>
          <w:lang w:val="en-GB"/>
        </w:rPr>
      </w:pPr>
      <w:r w:rsidRPr="71244B5F">
        <w:rPr>
          <w:rFonts w:ascii="Myriad Pro" w:eastAsia="Times New Roman" w:hAnsi="Myriad Pro" w:cstheme="majorBidi"/>
          <w:lang w:val="en-GB"/>
        </w:rPr>
        <w:t xml:space="preserve">for </w:t>
      </w:r>
      <w:bookmarkStart w:id="0" w:name="_Hlk527468060"/>
      <w:r w:rsidRPr="71244B5F">
        <w:rPr>
          <w:rFonts w:ascii="Myriad Pro" w:eastAsia="Times New Roman" w:hAnsi="Myriad Pro" w:cstheme="majorBidi"/>
          <w:lang w:val="en-GB"/>
        </w:rPr>
        <w:t>competitive procurement procedure with negotiation</w:t>
      </w:r>
      <w:bookmarkEnd w:id="0"/>
      <w:r w:rsidRPr="71244B5F">
        <w:rPr>
          <w:rFonts w:ascii="Myriad Pro" w:eastAsia="Times New Roman" w:hAnsi="Myriad Pro" w:cstheme="majorBidi"/>
          <w:lang w:val="en-GB"/>
        </w:rPr>
        <w:t xml:space="preserve"> No RBR </w:t>
      </w:r>
      <w:r w:rsidR="00E809CD" w:rsidRPr="71244B5F">
        <w:rPr>
          <w:rFonts w:ascii="Myriad Pro" w:eastAsia="Times New Roman" w:hAnsi="Myriad Pro" w:cstheme="majorBidi"/>
          <w:lang w:val="en-GB"/>
        </w:rPr>
        <w:t>2</w:t>
      </w:r>
      <w:r w:rsidR="00560648" w:rsidRPr="71244B5F">
        <w:rPr>
          <w:rFonts w:ascii="Myriad Pro" w:eastAsia="Times New Roman" w:hAnsi="Myriad Pro" w:cstheme="majorBidi"/>
          <w:lang w:val="en-GB"/>
        </w:rPr>
        <w:t>022</w:t>
      </w:r>
      <w:r w:rsidR="00E809CD" w:rsidRPr="71244B5F">
        <w:rPr>
          <w:rFonts w:ascii="Myriad Pro" w:eastAsia="Times New Roman" w:hAnsi="Myriad Pro" w:cstheme="majorBidi"/>
          <w:lang w:val="en-GB"/>
        </w:rPr>
        <w:t>/</w:t>
      </w:r>
      <w:r w:rsidR="74DBACB8" w:rsidRPr="71244B5F">
        <w:rPr>
          <w:rFonts w:ascii="Myriad Pro" w:eastAsia="Times New Roman" w:hAnsi="Myriad Pro" w:cstheme="majorBidi"/>
          <w:lang w:val="en-GB"/>
        </w:rPr>
        <w:t>25</w:t>
      </w:r>
    </w:p>
    <w:p w14:paraId="79EE590C" w14:textId="66F3AFAA" w:rsidR="00ED4BEC" w:rsidRPr="00E809CD" w:rsidRDefault="00ED4BEC" w:rsidP="7635B919">
      <w:pPr>
        <w:widowControl w:val="0"/>
        <w:ind w:left="20" w:right="85"/>
        <w:jc w:val="right"/>
        <w:rPr>
          <w:rFonts w:ascii="Myriad Pro" w:eastAsia="Times New Roman" w:hAnsi="Myriad Pro" w:cstheme="majorBidi"/>
          <w:lang w:val="en-GB"/>
        </w:rPr>
      </w:pPr>
      <w:r w:rsidRPr="7635B919">
        <w:rPr>
          <w:rFonts w:ascii="Myriad Pro" w:eastAsia="Times New Roman" w:hAnsi="Myriad Pro" w:cstheme="majorBidi"/>
          <w:i/>
          <w:iCs/>
          <w:lang w:val="en-GB"/>
        </w:rPr>
        <w:t>“</w:t>
      </w:r>
      <w:r w:rsidR="00560648" w:rsidRPr="7635B919">
        <w:rPr>
          <w:rFonts w:ascii="Myriad Pro" w:hAnsi="Myriad Pro" w:cstheme="majorBidi"/>
          <w:i/>
          <w:iCs/>
          <w:lang w:val="en-GB"/>
        </w:rPr>
        <w:t xml:space="preserve">Design and design supervision services for the construction of the new </w:t>
      </w:r>
      <w:r w:rsidR="5FEE8557" w:rsidRPr="7635B919">
        <w:rPr>
          <w:rFonts w:ascii="Myriad Pro" w:hAnsi="Myriad Pro" w:cstheme="majorBidi"/>
          <w:i/>
          <w:iCs/>
          <w:lang w:val="en-GB"/>
        </w:rPr>
        <w:t xml:space="preserve">railway </w:t>
      </w:r>
      <w:r w:rsidR="00560648" w:rsidRPr="7635B919">
        <w:rPr>
          <w:rFonts w:ascii="Myriad Pro" w:hAnsi="Myriad Pro" w:cstheme="majorBidi"/>
          <w:i/>
          <w:iCs/>
          <w:lang w:val="en-GB"/>
        </w:rPr>
        <w:t xml:space="preserve">line </w:t>
      </w:r>
      <w:r w:rsidR="00F21C96" w:rsidRPr="7635B919">
        <w:rPr>
          <w:rFonts w:ascii="Myriad Pro" w:hAnsi="Myriad Pro" w:cstheme="majorBidi"/>
          <w:i/>
          <w:iCs/>
          <w:lang w:val="en-GB"/>
        </w:rPr>
        <w:t>through</w:t>
      </w:r>
      <w:r w:rsidR="00560648" w:rsidRPr="7635B919">
        <w:rPr>
          <w:rFonts w:ascii="Myriad Pro" w:hAnsi="Myriad Pro" w:cstheme="majorBidi"/>
          <w:i/>
          <w:iCs/>
          <w:lang w:val="en-GB"/>
        </w:rPr>
        <w:t xml:space="preserve"> Kaunas Urban Node</w:t>
      </w:r>
      <w:r w:rsidRPr="7635B919">
        <w:rPr>
          <w:rFonts w:ascii="Myriad Pro" w:hAnsi="Myriad Pro" w:cstheme="majorBidi"/>
          <w:i/>
          <w:iCs/>
          <w:lang w:val="en-GB"/>
        </w:rPr>
        <w:t xml:space="preserve">” </w:t>
      </w:r>
      <w:r w:rsidRPr="7635B919">
        <w:rPr>
          <w:rFonts w:ascii="Myriad Pro" w:eastAsia="Times New Roman" w:hAnsi="Myriad Pro" w:cstheme="majorBidi"/>
          <w:i/>
          <w:iCs/>
          <w:lang w:val="en-GB"/>
        </w:rPr>
        <w:t xml:space="preserve"> </w:t>
      </w:r>
    </w:p>
    <w:p w14:paraId="47DB27C8" w14:textId="77777777" w:rsidR="00ED4BEC" w:rsidRPr="0093235F" w:rsidRDefault="00ED4BEC" w:rsidP="00ED4BEC">
      <w:pPr>
        <w:widowControl w:val="0"/>
        <w:spacing w:line="220" w:lineRule="exact"/>
        <w:ind w:right="84"/>
        <w:jc w:val="center"/>
        <w:rPr>
          <w:rFonts w:ascii="Myriad Pro" w:eastAsia="Times New Roman" w:hAnsi="Myriad Pro" w:cstheme="majorBidi"/>
          <w:highlight w:val="yellow"/>
          <w:lang w:val="en-GB"/>
        </w:rPr>
      </w:pPr>
    </w:p>
    <w:p w14:paraId="3D91F867" w14:textId="77777777" w:rsidR="00ED4BEC" w:rsidRPr="0093235F" w:rsidRDefault="00ED4BEC" w:rsidP="00ED4BEC">
      <w:pPr>
        <w:widowControl w:val="0"/>
        <w:spacing w:line="220" w:lineRule="exact"/>
        <w:ind w:right="84"/>
        <w:jc w:val="center"/>
        <w:rPr>
          <w:rFonts w:ascii="Myriad Pro" w:eastAsia="Times New Roman" w:hAnsi="Myriad Pro" w:cstheme="majorBidi"/>
          <w:lang w:val="en-GB"/>
        </w:rPr>
      </w:pPr>
      <w:r w:rsidRPr="0093235F">
        <w:rPr>
          <w:rFonts w:ascii="Myriad Pro" w:eastAsia="Times New Roman" w:hAnsi="Myriad Pro" w:cstheme="majorBidi"/>
          <w:lang w:val="en-GB"/>
        </w:rPr>
        <w:t>[letterhead of the Candidate’s company]</w:t>
      </w:r>
    </w:p>
    <w:p w14:paraId="23F34B9B" w14:textId="4BD4EFD6" w:rsidR="00ED4BEC" w:rsidRPr="0093235F" w:rsidRDefault="00ED4BEC" w:rsidP="00ED4BEC">
      <w:pPr>
        <w:widowControl w:val="0"/>
        <w:spacing w:line="220" w:lineRule="exact"/>
        <w:ind w:left="200" w:right="84" w:hanging="180"/>
        <w:jc w:val="both"/>
        <w:rPr>
          <w:rFonts w:ascii="Myriad Pro" w:eastAsia="Times New Roman" w:hAnsi="Myriad Pro" w:cstheme="majorBidi"/>
          <w:lang w:val="en-GB"/>
        </w:rPr>
      </w:pPr>
      <w:r w:rsidRPr="0093235F">
        <w:rPr>
          <w:rFonts w:ascii="Myriad Pro" w:eastAsia="Times New Roman" w:hAnsi="Myriad Pro" w:cstheme="majorBidi"/>
          <w:lang w:val="en-GB"/>
        </w:rPr>
        <w:t>20</w:t>
      </w:r>
      <w:r w:rsidR="006A35FB" w:rsidRPr="0093235F">
        <w:rPr>
          <w:rFonts w:ascii="Myriad Pro" w:eastAsia="Times New Roman" w:hAnsi="Myriad Pro" w:cstheme="majorBidi"/>
          <w:lang w:val="en-GB"/>
        </w:rPr>
        <w:t>2</w:t>
      </w:r>
      <w:r w:rsidR="0026416A">
        <w:rPr>
          <w:rFonts w:ascii="Myriad Pro" w:eastAsia="Times New Roman" w:hAnsi="Myriad Pro" w:cstheme="majorBidi"/>
          <w:lang w:val="en-GB"/>
        </w:rPr>
        <w:t>3</w:t>
      </w:r>
      <w:r w:rsidRPr="0093235F">
        <w:rPr>
          <w:rFonts w:ascii="Myriad Pro" w:eastAsia="Times New Roman" w:hAnsi="Myriad Pro" w:cstheme="majorBidi"/>
          <w:lang w:val="en-GB"/>
        </w:rPr>
        <w:t>.___. _______</w:t>
      </w:r>
    </w:p>
    <w:p w14:paraId="47A83806" w14:textId="77777777" w:rsidR="00ED4BEC" w:rsidRPr="0093235F" w:rsidRDefault="00ED4BEC" w:rsidP="00ED4BEC">
      <w:pPr>
        <w:widowControl w:val="0"/>
        <w:spacing w:after="240" w:line="220" w:lineRule="exact"/>
        <w:ind w:left="200" w:right="84" w:hanging="180"/>
        <w:jc w:val="both"/>
        <w:rPr>
          <w:rFonts w:ascii="Myriad Pro" w:eastAsia="Times New Roman" w:hAnsi="Myriad Pro" w:cstheme="majorBidi"/>
          <w:lang w:val="en-GB"/>
        </w:rPr>
      </w:pPr>
      <w:r w:rsidRPr="0093235F">
        <w:rPr>
          <w:rFonts w:ascii="Myriad Pro" w:eastAsia="Times New Roman" w:hAnsi="Myriad Pro" w:cstheme="majorBidi"/>
          <w:lang w:val="en-GB"/>
        </w:rPr>
        <w:t>No____________</w:t>
      </w:r>
    </w:p>
    <w:p w14:paraId="1B7A194C" w14:textId="77777777" w:rsidR="00ED4BEC" w:rsidRPr="0093235F" w:rsidRDefault="00ED4BEC" w:rsidP="00FA259A">
      <w:pPr>
        <w:keepNext/>
        <w:spacing w:before="360" w:after="240"/>
        <w:jc w:val="center"/>
        <w:outlineLvl w:val="0"/>
        <w:rPr>
          <w:rFonts w:ascii="Myriad Pro" w:eastAsia="Times New Roman" w:hAnsi="Myriad Pro" w:cstheme="majorBidi"/>
          <w:b/>
          <w:lang w:val="en-GB"/>
        </w:rPr>
      </w:pPr>
      <w:bookmarkStart w:id="1" w:name="bookmark16"/>
      <w:bookmarkStart w:id="2" w:name="_Toc530482716"/>
      <w:bookmarkStart w:id="3" w:name="_Toc11398184"/>
      <w:r w:rsidRPr="0093235F">
        <w:rPr>
          <w:rFonts w:ascii="Myriad Pro" w:eastAsia="Times New Roman" w:hAnsi="Myriad Pro" w:cstheme="majorBidi"/>
          <w:b/>
          <w:lang w:val="en-GB"/>
        </w:rPr>
        <w:t xml:space="preserve">APPLICATION FOR </w:t>
      </w:r>
      <w:r w:rsidRPr="0093235F">
        <w:rPr>
          <w:rFonts w:ascii="Myriad Pro" w:eastAsia="Times New Roman" w:hAnsi="Myriad Pro" w:cstheme="majorBidi"/>
          <w:b/>
          <w:bCs/>
          <w:caps/>
          <w:spacing w:val="25"/>
          <w:kern w:val="24"/>
          <w:lang w:val="en-GB"/>
        </w:rPr>
        <w:t>PARTICIPATION</w:t>
      </w:r>
      <w:r w:rsidRPr="0093235F">
        <w:rPr>
          <w:rFonts w:ascii="Myriad Pro" w:eastAsia="Times New Roman" w:hAnsi="Myriad Pro" w:cstheme="majorBidi"/>
          <w:b/>
          <w:lang w:val="en-GB"/>
        </w:rPr>
        <w:t xml:space="preserve"> IN THE CANDIDATE SELECTION IN THE PROCUREMENT</w:t>
      </w:r>
      <w:bookmarkEnd w:id="1"/>
      <w:bookmarkEnd w:id="2"/>
      <w:bookmarkEnd w:id="3"/>
    </w:p>
    <w:p w14:paraId="3629274A" w14:textId="545560C7" w:rsidR="00ED4BEC" w:rsidRPr="0093235F" w:rsidRDefault="00ED4BEC" w:rsidP="7635B919">
      <w:pPr>
        <w:widowControl w:val="0"/>
        <w:ind w:right="85"/>
        <w:jc w:val="center"/>
        <w:rPr>
          <w:rFonts w:ascii="Myriad Pro" w:hAnsi="Myriad Pro" w:cstheme="majorBidi"/>
          <w:lang w:val="en-GB"/>
        </w:rPr>
      </w:pPr>
      <w:r w:rsidRPr="7635B919">
        <w:rPr>
          <w:rFonts w:ascii="Myriad Pro" w:eastAsia="Times New Roman" w:hAnsi="Myriad Pro" w:cstheme="majorBidi"/>
          <w:lang w:val="en-GB"/>
        </w:rPr>
        <w:t>“</w:t>
      </w:r>
      <w:r w:rsidR="00560648" w:rsidRPr="7635B919">
        <w:rPr>
          <w:rFonts w:ascii="Myriad Pro" w:hAnsi="Myriad Pro"/>
          <w:lang w:val="en-GB"/>
        </w:rPr>
        <w:t xml:space="preserve">Design and design supervision services for the construction of the new </w:t>
      </w:r>
      <w:r w:rsidR="75C17611" w:rsidRPr="7635B919">
        <w:rPr>
          <w:rFonts w:ascii="Myriad Pro" w:hAnsi="Myriad Pro"/>
          <w:lang w:val="en-GB"/>
        </w:rPr>
        <w:t xml:space="preserve">railway </w:t>
      </w:r>
      <w:r w:rsidR="00560648" w:rsidRPr="7635B919">
        <w:rPr>
          <w:rFonts w:ascii="Myriad Pro" w:hAnsi="Myriad Pro"/>
          <w:lang w:val="en-GB"/>
        </w:rPr>
        <w:t xml:space="preserve">line </w:t>
      </w:r>
      <w:r w:rsidR="00F21C96" w:rsidRPr="7635B919">
        <w:rPr>
          <w:rFonts w:ascii="Myriad Pro" w:hAnsi="Myriad Pro"/>
          <w:lang w:val="en-GB"/>
        </w:rPr>
        <w:t>through</w:t>
      </w:r>
      <w:r w:rsidR="00560648" w:rsidRPr="7635B919">
        <w:rPr>
          <w:rFonts w:ascii="Myriad Pro" w:hAnsi="Myriad Pro"/>
          <w:lang w:val="en-GB"/>
        </w:rPr>
        <w:t xml:space="preserve"> Kaunas Urban Node</w:t>
      </w:r>
      <w:r w:rsidRPr="7635B919">
        <w:rPr>
          <w:rFonts w:ascii="Myriad Pro" w:hAnsi="Myriad Pro" w:cstheme="majorBidi"/>
          <w:lang w:val="en-GB"/>
        </w:rPr>
        <w:t>”</w:t>
      </w:r>
    </w:p>
    <w:tbl>
      <w:tblPr>
        <w:tblW w:w="8647" w:type="dxa"/>
        <w:jc w:val="center"/>
        <w:tblLook w:val="0000" w:firstRow="0" w:lastRow="0" w:firstColumn="0" w:lastColumn="0" w:noHBand="0" w:noVBand="0"/>
      </w:tblPr>
      <w:tblGrid>
        <w:gridCol w:w="4395"/>
        <w:gridCol w:w="4252"/>
      </w:tblGrid>
      <w:tr w:rsidR="00C2320B" w:rsidRPr="0093235F" w14:paraId="1D71A77E" w14:textId="77777777" w:rsidTr="008643AF">
        <w:trPr>
          <w:trHeight w:val="234"/>
          <w:jc w:val="center"/>
        </w:trPr>
        <w:tc>
          <w:tcPr>
            <w:tcW w:w="8647" w:type="dxa"/>
            <w:gridSpan w:val="2"/>
            <w:tcBorders>
              <w:bottom w:val="single" w:sz="4" w:space="0" w:color="auto"/>
            </w:tcBorders>
          </w:tcPr>
          <w:p w14:paraId="48DB3AF5" w14:textId="77777777" w:rsidR="00C2320B" w:rsidRPr="0093235F" w:rsidRDefault="00C2320B" w:rsidP="00C2320B">
            <w:pPr>
              <w:spacing w:after="160" w:line="259" w:lineRule="auto"/>
              <w:ind w:firstLine="450"/>
              <w:jc w:val="both"/>
              <w:rPr>
                <w:rFonts w:ascii="Myriad Pro" w:eastAsia="Calibri" w:hAnsi="Myriad Pro"/>
                <w:lang w:val="en-GB"/>
              </w:rPr>
            </w:pPr>
          </w:p>
        </w:tc>
      </w:tr>
      <w:tr w:rsidR="00C2320B" w:rsidRPr="0093235F" w14:paraId="457C85B0" w14:textId="77777777" w:rsidTr="008643AF">
        <w:trPr>
          <w:trHeight w:val="100"/>
          <w:jc w:val="center"/>
        </w:trPr>
        <w:tc>
          <w:tcPr>
            <w:tcW w:w="8647" w:type="dxa"/>
            <w:gridSpan w:val="2"/>
            <w:tcBorders>
              <w:top w:val="single" w:sz="4" w:space="0" w:color="auto"/>
            </w:tcBorders>
          </w:tcPr>
          <w:p w14:paraId="2C334220" w14:textId="77777777" w:rsidR="00C2320B" w:rsidRPr="0093235F" w:rsidRDefault="00C2320B" w:rsidP="00C2320B">
            <w:pPr>
              <w:spacing w:after="160" w:line="259" w:lineRule="auto"/>
              <w:ind w:firstLine="450"/>
              <w:jc w:val="center"/>
              <w:rPr>
                <w:rFonts w:ascii="Myriad Pro" w:eastAsia="Calibri" w:hAnsi="Myriad Pro"/>
                <w:lang w:val="en-GB"/>
              </w:rPr>
            </w:pPr>
            <w:r w:rsidRPr="0093235F">
              <w:rPr>
                <w:rFonts w:ascii="Myriad Pro" w:eastAsia="Calibri" w:hAnsi="Myriad Pro"/>
                <w:lang w:val="en-GB"/>
              </w:rPr>
              <w:t>Name of the Candidate or members of the partnership if Candidate is a partnership</w:t>
            </w:r>
          </w:p>
        </w:tc>
      </w:tr>
      <w:tr w:rsidR="00C2320B" w:rsidRPr="0093235F" w14:paraId="049351EC" w14:textId="77777777" w:rsidTr="008643AF">
        <w:trPr>
          <w:trHeight w:val="293"/>
          <w:jc w:val="center"/>
        </w:trPr>
        <w:tc>
          <w:tcPr>
            <w:tcW w:w="8647" w:type="dxa"/>
            <w:gridSpan w:val="2"/>
            <w:tcBorders>
              <w:bottom w:val="single" w:sz="4" w:space="0" w:color="auto"/>
            </w:tcBorders>
          </w:tcPr>
          <w:p w14:paraId="55219664" w14:textId="77777777" w:rsidR="00C2320B" w:rsidRPr="0093235F" w:rsidRDefault="00C2320B" w:rsidP="00C2320B">
            <w:pPr>
              <w:spacing w:after="160" w:line="259" w:lineRule="auto"/>
              <w:ind w:firstLine="450"/>
              <w:jc w:val="center"/>
              <w:rPr>
                <w:rFonts w:ascii="Myriad Pro" w:eastAsia="Calibri" w:hAnsi="Myriad Pro"/>
                <w:lang w:val="en-GB"/>
              </w:rPr>
            </w:pPr>
          </w:p>
        </w:tc>
      </w:tr>
      <w:tr w:rsidR="00C2320B" w:rsidRPr="0093235F" w14:paraId="6979F8EA" w14:textId="77777777" w:rsidTr="008643AF">
        <w:trPr>
          <w:jc w:val="center"/>
        </w:trPr>
        <w:tc>
          <w:tcPr>
            <w:tcW w:w="8647" w:type="dxa"/>
            <w:gridSpan w:val="2"/>
            <w:tcBorders>
              <w:top w:val="single" w:sz="4" w:space="0" w:color="auto"/>
            </w:tcBorders>
          </w:tcPr>
          <w:p w14:paraId="22BA8B2D" w14:textId="77777777" w:rsidR="00C2320B" w:rsidRPr="0093235F" w:rsidRDefault="00C2320B" w:rsidP="00C2320B">
            <w:pPr>
              <w:spacing w:after="160" w:line="259" w:lineRule="auto"/>
              <w:ind w:firstLine="450"/>
              <w:jc w:val="center"/>
              <w:rPr>
                <w:rFonts w:ascii="Myriad Pro" w:eastAsia="Calibri" w:hAnsi="Myriad Pro"/>
                <w:lang w:val="en-GB"/>
              </w:rPr>
            </w:pPr>
            <w:r w:rsidRPr="0093235F">
              <w:rPr>
                <w:rFonts w:ascii="Myriad Pro" w:eastAsia="Calibri" w:hAnsi="Myriad Pro"/>
                <w:lang w:val="en-GB"/>
              </w:rPr>
              <w:t>Registration number of the Candidate or members of the partnership</w:t>
            </w:r>
          </w:p>
        </w:tc>
      </w:tr>
      <w:tr w:rsidR="00C2320B" w:rsidRPr="0093235F" w14:paraId="7F8015BB" w14:textId="77777777" w:rsidTr="008643AF">
        <w:trPr>
          <w:jc w:val="center"/>
        </w:trPr>
        <w:tc>
          <w:tcPr>
            <w:tcW w:w="8647" w:type="dxa"/>
            <w:gridSpan w:val="2"/>
            <w:tcBorders>
              <w:bottom w:val="single" w:sz="4" w:space="0" w:color="auto"/>
            </w:tcBorders>
          </w:tcPr>
          <w:p w14:paraId="074F125C" w14:textId="77777777" w:rsidR="00C2320B" w:rsidRPr="0093235F" w:rsidRDefault="00C2320B" w:rsidP="00C2320B">
            <w:pPr>
              <w:spacing w:after="160" w:line="259" w:lineRule="auto"/>
              <w:ind w:firstLine="450"/>
              <w:jc w:val="center"/>
              <w:rPr>
                <w:rFonts w:ascii="Myriad Pro" w:eastAsia="Calibri" w:hAnsi="Myriad Pro"/>
                <w:lang w:val="en-GB"/>
              </w:rPr>
            </w:pPr>
          </w:p>
        </w:tc>
      </w:tr>
      <w:tr w:rsidR="00C2320B" w:rsidRPr="0093235F" w14:paraId="6481ABCF" w14:textId="77777777" w:rsidTr="008643AF">
        <w:trPr>
          <w:jc w:val="center"/>
        </w:trPr>
        <w:tc>
          <w:tcPr>
            <w:tcW w:w="8647" w:type="dxa"/>
            <w:gridSpan w:val="2"/>
            <w:tcBorders>
              <w:top w:val="single" w:sz="4" w:space="0" w:color="auto"/>
            </w:tcBorders>
          </w:tcPr>
          <w:p w14:paraId="6FCE9D9E" w14:textId="77777777" w:rsidR="00C2320B" w:rsidRPr="0093235F" w:rsidRDefault="00C2320B" w:rsidP="00C2320B">
            <w:pPr>
              <w:spacing w:after="160" w:line="259" w:lineRule="auto"/>
              <w:ind w:firstLine="450"/>
              <w:jc w:val="center"/>
              <w:rPr>
                <w:rFonts w:ascii="Myriad Pro" w:eastAsia="Calibri" w:hAnsi="Myriad Pro"/>
                <w:lang w:val="en-GB"/>
              </w:rPr>
            </w:pPr>
            <w:r w:rsidRPr="0093235F">
              <w:rPr>
                <w:rFonts w:ascii="Myriad Pro" w:eastAsia="Calibri" w:hAnsi="Myriad Pro"/>
                <w:lang w:val="en-GB"/>
              </w:rPr>
              <w:t>VAT payer registration number</w:t>
            </w:r>
          </w:p>
        </w:tc>
      </w:tr>
      <w:tr w:rsidR="00C2320B" w:rsidRPr="0093235F" w14:paraId="3AC9ED67" w14:textId="77777777" w:rsidTr="008643AF">
        <w:trPr>
          <w:jc w:val="center"/>
        </w:trPr>
        <w:tc>
          <w:tcPr>
            <w:tcW w:w="8647" w:type="dxa"/>
            <w:gridSpan w:val="2"/>
            <w:tcBorders>
              <w:bottom w:val="single" w:sz="4" w:space="0" w:color="auto"/>
            </w:tcBorders>
          </w:tcPr>
          <w:p w14:paraId="5DA91650" w14:textId="4247EF91" w:rsidR="00C2320B" w:rsidRPr="0093235F" w:rsidRDefault="00C2320B" w:rsidP="00C2320B">
            <w:pPr>
              <w:spacing w:after="160" w:line="259" w:lineRule="auto"/>
              <w:ind w:firstLine="450"/>
              <w:jc w:val="center"/>
              <w:rPr>
                <w:rFonts w:ascii="Myriad Pro" w:eastAsia="Calibri" w:hAnsi="Myriad Pro"/>
                <w:lang w:val="en-GB"/>
              </w:rPr>
            </w:pPr>
          </w:p>
        </w:tc>
      </w:tr>
      <w:tr w:rsidR="00C2320B" w:rsidRPr="0093235F" w14:paraId="37C5837E" w14:textId="77777777" w:rsidTr="008643AF">
        <w:trPr>
          <w:jc w:val="center"/>
        </w:trPr>
        <w:tc>
          <w:tcPr>
            <w:tcW w:w="8647" w:type="dxa"/>
            <w:gridSpan w:val="2"/>
            <w:tcBorders>
              <w:top w:val="single" w:sz="4" w:space="0" w:color="auto"/>
            </w:tcBorders>
          </w:tcPr>
          <w:p w14:paraId="6FA5694C" w14:textId="77777777" w:rsidR="00C2320B" w:rsidRPr="0093235F" w:rsidRDefault="00C2320B" w:rsidP="00C2320B">
            <w:pPr>
              <w:spacing w:after="160" w:line="259" w:lineRule="auto"/>
              <w:ind w:firstLine="450"/>
              <w:jc w:val="center"/>
              <w:rPr>
                <w:rFonts w:ascii="Myriad Pro" w:eastAsia="Calibri" w:hAnsi="Myriad Pro"/>
                <w:lang w:val="en-GB"/>
              </w:rPr>
            </w:pPr>
            <w:r w:rsidRPr="0093235F">
              <w:rPr>
                <w:rFonts w:ascii="Myriad Pro" w:eastAsia="Calibri" w:hAnsi="Myriad Pro"/>
                <w:lang w:val="en-GB"/>
              </w:rPr>
              <w:t>Legal address</w:t>
            </w:r>
          </w:p>
        </w:tc>
      </w:tr>
      <w:tr w:rsidR="00C2320B" w:rsidRPr="0093235F" w14:paraId="039729F4" w14:textId="77777777" w:rsidTr="008643AF">
        <w:trPr>
          <w:jc w:val="center"/>
        </w:trPr>
        <w:tc>
          <w:tcPr>
            <w:tcW w:w="8647" w:type="dxa"/>
            <w:gridSpan w:val="2"/>
            <w:tcBorders>
              <w:bottom w:val="single" w:sz="4" w:space="0" w:color="auto"/>
            </w:tcBorders>
          </w:tcPr>
          <w:p w14:paraId="2F524E6B" w14:textId="77777777" w:rsidR="00C2320B" w:rsidRPr="0093235F" w:rsidRDefault="00C2320B" w:rsidP="00C2320B">
            <w:pPr>
              <w:spacing w:after="160" w:line="259" w:lineRule="auto"/>
              <w:ind w:firstLine="450"/>
              <w:jc w:val="center"/>
              <w:rPr>
                <w:rFonts w:ascii="Myriad Pro" w:eastAsia="Calibri" w:hAnsi="Myriad Pro"/>
                <w:lang w:val="en-GB"/>
              </w:rPr>
            </w:pPr>
          </w:p>
        </w:tc>
      </w:tr>
      <w:tr w:rsidR="00C2320B" w:rsidRPr="0093235F" w14:paraId="4E08F550" w14:textId="77777777" w:rsidTr="008643AF">
        <w:trPr>
          <w:jc w:val="center"/>
        </w:trPr>
        <w:tc>
          <w:tcPr>
            <w:tcW w:w="8647" w:type="dxa"/>
            <w:gridSpan w:val="2"/>
            <w:tcBorders>
              <w:top w:val="single" w:sz="4" w:space="0" w:color="auto"/>
            </w:tcBorders>
          </w:tcPr>
          <w:p w14:paraId="59312944" w14:textId="77777777" w:rsidR="00C2320B" w:rsidRPr="0093235F" w:rsidRDefault="00C2320B" w:rsidP="00C2320B">
            <w:pPr>
              <w:spacing w:after="160" w:line="259" w:lineRule="auto"/>
              <w:ind w:firstLine="450"/>
              <w:jc w:val="center"/>
              <w:rPr>
                <w:rFonts w:ascii="Myriad Pro" w:eastAsia="Calibri" w:hAnsi="Myriad Pro"/>
                <w:lang w:val="en-GB"/>
              </w:rPr>
            </w:pPr>
            <w:r w:rsidRPr="0093235F">
              <w:rPr>
                <w:rFonts w:ascii="Myriad Pro" w:eastAsia="Calibri" w:hAnsi="Myriad Pro"/>
                <w:lang w:val="en-GB"/>
              </w:rPr>
              <w:t>Actual address</w:t>
            </w:r>
          </w:p>
        </w:tc>
      </w:tr>
      <w:tr w:rsidR="00C2320B" w:rsidRPr="0093235F" w14:paraId="4E951997" w14:textId="77777777" w:rsidTr="008643AF">
        <w:trPr>
          <w:jc w:val="center"/>
        </w:trPr>
        <w:tc>
          <w:tcPr>
            <w:tcW w:w="8647" w:type="dxa"/>
            <w:gridSpan w:val="2"/>
            <w:tcBorders>
              <w:bottom w:val="single" w:sz="4" w:space="0" w:color="auto"/>
            </w:tcBorders>
          </w:tcPr>
          <w:p w14:paraId="48B7CF36" w14:textId="77777777" w:rsidR="00C2320B" w:rsidRPr="0093235F" w:rsidRDefault="00C2320B" w:rsidP="00C2320B">
            <w:pPr>
              <w:spacing w:after="160" w:line="259" w:lineRule="auto"/>
              <w:ind w:firstLine="450"/>
              <w:jc w:val="center"/>
              <w:rPr>
                <w:rFonts w:ascii="Myriad Pro" w:eastAsia="Calibri" w:hAnsi="Myriad Pro"/>
                <w:lang w:val="en-GB"/>
              </w:rPr>
            </w:pPr>
          </w:p>
        </w:tc>
      </w:tr>
      <w:tr w:rsidR="00C2320B" w:rsidRPr="0093235F" w14:paraId="2B419398" w14:textId="77777777" w:rsidTr="008643AF">
        <w:trPr>
          <w:jc w:val="center"/>
        </w:trPr>
        <w:tc>
          <w:tcPr>
            <w:tcW w:w="8647" w:type="dxa"/>
            <w:gridSpan w:val="2"/>
            <w:tcBorders>
              <w:top w:val="single" w:sz="4" w:space="0" w:color="auto"/>
            </w:tcBorders>
          </w:tcPr>
          <w:p w14:paraId="4903A0EE" w14:textId="77777777" w:rsidR="00C2320B" w:rsidRPr="0093235F" w:rsidRDefault="00C2320B" w:rsidP="00C2320B">
            <w:pPr>
              <w:spacing w:after="160" w:line="259" w:lineRule="auto"/>
              <w:ind w:firstLine="450"/>
              <w:jc w:val="center"/>
              <w:rPr>
                <w:rFonts w:ascii="Myriad Pro" w:eastAsia="Calibri" w:hAnsi="Myriad Pro"/>
                <w:lang w:val="en-GB"/>
              </w:rPr>
            </w:pPr>
            <w:r w:rsidRPr="0093235F">
              <w:rPr>
                <w:rFonts w:ascii="Myriad Pro" w:eastAsia="Calibri" w:hAnsi="Myriad Pro"/>
                <w:lang w:val="en-GB"/>
              </w:rPr>
              <w:t>Bank</w:t>
            </w:r>
          </w:p>
        </w:tc>
      </w:tr>
      <w:tr w:rsidR="00C2320B" w:rsidRPr="0093235F" w14:paraId="49C828B6" w14:textId="77777777" w:rsidTr="008643AF">
        <w:trPr>
          <w:jc w:val="center"/>
        </w:trPr>
        <w:tc>
          <w:tcPr>
            <w:tcW w:w="8647" w:type="dxa"/>
            <w:gridSpan w:val="2"/>
            <w:tcBorders>
              <w:bottom w:val="single" w:sz="4" w:space="0" w:color="auto"/>
            </w:tcBorders>
          </w:tcPr>
          <w:p w14:paraId="0DC7EC7D" w14:textId="77777777" w:rsidR="00C2320B" w:rsidRPr="0093235F" w:rsidRDefault="00C2320B" w:rsidP="00C2320B">
            <w:pPr>
              <w:spacing w:after="160" w:line="259" w:lineRule="auto"/>
              <w:ind w:firstLine="450"/>
              <w:jc w:val="center"/>
              <w:rPr>
                <w:rFonts w:ascii="Myriad Pro" w:eastAsia="Calibri" w:hAnsi="Myriad Pro"/>
                <w:lang w:val="en-GB"/>
              </w:rPr>
            </w:pPr>
          </w:p>
        </w:tc>
      </w:tr>
      <w:tr w:rsidR="00C2320B" w:rsidRPr="0093235F" w14:paraId="7C0AD146" w14:textId="77777777" w:rsidTr="008643AF">
        <w:trPr>
          <w:jc w:val="center"/>
        </w:trPr>
        <w:tc>
          <w:tcPr>
            <w:tcW w:w="8647" w:type="dxa"/>
            <w:gridSpan w:val="2"/>
            <w:tcBorders>
              <w:top w:val="single" w:sz="4" w:space="0" w:color="auto"/>
            </w:tcBorders>
          </w:tcPr>
          <w:p w14:paraId="1ECEBBE4" w14:textId="77777777" w:rsidR="00C2320B" w:rsidRPr="0093235F" w:rsidRDefault="00C2320B" w:rsidP="00C2320B">
            <w:pPr>
              <w:spacing w:after="160" w:line="259" w:lineRule="auto"/>
              <w:ind w:firstLine="450"/>
              <w:jc w:val="center"/>
              <w:rPr>
                <w:rFonts w:ascii="Myriad Pro" w:eastAsia="Calibri" w:hAnsi="Myriad Pro"/>
                <w:lang w:val="en-GB"/>
              </w:rPr>
            </w:pPr>
            <w:r w:rsidRPr="0093235F">
              <w:rPr>
                <w:rFonts w:ascii="Myriad Pro" w:eastAsia="Calibri" w:hAnsi="Myriad Pro"/>
                <w:lang w:val="en-GB"/>
              </w:rPr>
              <w:t>Bank account (IBAN)</w:t>
            </w:r>
          </w:p>
        </w:tc>
      </w:tr>
      <w:tr w:rsidR="00C2320B" w:rsidRPr="0093235F" w14:paraId="3BA84166" w14:textId="77777777" w:rsidTr="008643AF">
        <w:trPr>
          <w:jc w:val="center"/>
        </w:trPr>
        <w:tc>
          <w:tcPr>
            <w:tcW w:w="8647" w:type="dxa"/>
            <w:gridSpan w:val="2"/>
            <w:tcBorders>
              <w:bottom w:val="single" w:sz="4" w:space="0" w:color="auto"/>
            </w:tcBorders>
          </w:tcPr>
          <w:p w14:paraId="460B5427" w14:textId="77777777" w:rsidR="00C2320B" w:rsidRPr="0093235F" w:rsidRDefault="00C2320B" w:rsidP="00C2320B">
            <w:pPr>
              <w:spacing w:after="160" w:line="259" w:lineRule="auto"/>
              <w:ind w:firstLine="450"/>
              <w:jc w:val="center"/>
              <w:rPr>
                <w:rFonts w:ascii="Myriad Pro" w:eastAsia="Calibri" w:hAnsi="Myriad Pro"/>
                <w:lang w:val="en-GB"/>
              </w:rPr>
            </w:pPr>
          </w:p>
        </w:tc>
      </w:tr>
      <w:tr w:rsidR="00C2320B" w:rsidRPr="0093235F" w14:paraId="2C134DD4" w14:textId="77777777" w:rsidTr="008643AF">
        <w:trPr>
          <w:jc w:val="center"/>
        </w:trPr>
        <w:tc>
          <w:tcPr>
            <w:tcW w:w="8647" w:type="dxa"/>
            <w:gridSpan w:val="2"/>
            <w:tcBorders>
              <w:top w:val="single" w:sz="4" w:space="0" w:color="auto"/>
            </w:tcBorders>
          </w:tcPr>
          <w:p w14:paraId="40E1A8BE" w14:textId="77777777" w:rsidR="00C2320B" w:rsidRPr="0093235F" w:rsidRDefault="00C2320B" w:rsidP="00C2320B">
            <w:pPr>
              <w:spacing w:after="160" w:line="259" w:lineRule="auto"/>
              <w:ind w:firstLine="450"/>
              <w:jc w:val="center"/>
              <w:rPr>
                <w:rFonts w:ascii="Myriad Pro" w:eastAsia="Calibri" w:hAnsi="Myriad Pro"/>
                <w:lang w:val="en-GB"/>
              </w:rPr>
            </w:pPr>
            <w:r w:rsidRPr="0093235F">
              <w:rPr>
                <w:rFonts w:ascii="Myriad Pro" w:eastAsia="Calibri" w:hAnsi="Myriad Pro"/>
                <w:lang w:val="en-GB"/>
              </w:rPr>
              <w:t>Bank code (SWIFT)</w:t>
            </w:r>
          </w:p>
        </w:tc>
      </w:tr>
      <w:tr w:rsidR="00C2320B" w:rsidRPr="0093235F" w14:paraId="53D326B6" w14:textId="77777777" w:rsidTr="008643AF">
        <w:trPr>
          <w:jc w:val="center"/>
        </w:trPr>
        <w:tc>
          <w:tcPr>
            <w:tcW w:w="4395" w:type="dxa"/>
            <w:tcBorders>
              <w:bottom w:val="single" w:sz="4" w:space="0" w:color="auto"/>
            </w:tcBorders>
          </w:tcPr>
          <w:p w14:paraId="7B9D7875" w14:textId="77777777" w:rsidR="00C2320B" w:rsidRPr="0093235F" w:rsidRDefault="00C2320B" w:rsidP="00C2320B">
            <w:pPr>
              <w:spacing w:after="160" w:line="259" w:lineRule="auto"/>
              <w:ind w:firstLine="450"/>
              <w:jc w:val="both"/>
              <w:rPr>
                <w:rFonts w:ascii="Myriad Pro" w:eastAsia="Calibri" w:hAnsi="Myriad Pro"/>
                <w:lang w:val="en-GB"/>
              </w:rPr>
            </w:pPr>
          </w:p>
        </w:tc>
        <w:tc>
          <w:tcPr>
            <w:tcW w:w="4252" w:type="dxa"/>
            <w:tcBorders>
              <w:bottom w:val="single" w:sz="4" w:space="0" w:color="auto"/>
            </w:tcBorders>
          </w:tcPr>
          <w:p w14:paraId="6323146B" w14:textId="77777777" w:rsidR="00C2320B" w:rsidRPr="0093235F" w:rsidRDefault="00C2320B" w:rsidP="00C2320B">
            <w:pPr>
              <w:spacing w:after="160" w:line="259" w:lineRule="auto"/>
              <w:ind w:firstLine="450"/>
              <w:jc w:val="center"/>
              <w:rPr>
                <w:rFonts w:ascii="Myriad Pro" w:eastAsia="Calibri" w:hAnsi="Myriad Pro"/>
                <w:lang w:val="en-GB"/>
              </w:rPr>
            </w:pPr>
          </w:p>
        </w:tc>
      </w:tr>
      <w:tr w:rsidR="00C2320B" w:rsidRPr="0093235F" w14:paraId="5F8D2D27" w14:textId="77777777" w:rsidTr="008643AF">
        <w:trPr>
          <w:jc w:val="center"/>
        </w:trPr>
        <w:tc>
          <w:tcPr>
            <w:tcW w:w="4395" w:type="dxa"/>
            <w:tcBorders>
              <w:top w:val="single" w:sz="4" w:space="0" w:color="auto"/>
            </w:tcBorders>
          </w:tcPr>
          <w:p w14:paraId="6680E5C9" w14:textId="77777777" w:rsidR="00C2320B" w:rsidRPr="0093235F" w:rsidRDefault="00C2320B" w:rsidP="00C2320B">
            <w:pPr>
              <w:spacing w:after="160" w:line="259" w:lineRule="auto"/>
              <w:ind w:firstLine="450"/>
              <w:jc w:val="both"/>
              <w:rPr>
                <w:rFonts w:ascii="Myriad Pro" w:eastAsia="Calibri" w:hAnsi="Myriad Pro"/>
                <w:lang w:val="en-GB"/>
              </w:rPr>
            </w:pPr>
            <w:r w:rsidRPr="0093235F">
              <w:rPr>
                <w:rFonts w:ascii="Myriad Pro" w:eastAsia="Calibri" w:hAnsi="Myriad Pro"/>
                <w:lang w:val="en-GB"/>
              </w:rPr>
              <w:t>telephone number</w:t>
            </w:r>
          </w:p>
        </w:tc>
        <w:tc>
          <w:tcPr>
            <w:tcW w:w="4252" w:type="dxa"/>
            <w:tcBorders>
              <w:top w:val="single" w:sz="4" w:space="0" w:color="auto"/>
            </w:tcBorders>
          </w:tcPr>
          <w:p w14:paraId="79FC4FC5" w14:textId="77777777" w:rsidR="00C2320B" w:rsidRPr="0093235F" w:rsidRDefault="00C2320B" w:rsidP="00C2320B">
            <w:pPr>
              <w:spacing w:after="160" w:line="259" w:lineRule="auto"/>
              <w:ind w:firstLine="450"/>
              <w:jc w:val="center"/>
              <w:rPr>
                <w:rFonts w:ascii="Myriad Pro" w:eastAsia="Calibri" w:hAnsi="Myriad Pro"/>
                <w:lang w:val="en-GB"/>
              </w:rPr>
            </w:pPr>
            <w:r w:rsidRPr="0093235F">
              <w:rPr>
                <w:rFonts w:ascii="Myriad Pro" w:eastAsia="Calibri" w:hAnsi="Myriad Pro"/>
                <w:lang w:val="en-GB"/>
              </w:rPr>
              <w:t>e-mail</w:t>
            </w:r>
          </w:p>
        </w:tc>
      </w:tr>
      <w:tr w:rsidR="00C2320B" w:rsidRPr="0093235F" w14:paraId="0DF87380" w14:textId="77777777" w:rsidTr="00EA33E2">
        <w:trPr>
          <w:trHeight w:val="63"/>
          <w:jc w:val="center"/>
        </w:trPr>
        <w:tc>
          <w:tcPr>
            <w:tcW w:w="8647" w:type="dxa"/>
            <w:gridSpan w:val="2"/>
            <w:tcBorders>
              <w:bottom w:val="single" w:sz="4" w:space="0" w:color="auto"/>
            </w:tcBorders>
          </w:tcPr>
          <w:p w14:paraId="460A2349" w14:textId="77777777" w:rsidR="00C2320B" w:rsidRPr="0093235F" w:rsidRDefault="00C2320B" w:rsidP="00EA33E2">
            <w:pPr>
              <w:spacing w:after="160" w:line="259" w:lineRule="auto"/>
              <w:rPr>
                <w:rFonts w:ascii="Myriad Pro" w:eastAsia="Calibri" w:hAnsi="Myriad Pro"/>
                <w:lang w:val="en-GB"/>
              </w:rPr>
            </w:pPr>
          </w:p>
        </w:tc>
      </w:tr>
      <w:tr w:rsidR="00C2320B" w:rsidRPr="0093235F" w14:paraId="64348455" w14:textId="77777777" w:rsidTr="008643AF">
        <w:trPr>
          <w:jc w:val="center"/>
        </w:trPr>
        <w:tc>
          <w:tcPr>
            <w:tcW w:w="8647" w:type="dxa"/>
            <w:gridSpan w:val="2"/>
            <w:tcBorders>
              <w:top w:val="single" w:sz="4" w:space="0" w:color="auto"/>
              <w:bottom w:val="single" w:sz="4" w:space="0" w:color="auto"/>
            </w:tcBorders>
          </w:tcPr>
          <w:p w14:paraId="0F73B006" w14:textId="77777777" w:rsidR="00C2320B" w:rsidRPr="0093235F" w:rsidRDefault="00C2320B" w:rsidP="00C2320B">
            <w:pPr>
              <w:spacing w:after="160" w:line="259" w:lineRule="auto"/>
              <w:ind w:firstLine="450"/>
              <w:jc w:val="center"/>
              <w:rPr>
                <w:rFonts w:ascii="Myriad Pro" w:eastAsia="Calibri" w:hAnsi="Myriad Pro"/>
                <w:lang w:val="en-GB"/>
              </w:rPr>
            </w:pPr>
            <w:r w:rsidRPr="0093235F">
              <w:rPr>
                <w:rFonts w:ascii="Myriad Pro" w:eastAsia="Calibri" w:hAnsi="Myriad Pro"/>
                <w:lang w:val="en-GB"/>
              </w:rPr>
              <w:t>Contact person of the Candidate: name, surname, position</w:t>
            </w:r>
          </w:p>
        </w:tc>
      </w:tr>
    </w:tbl>
    <w:p w14:paraId="7EBF1DAE" w14:textId="03F7BFB8" w:rsidR="005D01B5" w:rsidRPr="0093235F" w:rsidRDefault="005D01B5" w:rsidP="005D01B5">
      <w:pPr>
        <w:widowControl w:val="0"/>
        <w:spacing w:line="266" w:lineRule="exact"/>
        <w:ind w:right="84"/>
        <w:jc w:val="both"/>
        <w:rPr>
          <w:rFonts w:ascii="Myriad Pro" w:eastAsia="Times New Roman" w:hAnsi="Myriad Pro" w:cstheme="majorBidi"/>
          <w:lang w:val="en-GB"/>
        </w:rPr>
      </w:pPr>
    </w:p>
    <w:p w14:paraId="1612C974" w14:textId="05EAC9E8" w:rsidR="00ED4BEC" w:rsidRPr="0093235F" w:rsidRDefault="00ED4BEC" w:rsidP="71244B5F">
      <w:pPr>
        <w:widowControl w:val="0"/>
        <w:numPr>
          <w:ilvl w:val="0"/>
          <w:numId w:val="1"/>
        </w:numPr>
        <w:spacing w:line="266" w:lineRule="exact"/>
        <w:ind w:right="84"/>
        <w:jc w:val="both"/>
        <w:rPr>
          <w:rFonts w:ascii="Myriad Pro" w:eastAsia="Times New Roman" w:hAnsi="Myriad Pro" w:cstheme="majorBidi"/>
          <w:lang w:val="en-GB"/>
        </w:rPr>
      </w:pPr>
      <w:r w:rsidRPr="71244B5F">
        <w:rPr>
          <w:rFonts w:ascii="Myriad Pro" w:eastAsia="Times New Roman" w:hAnsi="Myriad Pro" w:cstheme="majorBidi"/>
          <w:lang w:val="en-GB"/>
        </w:rPr>
        <w:t>We confirm participation in the Competition organised by the RB Rail AS “</w:t>
      </w:r>
      <w:r w:rsidR="00560648" w:rsidRPr="71244B5F">
        <w:rPr>
          <w:rFonts w:ascii="Myriad Pro" w:hAnsi="Myriad Pro" w:cstheme="majorBidi"/>
          <w:lang w:val="en-GB"/>
        </w:rPr>
        <w:t xml:space="preserve">Design and design supervision services for the construction of the new </w:t>
      </w:r>
      <w:r w:rsidR="00FC1112">
        <w:rPr>
          <w:rFonts w:ascii="Myriad Pro" w:hAnsi="Myriad Pro" w:cstheme="majorBidi"/>
          <w:lang w:val="en-GB"/>
        </w:rPr>
        <w:t xml:space="preserve">railway </w:t>
      </w:r>
      <w:r w:rsidR="00560648" w:rsidRPr="71244B5F">
        <w:rPr>
          <w:rFonts w:ascii="Myriad Pro" w:hAnsi="Myriad Pro" w:cstheme="majorBidi"/>
          <w:lang w:val="en-GB"/>
        </w:rPr>
        <w:t xml:space="preserve">line </w:t>
      </w:r>
      <w:r w:rsidR="00F21C96" w:rsidRPr="71244B5F">
        <w:rPr>
          <w:rFonts w:ascii="Myriad Pro" w:hAnsi="Myriad Pro" w:cstheme="majorBidi"/>
          <w:lang w:val="en-GB"/>
        </w:rPr>
        <w:t>through</w:t>
      </w:r>
      <w:r w:rsidR="00560648" w:rsidRPr="71244B5F">
        <w:rPr>
          <w:rFonts w:ascii="Myriad Pro" w:hAnsi="Myriad Pro" w:cstheme="majorBidi"/>
          <w:lang w:val="en-GB"/>
        </w:rPr>
        <w:t xml:space="preserve"> </w:t>
      </w:r>
      <w:r w:rsidR="000F5251" w:rsidRPr="71244B5F">
        <w:rPr>
          <w:rFonts w:ascii="Myriad Pro" w:hAnsi="Myriad Pro" w:cstheme="majorBidi"/>
          <w:lang w:val="en-GB"/>
        </w:rPr>
        <w:t xml:space="preserve">Kaunas </w:t>
      </w:r>
      <w:r w:rsidR="00333619" w:rsidRPr="71244B5F">
        <w:rPr>
          <w:rFonts w:ascii="Myriad Pro" w:hAnsi="Myriad Pro" w:cstheme="majorBidi"/>
          <w:lang w:val="en-GB"/>
        </w:rPr>
        <w:t>Urban Node”</w:t>
      </w:r>
      <w:r w:rsidRPr="71244B5F">
        <w:rPr>
          <w:rFonts w:ascii="Myriad Pro" w:hAnsi="Myriad Pro" w:cstheme="majorBidi"/>
          <w:lang w:val="en-GB"/>
        </w:rPr>
        <w:t xml:space="preserve"> </w:t>
      </w:r>
      <w:r w:rsidRPr="71244B5F">
        <w:rPr>
          <w:rFonts w:ascii="Myriad Pro" w:eastAsia="Times New Roman" w:hAnsi="Myriad Pro" w:cstheme="majorBidi"/>
          <w:color w:val="000000"/>
          <w:shd w:val="clear" w:color="auto" w:fill="FFFFFF"/>
          <w:lang w:val="en-GB" w:eastAsia="en-GB" w:bidi="en-GB"/>
        </w:rPr>
        <w:t>No</w:t>
      </w:r>
      <w:r w:rsidR="166AACAD" w:rsidRPr="71244B5F">
        <w:rPr>
          <w:rFonts w:ascii="Myriad Pro" w:eastAsia="Times New Roman" w:hAnsi="Myriad Pro" w:cstheme="majorBidi"/>
          <w:color w:val="000000"/>
          <w:shd w:val="clear" w:color="auto" w:fill="FFFFFF"/>
          <w:lang w:val="en-GB" w:eastAsia="en-GB" w:bidi="en-GB"/>
        </w:rPr>
        <w:t xml:space="preserve"> </w:t>
      </w:r>
      <w:r w:rsidRPr="71244B5F">
        <w:rPr>
          <w:rFonts w:ascii="Myriad Pro" w:eastAsia="Times New Roman" w:hAnsi="Myriad Pro" w:cstheme="majorBidi"/>
          <w:lang w:val="en-GB"/>
        </w:rPr>
        <w:t xml:space="preserve">RBR </w:t>
      </w:r>
      <w:r w:rsidR="00E809CD" w:rsidRPr="71244B5F">
        <w:rPr>
          <w:rFonts w:ascii="Myriad Pro" w:eastAsia="Times New Roman" w:hAnsi="Myriad Pro" w:cstheme="majorBidi"/>
          <w:lang w:val="en-GB"/>
        </w:rPr>
        <w:t>202</w:t>
      </w:r>
      <w:r w:rsidR="00560648" w:rsidRPr="71244B5F">
        <w:rPr>
          <w:rFonts w:ascii="Myriad Pro" w:eastAsia="Times New Roman" w:hAnsi="Myriad Pro" w:cstheme="majorBidi"/>
          <w:lang w:val="en-GB"/>
        </w:rPr>
        <w:t>2</w:t>
      </w:r>
      <w:r w:rsidR="00E809CD" w:rsidRPr="71244B5F">
        <w:rPr>
          <w:rFonts w:ascii="Myriad Pro" w:eastAsia="Times New Roman" w:hAnsi="Myriad Pro" w:cstheme="majorBidi"/>
          <w:lang w:val="en-GB"/>
        </w:rPr>
        <w:t>/</w:t>
      </w:r>
      <w:r w:rsidR="5E6EE821" w:rsidRPr="71244B5F">
        <w:rPr>
          <w:rFonts w:ascii="Myriad Pro" w:eastAsia="Times New Roman" w:hAnsi="Myriad Pro" w:cstheme="majorBidi"/>
          <w:lang w:val="en-GB"/>
        </w:rPr>
        <w:t>25</w:t>
      </w:r>
      <w:r w:rsidRPr="71244B5F">
        <w:rPr>
          <w:rFonts w:ascii="Myriad Pro" w:eastAsia="Times New Roman" w:hAnsi="Myriad Pro" w:cstheme="majorBidi"/>
          <w:color w:val="000000"/>
          <w:shd w:val="clear" w:color="auto" w:fill="FFFFFF"/>
          <w:lang w:val="en-GB" w:eastAsia="en-GB" w:bidi="en-GB"/>
        </w:rPr>
        <w:t>;</w:t>
      </w:r>
    </w:p>
    <w:p w14:paraId="69C71345" w14:textId="77777777" w:rsidR="00ED4BEC" w:rsidRPr="0093235F" w:rsidRDefault="00ED4BEC" w:rsidP="00ED4BEC">
      <w:pPr>
        <w:pStyle w:val="SLONormal"/>
        <w:numPr>
          <w:ilvl w:val="0"/>
          <w:numId w:val="1"/>
        </w:numPr>
        <w:rPr>
          <w:rFonts w:ascii="Myriad Pro" w:hAnsi="Myriad Pro" w:cstheme="majorBidi"/>
          <w:sz w:val="22"/>
          <w:szCs w:val="22"/>
        </w:rPr>
      </w:pPr>
      <w:r w:rsidRPr="0093235F">
        <w:rPr>
          <w:rFonts w:ascii="Myriad Pro" w:hAnsi="Myriad Pro" w:cstheme="majorBidi"/>
          <w:sz w:val="22"/>
          <w:szCs w:val="22"/>
        </w:rPr>
        <w:t>(If applicable): We inform that the following persons are subject to the following exclusion grounds:</w:t>
      </w:r>
    </w:p>
    <w:tbl>
      <w:tblPr>
        <w:tblStyle w:val="ListTable3-Accent1"/>
        <w:tblW w:w="9067" w:type="dxa"/>
        <w:tblBorders>
          <w:insideH w:val="single" w:sz="4" w:space="0" w:color="4472C4" w:themeColor="accent1"/>
        </w:tblBorders>
        <w:tblLook w:val="04A0" w:firstRow="1" w:lastRow="0" w:firstColumn="1" w:lastColumn="0" w:noHBand="0" w:noVBand="1"/>
      </w:tblPr>
      <w:tblGrid>
        <w:gridCol w:w="4334"/>
        <w:gridCol w:w="4733"/>
      </w:tblGrid>
      <w:tr w:rsidR="00ED4BEC" w:rsidRPr="0093235F" w14:paraId="08DF7CD2" w14:textId="77777777" w:rsidTr="00D5265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34" w:type="dxa"/>
            <w:shd w:val="clear" w:color="auto" w:fill="4F81BD"/>
          </w:tcPr>
          <w:p w14:paraId="153B3DBF" w14:textId="77777777" w:rsidR="00ED4BEC" w:rsidRPr="0093235F" w:rsidRDefault="00ED4BEC" w:rsidP="005160BF">
            <w:pPr>
              <w:pStyle w:val="SLONormal"/>
              <w:jc w:val="center"/>
              <w:rPr>
                <w:rFonts w:ascii="Myriad Pro" w:hAnsi="Myriad Pro" w:cstheme="majorBidi"/>
                <w:sz w:val="22"/>
                <w:szCs w:val="22"/>
              </w:rPr>
            </w:pPr>
            <w:r w:rsidRPr="0093235F">
              <w:rPr>
                <w:rFonts w:ascii="Myriad Pro" w:hAnsi="Myriad Pro" w:cstheme="majorBidi"/>
                <w:sz w:val="22"/>
                <w:szCs w:val="22"/>
              </w:rPr>
              <w:lastRenderedPageBreak/>
              <w:t>Name of the entity (person)</w:t>
            </w:r>
          </w:p>
        </w:tc>
        <w:tc>
          <w:tcPr>
            <w:tcW w:w="4733" w:type="dxa"/>
            <w:shd w:val="clear" w:color="auto" w:fill="4F81BD"/>
          </w:tcPr>
          <w:p w14:paraId="1CBC8FA5" w14:textId="77777777" w:rsidR="00ED4BEC" w:rsidRPr="0093235F" w:rsidRDefault="00ED4BEC" w:rsidP="005160BF">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cstheme="majorBidi"/>
                <w:sz w:val="22"/>
                <w:szCs w:val="22"/>
              </w:rPr>
            </w:pPr>
            <w:r w:rsidRPr="0093235F">
              <w:rPr>
                <w:rFonts w:ascii="Myriad Pro" w:hAnsi="Myriad Pro" w:cstheme="majorBidi"/>
                <w:sz w:val="22"/>
                <w:szCs w:val="22"/>
              </w:rPr>
              <w:t>Exclusion ground and brief description of the violation</w:t>
            </w:r>
          </w:p>
        </w:tc>
      </w:tr>
      <w:tr w:rsidR="00ED4BEC" w:rsidRPr="0093235F" w14:paraId="6409728A" w14:textId="77777777" w:rsidTr="00D52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4" w:type="dxa"/>
          </w:tcPr>
          <w:p w14:paraId="00C42988" w14:textId="77777777" w:rsidR="00ED4BEC" w:rsidRPr="0093235F" w:rsidRDefault="00ED4BEC" w:rsidP="005160BF">
            <w:pPr>
              <w:pStyle w:val="SLONormal"/>
              <w:rPr>
                <w:rFonts w:ascii="Myriad Pro" w:hAnsi="Myriad Pro" w:cstheme="majorBidi"/>
                <w:sz w:val="22"/>
                <w:szCs w:val="22"/>
              </w:rPr>
            </w:pPr>
            <w:r w:rsidRPr="0093235F">
              <w:rPr>
                <w:rFonts w:ascii="Myriad Pro" w:hAnsi="Myriad Pro" w:cstheme="majorBidi"/>
                <w:sz w:val="22"/>
                <w:szCs w:val="22"/>
              </w:rPr>
              <w:t>[</w:t>
            </w:r>
            <w:r w:rsidRPr="0093235F">
              <w:rPr>
                <w:rFonts w:ascii="Arial" w:hAnsi="Arial" w:cs="Arial"/>
                <w:sz w:val="22"/>
                <w:szCs w:val="22"/>
              </w:rPr>
              <w:t>●</w:t>
            </w:r>
            <w:r w:rsidRPr="0093235F">
              <w:rPr>
                <w:rFonts w:ascii="Myriad Pro" w:hAnsi="Myriad Pro" w:cstheme="majorBidi"/>
                <w:sz w:val="22"/>
                <w:szCs w:val="22"/>
              </w:rPr>
              <w:t>]</w:t>
            </w:r>
          </w:p>
        </w:tc>
        <w:tc>
          <w:tcPr>
            <w:tcW w:w="4733" w:type="dxa"/>
          </w:tcPr>
          <w:p w14:paraId="007A0473" w14:textId="77777777" w:rsidR="00ED4BEC" w:rsidRPr="0093235F" w:rsidRDefault="00ED4BEC" w:rsidP="005160BF">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2"/>
                <w:szCs w:val="22"/>
              </w:rPr>
            </w:pPr>
          </w:p>
        </w:tc>
      </w:tr>
      <w:tr w:rsidR="00ED4BEC" w:rsidRPr="0093235F" w14:paraId="37115317" w14:textId="77777777" w:rsidTr="00D52652">
        <w:tc>
          <w:tcPr>
            <w:cnfStyle w:val="001000000000" w:firstRow="0" w:lastRow="0" w:firstColumn="1" w:lastColumn="0" w:oddVBand="0" w:evenVBand="0" w:oddHBand="0" w:evenHBand="0" w:firstRowFirstColumn="0" w:firstRowLastColumn="0" w:lastRowFirstColumn="0" w:lastRowLastColumn="0"/>
            <w:tcW w:w="4334" w:type="dxa"/>
          </w:tcPr>
          <w:p w14:paraId="597BF767" w14:textId="77777777" w:rsidR="00ED4BEC" w:rsidRPr="0093235F" w:rsidRDefault="00ED4BEC" w:rsidP="005160BF">
            <w:pPr>
              <w:pStyle w:val="SLONormal"/>
              <w:rPr>
                <w:rFonts w:ascii="Myriad Pro" w:hAnsi="Myriad Pro" w:cstheme="majorBidi"/>
                <w:sz w:val="22"/>
                <w:szCs w:val="22"/>
              </w:rPr>
            </w:pPr>
            <w:r w:rsidRPr="0093235F">
              <w:rPr>
                <w:rFonts w:ascii="Myriad Pro" w:hAnsi="Myriad Pro" w:cstheme="majorBidi"/>
                <w:sz w:val="22"/>
                <w:szCs w:val="22"/>
              </w:rPr>
              <w:t>[</w:t>
            </w:r>
            <w:r w:rsidRPr="0093235F">
              <w:rPr>
                <w:rFonts w:ascii="Arial" w:hAnsi="Arial" w:cs="Arial"/>
                <w:sz w:val="22"/>
                <w:szCs w:val="22"/>
              </w:rPr>
              <w:t>●</w:t>
            </w:r>
            <w:r w:rsidRPr="0093235F">
              <w:rPr>
                <w:rFonts w:ascii="Myriad Pro" w:hAnsi="Myriad Pro" w:cstheme="majorBidi"/>
                <w:sz w:val="22"/>
                <w:szCs w:val="22"/>
              </w:rPr>
              <w:t>]</w:t>
            </w:r>
          </w:p>
        </w:tc>
        <w:tc>
          <w:tcPr>
            <w:tcW w:w="4733" w:type="dxa"/>
          </w:tcPr>
          <w:p w14:paraId="03CEFECB" w14:textId="77777777" w:rsidR="00ED4BEC" w:rsidRPr="0093235F" w:rsidRDefault="00ED4BEC" w:rsidP="005160BF">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2"/>
                <w:szCs w:val="22"/>
              </w:rPr>
            </w:pPr>
          </w:p>
        </w:tc>
      </w:tr>
    </w:tbl>
    <w:p w14:paraId="6CD649EF" w14:textId="77777777" w:rsidR="00ED4BEC" w:rsidRPr="0093235F" w:rsidRDefault="00ED4BEC" w:rsidP="00ED4BEC">
      <w:pPr>
        <w:widowControl w:val="0"/>
        <w:spacing w:line="266" w:lineRule="exact"/>
        <w:ind w:right="84"/>
        <w:jc w:val="both"/>
        <w:rPr>
          <w:rFonts w:ascii="Myriad Pro" w:eastAsia="Times New Roman" w:hAnsi="Myriad Pro" w:cstheme="majorBidi"/>
          <w:lang w:val="en-GB"/>
        </w:rPr>
      </w:pPr>
    </w:p>
    <w:p w14:paraId="73DF477D" w14:textId="77777777" w:rsidR="00ED4BEC" w:rsidRPr="0093235F" w:rsidRDefault="00ED4BEC" w:rsidP="00ED4BEC">
      <w:pPr>
        <w:tabs>
          <w:tab w:val="left" w:pos="4680"/>
          <w:tab w:val="left" w:pos="4860"/>
          <w:tab w:val="left" w:pos="8100"/>
        </w:tabs>
        <w:ind w:right="98"/>
        <w:jc w:val="both"/>
        <w:rPr>
          <w:rFonts w:ascii="Myriad Pro" w:eastAsia="Times New Roman" w:hAnsi="Myriad Pro" w:cstheme="majorBidi"/>
          <w:lang w:val="en-GB"/>
        </w:rPr>
      </w:pPr>
      <w:r w:rsidRPr="0093235F">
        <w:rPr>
          <w:rFonts w:ascii="Myriad Pro" w:eastAsia="Times New Roman" w:hAnsi="Myriad Pro" w:cstheme="majorBidi"/>
          <w:lang w:val="en-GB"/>
        </w:rPr>
        <w:t>3. We declare that for the purposes of qualifying for the Competition we rely on the capabilities of the following entities:</w:t>
      </w:r>
    </w:p>
    <w:tbl>
      <w:tblPr>
        <w:tblW w:w="9072" w:type="dxa"/>
        <w:tblInd w:w="-1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67"/>
        <w:gridCol w:w="4253"/>
        <w:gridCol w:w="4252"/>
      </w:tblGrid>
      <w:tr w:rsidR="00ED4BEC" w:rsidRPr="0093235F" w14:paraId="6D55DFEB" w14:textId="77777777" w:rsidTr="33B7093E">
        <w:trPr>
          <w:cantSplit/>
          <w:trHeight w:val="1074"/>
        </w:trPr>
        <w:tc>
          <w:tcPr>
            <w:tcW w:w="567" w:type="dxa"/>
            <w:shd w:val="clear" w:color="auto" w:fill="4F81BD"/>
            <w:vAlign w:val="center"/>
          </w:tcPr>
          <w:p w14:paraId="57C67561" w14:textId="77777777" w:rsidR="00ED4BEC" w:rsidRPr="0093235F" w:rsidRDefault="00ED4BEC" w:rsidP="005160BF">
            <w:pPr>
              <w:jc w:val="center"/>
              <w:rPr>
                <w:rFonts w:ascii="Myriad Pro" w:eastAsia="Times New Roman" w:hAnsi="Myriad Pro" w:cstheme="majorBidi"/>
                <w:b/>
                <w:color w:val="FFFFFF" w:themeColor="background1"/>
                <w:kern w:val="24"/>
                <w:lang w:val="en-GB"/>
              </w:rPr>
            </w:pPr>
            <w:r w:rsidRPr="0093235F">
              <w:rPr>
                <w:rFonts w:ascii="Myriad Pro" w:eastAsia="Times New Roman" w:hAnsi="Myriad Pro" w:cstheme="majorBidi"/>
                <w:b/>
                <w:bCs/>
                <w:color w:val="FFFFFF" w:themeColor="background1"/>
                <w:kern w:val="24"/>
                <w:lang w:val="en-GB"/>
              </w:rPr>
              <w:t>No</w:t>
            </w:r>
          </w:p>
        </w:tc>
        <w:tc>
          <w:tcPr>
            <w:tcW w:w="4253" w:type="dxa"/>
            <w:shd w:val="clear" w:color="auto" w:fill="4F81BD"/>
            <w:vAlign w:val="center"/>
          </w:tcPr>
          <w:p w14:paraId="7391E486" w14:textId="77777777" w:rsidR="00ED4BEC" w:rsidRPr="0093235F" w:rsidRDefault="00ED4BEC" w:rsidP="005160BF">
            <w:pPr>
              <w:jc w:val="center"/>
              <w:rPr>
                <w:rFonts w:ascii="Myriad Pro" w:eastAsia="Times New Roman" w:hAnsi="Myriad Pro" w:cstheme="majorBidi"/>
                <w:b/>
                <w:color w:val="FFFFFF" w:themeColor="background1"/>
                <w:kern w:val="24"/>
                <w:lang w:val="en-GB"/>
              </w:rPr>
            </w:pPr>
            <w:r w:rsidRPr="0093235F">
              <w:rPr>
                <w:rFonts w:ascii="Myriad Pro" w:eastAsia="Times New Roman" w:hAnsi="Myriad Pro" w:cstheme="majorBidi"/>
                <w:b/>
                <w:bCs/>
                <w:color w:val="FFFFFF" w:themeColor="background1"/>
                <w:kern w:val="24"/>
                <w:lang w:val="en-GB"/>
              </w:rPr>
              <w:t>Name, registration number and registered address of the entity</w:t>
            </w:r>
          </w:p>
        </w:tc>
        <w:tc>
          <w:tcPr>
            <w:tcW w:w="4252" w:type="dxa"/>
            <w:shd w:val="clear" w:color="auto" w:fill="4F81BD"/>
            <w:vAlign w:val="center"/>
          </w:tcPr>
          <w:p w14:paraId="3EF8E429" w14:textId="0966FF32" w:rsidR="00ED4BEC" w:rsidRPr="0093235F" w:rsidRDefault="20A96A7B" w:rsidP="71244B5F">
            <w:pPr>
              <w:jc w:val="center"/>
              <w:rPr>
                <w:rFonts w:ascii="Myriad Pro" w:eastAsia="Times New Roman" w:hAnsi="Myriad Pro" w:cstheme="majorBidi"/>
                <w:b/>
                <w:bCs/>
                <w:color w:val="FFFFFF" w:themeColor="background1"/>
                <w:kern w:val="24"/>
                <w:lang w:val="en-GB"/>
              </w:rPr>
            </w:pPr>
            <w:r w:rsidRPr="33B7093E">
              <w:rPr>
                <w:rFonts w:ascii="Myriad Pro" w:hAnsi="Myriad Pro"/>
                <w:color w:val="FFFFFF" w:themeColor="background1"/>
                <w:u w:val="single"/>
                <w:lang w:val="en-GB"/>
              </w:rPr>
              <w:t>Description of the capabilities</w:t>
            </w:r>
            <w:r w:rsidRPr="33B7093E">
              <w:rPr>
                <w:rFonts w:ascii="Myriad Pro" w:hAnsi="Myriad Pro"/>
                <w:color w:val="FFFFFF" w:themeColor="background1"/>
                <w:lang w:val="en-GB"/>
              </w:rPr>
              <w:t xml:space="preserve"> the Candidate </w:t>
            </w:r>
            <w:r w:rsidR="43E8ABAF" w:rsidRPr="33B7093E">
              <w:rPr>
                <w:rFonts w:ascii="Myriad Pro" w:hAnsi="Myriad Pro"/>
                <w:color w:val="FFFFFF" w:themeColor="background1"/>
                <w:lang w:val="en-GB"/>
              </w:rPr>
              <w:t>relies on</w:t>
            </w:r>
            <w:r w:rsidRPr="33B7093E">
              <w:rPr>
                <w:rFonts w:ascii="Myriad Pro" w:hAnsi="Myriad Pro"/>
                <w:color w:val="FFFFFF" w:themeColor="background1"/>
                <w:lang w:val="en-GB"/>
              </w:rPr>
              <w:t xml:space="preserve"> to certify its </w:t>
            </w:r>
            <w:r w:rsidRPr="33B7093E">
              <w:rPr>
                <w:rFonts w:ascii="Myriad Pro" w:hAnsi="Myriad Pro"/>
                <w:color w:val="FFFFFF" w:themeColor="background1"/>
                <w:u w:val="single"/>
                <w:lang w:val="en-GB"/>
              </w:rPr>
              <w:t>compliance with qualification requirements</w:t>
            </w:r>
            <w:r w:rsidRPr="33B7093E">
              <w:rPr>
                <w:rFonts w:ascii="Myriad Pro" w:hAnsi="Myriad Pro"/>
                <w:color w:val="FFFFFF" w:themeColor="background1"/>
                <w:lang w:val="en-GB"/>
              </w:rPr>
              <w:t xml:space="preserve"> (Section 4</w:t>
            </w:r>
            <w:r w:rsidR="6280A097" w:rsidRPr="33B7093E">
              <w:rPr>
                <w:rFonts w:ascii="Myriad Pro" w:hAnsi="Myriad Pro"/>
                <w:color w:val="FFFFFF" w:themeColor="background1"/>
                <w:lang w:val="en-GB"/>
              </w:rPr>
              <w:t xml:space="preserve"> </w:t>
            </w:r>
            <w:r w:rsidRPr="33B7093E">
              <w:rPr>
                <w:rFonts w:ascii="Myriad Pro" w:hAnsi="Myriad Pro"/>
                <w:color w:val="FFFFFF" w:themeColor="background1"/>
                <w:lang w:val="en-GB"/>
              </w:rPr>
              <w:t>of Regulation</w:t>
            </w:r>
            <w:r w:rsidR="4DB3B09E" w:rsidRPr="33B7093E">
              <w:rPr>
                <w:rFonts w:ascii="Myriad Pro" w:hAnsi="Myriad Pro"/>
                <w:color w:val="FFFFFF" w:themeColor="background1"/>
                <w:lang w:val="en-GB"/>
              </w:rPr>
              <w:t>s</w:t>
            </w:r>
            <w:r w:rsidRPr="33B7093E">
              <w:rPr>
                <w:rFonts w:ascii="Myriad Pro" w:hAnsi="Myriad Pro"/>
                <w:color w:val="FFFFFF" w:themeColor="background1"/>
                <w:lang w:val="en-GB"/>
              </w:rPr>
              <w:t>)</w:t>
            </w:r>
          </w:p>
        </w:tc>
      </w:tr>
      <w:tr w:rsidR="00ED4BEC" w:rsidRPr="0093235F" w14:paraId="2BCFE2E9" w14:textId="77777777" w:rsidTr="33B7093E">
        <w:trPr>
          <w:cantSplit/>
        </w:trPr>
        <w:tc>
          <w:tcPr>
            <w:tcW w:w="567" w:type="dxa"/>
          </w:tcPr>
          <w:p w14:paraId="127C3136" w14:textId="77777777" w:rsidR="00ED4BEC" w:rsidRPr="0093235F" w:rsidRDefault="00ED4BEC" w:rsidP="005160BF">
            <w:pPr>
              <w:jc w:val="both"/>
              <w:rPr>
                <w:rFonts w:ascii="Myriad Pro" w:eastAsia="Times New Roman" w:hAnsi="Myriad Pro" w:cstheme="majorBidi"/>
                <w:kern w:val="24"/>
                <w:lang w:val="en-GB"/>
              </w:rPr>
            </w:pPr>
            <w:r w:rsidRPr="0093235F">
              <w:rPr>
                <w:rFonts w:ascii="Myriad Pro" w:eastAsia="Times New Roman" w:hAnsi="Myriad Pro" w:cstheme="majorBidi"/>
                <w:kern w:val="24"/>
                <w:lang w:val="en-GB"/>
              </w:rPr>
              <w:t>1.</w:t>
            </w:r>
          </w:p>
        </w:tc>
        <w:tc>
          <w:tcPr>
            <w:tcW w:w="4253" w:type="dxa"/>
          </w:tcPr>
          <w:p w14:paraId="41789B64" w14:textId="77777777" w:rsidR="00ED4BEC" w:rsidRPr="0093235F" w:rsidRDefault="00ED4BEC" w:rsidP="005160BF">
            <w:pPr>
              <w:jc w:val="both"/>
              <w:rPr>
                <w:rFonts w:ascii="Myriad Pro" w:eastAsia="Times New Roman" w:hAnsi="Myriad Pro" w:cstheme="majorBidi"/>
                <w:kern w:val="24"/>
                <w:lang w:val="en-GB"/>
              </w:rPr>
            </w:pPr>
          </w:p>
        </w:tc>
        <w:tc>
          <w:tcPr>
            <w:tcW w:w="4252" w:type="dxa"/>
          </w:tcPr>
          <w:p w14:paraId="4AEE1CB3" w14:textId="77777777" w:rsidR="00ED4BEC" w:rsidRPr="0093235F" w:rsidRDefault="00ED4BEC" w:rsidP="005160BF">
            <w:pPr>
              <w:jc w:val="both"/>
              <w:rPr>
                <w:rFonts w:ascii="Myriad Pro" w:eastAsia="Times New Roman" w:hAnsi="Myriad Pro" w:cstheme="majorBidi"/>
                <w:kern w:val="24"/>
                <w:lang w:val="en-GB"/>
              </w:rPr>
            </w:pPr>
          </w:p>
        </w:tc>
      </w:tr>
      <w:tr w:rsidR="00ED4BEC" w:rsidRPr="0093235F" w14:paraId="58366962" w14:textId="77777777" w:rsidTr="33B7093E">
        <w:trPr>
          <w:cantSplit/>
        </w:trPr>
        <w:tc>
          <w:tcPr>
            <w:tcW w:w="567" w:type="dxa"/>
          </w:tcPr>
          <w:p w14:paraId="6140BCFD" w14:textId="77777777" w:rsidR="00ED4BEC" w:rsidRPr="0093235F" w:rsidRDefault="00ED4BEC" w:rsidP="005160BF">
            <w:pPr>
              <w:jc w:val="both"/>
              <w:rPr>
                <w:rFonts w:ascii="Myriad Pro" w:eastAsia="Times New Roman" w:hAnsi="Myriad Pro" w:cstheme="majorBidi"/>
                <w:kern w:val="24"/>
                <w:lang w:val="en-GB"/>
              </w:rPr>
            </w:pPr>
            <w:r w:rsidRPr="0093235F">
              <w:rPr>
                <w:rFonts w:ascii="Myriad Pro" w:eastAsia="Times New Roman" w:hAnsi="Myriad Pro" w:cstheme="majorBidi"/>
                <w:kern w:val="24"/>
                <w:lang w:val="en-GB"/>
              </w:rPr>
              <w:t>2.</w:t>
            </w:r>
          </w:p>
        </w:tc>
        <w:tc>
          <w:tcPr>
            <w:tcW w:w="4253" w:type="dxa"/>
          </w:tcPr>
          <w:p w14:paraId="0B9F2688" w14:textId="77777777" w:rsidR="00ED4BEC" w:rsidRPr="0093235F" w:rsidRDefault="00ED4BEC" w:rsidP="005160BF">
            <w:pPr>
              <w:jc w:val="both"/>
              <w:rPr>
                <w:rFonts w:ascii="Myriad Pro" w:eastAsia="Times New Roman" w:hAnsi="Myriad Pro" w:cstheme="majorBidi"/>
                <w:kern w:val="24"/>
                <w:lang w:val="en-GB"/>
              </w:rPr>
            </w:pPr>
          </w:p>
        </w:tc>
        <w:tc>
          <w:tcPr>
            <w:tcW w:w="4252" w:type="dxa"/>
          </w:tcPr>
          <w:p w14:paraId="7395E31B" w14:textId="77777777" w:rsidR="00ED4BEC" w:rsidRPr="0093235F" w:rsidRDefault="00ED4BEC" w:rsidP="005160BF">
            <w:pPr>
              <w:jc w:val="both"/>
              <w:rPr>
                <w:rFonts w:ascii="Myriad Pro" w:eastAsia="Times New Roman" w:hAnsi="Myriad Pro" w:cstheme="majorBidi"/>
                <w:kern w:val="24"/>
                <w:lang w:val="en-GB"/>
              </w:rPr>
            </w:pPr>
          </w:p>
        </w:tc>
      </w:tr>
      <w:tr w:rsidR="00ED4BEC" w:rsidRPr="0093235F" w14:paraId="65D81127" w14:textId="77777777" w:rsidTr="33B7093E">
        <w:trPr>
          <w:cantSplit/>
        </w:trPr>
        <w:tc>
          <w:tcPr>
            <w:tcW w:w="567" w:type="dxa"/>
          </w:tcPr>
          <w:p w14:paraId="3A75C811" w14:textId="77777777" w:rsidR="00ED4BEC" w:rsidRPr="0093235F" w:rsidRDefault="00ED4BEC" w:rsidP="005160BF">
            <w:pPr>
              <w:jc w:val="both"/>
              <w:rPr>
                <w:rFonts w:ascii="Myriad Pro" w:eastAsia="Times New Roman" w:hAnsi="Myriad Pro" w:cstheme="majorBidi"/>
                <w:kern w:val="24"/>
                <w:lang w:val="en-GB"/>
              </w:rPr>
            </w:pPr>
            <w:r w:rsidRPr="0093235F">
              <w:rPr>
                <w:rFonts w:ascii="Myriad Pro" w:eastAsia="Times New Roman" w:hAnsi="Myriad Pro" w:cstheme="majorBidi"/>
                <w:kern w:val="24"/>
                <w:lang w:val="en-GB"/>
              </w:rPr>
              <w:t>3.</w:t>
            </w:r>
          </w:p>
        </w:tc>
        <w:tc>
          <w:tcPr>
            <w:tcW w:w="4253" w:type="dxa"/>
          </w:tcPr>
          <w:p w14:paraId="53890A7E" w14:textId="77777777" w:rsidR="00ED4BEC" w:rsidRPr="0093235F" w:rsidRDefault="00ED4BEC" w:rsidP="005160BF">
            <w:pPr>
              <w:jc w:val="both"/>
              <w:rPr>
                <w:rFonts w:ascii="Myriad Pro" w:eastAsia="Times New Roman" w:hAnsi="Myriad Pro" w:cstheme="majorBidi"/>
                <w:kern w:val="24"/>
                <w:lang w:val="en-GB"/>
              </w:rPr>
            </w:pPr>
          </w:p>
        </w:tc>
        <w:tc>
          <w:tcPr>
            <w:tcW w:w="4252" w:type="dxa"/>
          </w:tcPr>
          <w:p w14:paraId="4B646734" w14:textId="77777777" w:rsidR="00ED4BEC" w:rsidRPr="0093235F" w:rsidRDefault="00ED4BEC" w:rsidP="005160BF">
            <w:pPr>
              <w:jc w:val="both"/>
              <w:rPr>
                <w:rFonts w:ascii="Myriad Pro" w:eastAsia="Times New Roman" w:hAnsi="Myriad Pro" w:cstheme="majorBidi"/>
                <w:kern w:val="24"/>
                <w:lang w:val="en-GB"/>
              </w:rPr>
            </w:pPr>
          </w:p>
        </w:tc>
      </w:tr>
      <w:tr w:rsidR="00ED4BEC" w:rsidRPr="0093235F" w14:paraId="0EDD5F61" w14:textId="77777777" w:rsidTr="33B7093E">
        <w:trPr>
          <w:cantSplit/>
        </w:trPr>
        <w:tc>
          <w:tcPr>
            <w:tcW w:w="567" w:type="dxa"/>
          </w:tcPr>
          <w:p w14:paraId="2D16E826" w14:textId="77777777" w:rsidR="00ED4BEC" w:rsidRPr="0093235F" w:rsidRDefault="00ED4BEC" w:rsidP="005160BF">
            <w:pPr>
              <w:jc w:val="both"/>
              <w:rPr>
                <w:rFonts w:ascii="Myriad Pro" w:eastAsia="Times New Roman" w:hAnsi="Myriad Pro" w:cstheme="majorBidi"/>
                <w:kern w:val="24"/>
                <w:lang w:val="en-GB"/>
              </w:rPr>
            </w:pPr>
            <w:r w:rsidRPr="0093235F">
              <w:rPr>
                <w:rFonts w:ascii="Myriad Pro" w:eastAsia="Times New Roman" w:hAnsi="Myriad Pro" w:cstheme="majorBidi"/>
                <w:kern w:val="24"/>
                <w:lang w:val="en-GB"/>
              </w:rPr>
              <w:t>4.</w:t>
            </w:r>
          </w:p>
        </w:tc>
        <w:tc>
          <w:tcPr>
            <w:tcW w:w="4253" w:type="dxa"/>
          </w:tcPr>
          <w:p w14:paraId="62D4D19E" w14:textId="77777777" w:rsidR="00ED4BEC" w:rsidRPr="0093235F" w:rsidRDefault="00ED4BEC" w:rsidP="005160BF">
            <w:pPr>
              <w:jc w:val="both"/>
              <w:rPr>
                <w:rFonts w:ascii="Myriad Pro" w:eastAsia="Times New Roman" w:hAnsi="Myriad Pro" w:cstheme="majorBidi"/>
                <w:kern w:val="24"/>
                <w:lang w:val="en-GB"/>
              </w:rPr>
            </w:pPr>
          </w:p>
        </w:tc>
        <w:tc>
          <w:tcPr>
            <w:tcW w:w="4252" w:type="dxa"/>
          </w:tcPr>
          <w:p w14:paraId="197A961C" w14:textId="77777777" w:rsidR="00ED4BEC" w:rsidRPr="0093235F" w:rsidRDefault="00ED4BEC" w:rsidP="005160BF">
            <w:pPr>
              <w:jc w:val="both"/>
              <w:rPr>
                <w:rFonts w:ascii="Myriad Pro" w:eastAsia="Times New Roman" w:hAnsi="Myriad Pro" w:cstheme="majorBidi"/>
                <w:kern w:val="24"/>
                <w:lang w:val="en-GB"/>
              </w:rPr>
            </w:pPr>
          </w:p>
        </w:tc>
      </w:tr>
      <w:tr w:rsidR="00ED4BEC" w:rsidRPr="0093235F" w14:paraId="341A7F44" w14:textId="77777777" w:rsidTr="33B7093E">
        <w:trPr>
          <w:cantSplit/>
        </w:trPr>
        <w:tc>
          <w:tcPr>
            <w:tcW w:w="567" w:type="dxa"/>
          </w:tcPr>
          <w:p w14:paraId="5DA0D059" w14:textId="77777777" w:rsidR="00ED4BEC" w:rsidRPr="0093235F" w:rsidRDefault="00ED4BEC" w:rsidP="005160BF">
            <w:pPr>
              <w:jc w:val="both"/>
              <w:rPr>
                <w:rFonts w:ascii="Myriad Pro" w:eastAsia="Times New Roman" w:hAnsi="Myriad Pro" w:cstheme="majorBidi"/>
                <w:kern w:val="24"/>
                <w:lang w:val="en-GB"/>
              </w:rPr>
            </w:pPr>
            <w:r w:rsidRPr="0093235F">
              <w:rPr>
                <w:rFonts w:ascii="Myriad Pro" w:eastAsia="Times New Roman" w:hAnsi="Myriad Pro" w:cstheme="majorBidi"/>
                <w:kern w:val="24"/>
                <w:lang w:val="en-GB"/>
              </w:rPr>
              <w:t>5.</w:t>
            </w:r>
          </w:p>
        </w:tc>
        <w:tc>
          <w:tcPr>
            <w:tcW w:w="4253" w:type="dxa"/>
          </w:tcPr>
          <w:p w14:paraId="7D65C470" w14:textId="77777777" w:rsidR="00ED4BEC" w:rsidRPr="0093235F" w:rsidRDefault="00ED4BEC" w:rsidP="005160BF">
            <w:pPr>
              <w:jc w:val="both"/>
              <w:rPr>
                <w:rFonts w:ascii="Myriad Pro" w:eastAsia="Times New Roman" w:hAnsi="Myriad Pro" w:cstheme="majorBidi"/>
                <w:kern w:val="24"/>
                <w:lang w:val="en-GB"/>
              </w:rPr>
            </w:pPr>
          </w:p>
        </w:tc>
        <w:tc>
          <w:tcPr>
            <w:tcW w:w="4252" w:type="dxa"/>
          </w:tcPr>
          <w:p w14:paraId="442E0249" w14:textId="77777777" w:rsidR="00ED4BEC" w:rsidRPr="0093235F" w:rsidRDefault="00ED4BEC" w:rsidP="005160BF">
            <w:pPr>
              <w:jc w:val="both"/>
              <w:rPr>
                <w:rFonts w:ascii="Myriad Pro" w:eastAsia="Times New Roman" w:hAnsi="Myriad Pro" w:cstheme="majorBidi"/>
                <w:kern w:val="24"/>
                <w:lang w:val="en-GB"/>
              </w:rPr>
            </w:pPr>
          </w:p>
        </w:tc>
      </w:tr>
    </w:tbl>
    <w:p w14:paraId="779117E3" w14:textId="77777777" w:rsidR="00ED4BEC" w:rsidRPr="0093235F" w:rsidRDefault="00ED4BEC" w:rsidP="00ED4BEC">
      <w:pPr>
        <w:tabs>
          <w:tab w:val="left" w:pos="4680"/>
          <w:tab w:val="left" w:pos="4860"/>
          <w:tab w:val="left" w:pos="8100"/>
        </w:tabs>
        <w:ind w:right="98"/>
        <w:jc w:val="both"/>
        <w:rPr>
          <w:rFonts w:ascii="Myriad Pro" w:eastAsia="Times New Roman" w:hAnsi="Myriad Pro" w:cstheme="majorBidi"/>
          <w:lang w:val="en-GB"/>
        </w:rPr>
      </w:pPr>
    </w:p>
    <w:p w14:paraId="144E448C" w14:textId="32B3E6A6" w:rsidR="00ED4BEC" w:rsidRPr="0093235F" w:rsidRDefault="00ED4BEC" w:rsidP="71244B5F">
      <w:pPr>
        <w:jc w:val="both"/>
        <w:rPr>
          <w:rFonts w:ascii="Myriad Pro" w:eastAsia="Times New Roman" w:hAnsi="Myriad Pro" w:cstheme="majorBidi"/>
          <w:lang w:val="en-GB"/>
        </w:rPr>
      </w:pPr>
      <w:r w:rsidRPr="71244B5F">
        <w:rPr>
          <w:rFonts w:ascii="Myriad Pro" w:eastAsia="Times New Roman" w:hAnsi="Myriad Pro" w:cstheme="majorBidi"/>
          <w:lang w:val="en-GB"/>
        </w:rPr>
        <w:t xml:space="preserve">4. </w:t>
      </w:r>
      <w:r w:rsidRPr="71244B5F">
        <w:rPr>
          <w:rFonts w:ascii="Myriad Pro" w:eastAsia="Times New Roman" w:hAnsi="Myriad Pro" w:cstheme="majorBidi"/>
          <w:kern w:val="24"/>
          <w:lang w:val="en-GB"/>
        </w:rPr>
        <w:t xml:space="preserve">We confirm </w:t>
      </w:r>
      <w:r w:rsidRPr="71244B5F">
        <w:rPr>
          <w:rFonts w:ascii="Myriad Pro" w:hAnsi="Myriad Pro" w:cstheme="majorBidi"/>
          <w:lang w:val="en-GB"/>
        </w:rPr>
        <w:t xml:space="preserve">sufficient human resources capacity complying with the requirements specified in Section </w:t>
      </w:r>
      <w:r w:rsidR="001364CA" w:rsidRPr="71244B5F">
        <w:rPr>
          <w:rFonts w:ascii="Myriad Pro" w:hAnsi="Myriad Pro" w:cstheme="majorBidi"/>
          <w:lang w:val="en-GB"/>
        </w:rPr>
        <w:t>4</w:t>
      </w:r>
      <w:r w:rsidRPr="71244B5F">
        <w:rPr>
          <w:rFonts w:ascii="Myriad Pro" w:hAnsi="Myriad Pro" w:cstheme="majorBidi"/>
          <w:lang w:val="en-GB"/>
        </w:rPr>
        <w:t xml:space="preserve"> of the Regulation</w:t>
      </w:r>
      <w:r w:rsidR="3406DC82" w:rsidRPr="71244B5F">
        <w:rPr>
          <w:rFonts w:ascii="Myriad Pro" w:hAnsi="Myriad Pro" w:cstheme="majorBidi"/>
          <w:lang w:val="en-GB"/>
        </w:rPr>
        <w:t>s</w:t>
      </w:r>
      <w:r w:rsidRPr="71244B5F">
        <w:rPr>
          <w:rFonts w:ascii="Myriad Pro" w:hAnsi="Myriad Pro" w:cstheme="majorBidi"/>
          <w:lang w:val="en-GB"/>
        </w:rPr>
        <w:t xml:space="preserve"> applicable for the key experts listed in Annex No </w:t>
      </w:r>
      <w:r w:rsidR="00FE777B" w:rsidRPr="71244B5F">
        <w:rPr>
          <w:rFonts w:ascii="Myriad Pro" w:hAnsi="Myriad Pro" w:cstheme="majorBidi"/>
          <w:lang w:val="en-GB"/>
        </w:rPr>
        <w:t>2.</w:t>
      </w:r>
    </w:p>
    <w:p w14:paraId="19A863B0" w14:textId="7F224D01" w:rsidR="00ED4BEC" w:rsidRPr="0093235F" w:rsidRDefault="00ED4BEC" w:rsidP="71244B5F">
      <w:pPr>
        <w:widowControl w:val="0"/>
        <w:spacing w:before="120" w:after="120"/>
        <w:jc w:val="both"/>
        <w:rPr>
          <w:rFonts w:ascii="Myriad Pro" w:eastAsia="Times New Roman" w:hAnsi="Myriad Pro" w:cstheme="majorBidi"/>
          <w:lang w:val="en-GB"/>
        </w:rPr>
      </w:pPr>
      <w:r w:rsidRPr="71244B5F">
        <w:rPr>
          <w:rFonts w:ascii="Myriad Pro" w:eastAsia="Times New Roman" w:hAnsi="Myriad Pro" w:cstheme="majorBidi"/>
          <w:kern w:val="24"/>
          <w:lang w:val="en-GB"/>
        </w:rPr>
        <w:t>5. We confirm that the Regulation</w:t>
      </w:r>
      <w:r w:rsidR="67746D61" w:rsidRPr="71244B5F">
        <w:rPr>
          <w:rFonts w:ascii="Myriad Pro" w:eastAsia="Times New Roman" w:hAnsi="Myriad Pro" w:cstheme="majorBidi"/>
          <w:kern w:val="24"/>
          <w:lang w:val="en-GB"/>
        </w:rPr>
        <w:t>s</w:t>
      </w:r>
      <w:r w:rsidRPr="71244B5F">
        <w:rPr>
          <w:rFonts w:ascii="Myriad Pro" w:eastAsia="Times New Roman" w:hAnsi="Myriad Pro" w:cstheme="majorBidi"/>
          <w:kern w:val="24"/>
          <w:lang w:val="en-GB"/>
        </w:rPr>
        <w:t xml:space="preserve"> for the Competition is clear and understandable, we do not have any objections and complaints and in the case of granting the right to </w:t>
      </w:r>
      <w:r w:rsidR="4FA12478" w:rsidRPr="71244B5F">
        <w:rPr>
          <w:rFonts w:ascii="Myriad Pro" w:eastAsia="Times New Roman" w:hAnsi="Myriad Pro" w:cstheme="majorBidi"/>
          <w:kern w:val="24"/>
          <w:lang w:val="en-GB"/>
        </w:rPr>
        <w:t>enter</w:t>
      </w:r>
      <w:r w:rsidRPr="71244B5F">
        <w:rPr>
          <w:rFonts w:ascii="Myriad Pro" w:eastAsia="Times New Roman" w:hAnsi="Myriad Pro" w:cstheme="majorBidi"/>
          <w:kern w:val="24"/>
          <w:lang w:val="en-GB"/>
        </w:rPr>
        <w:t xml:space="preserve"> the Second Stage of the Competition as well as granting rights to </w:t>
      </w:r>
      <w:r w:rsidR="108B7630" w:rsidRPr="71244B5F">
        <w:rPr>
          <w:rFonts w:ascii="Myriad Pro" w:eastAsia="Times New Roman" w:hAnsi="Myriad Pro" w:cstheme="majorBidi"/>
          <w:kern w:val="24"/>
          <w:lang w:val="en-GB"/>
        </w:rPr>
        <w:t>enter</w:t>
      </w:r>
      <w:r w:rsidRPr="71244B5F">
        <w:rPr>
          <w:rFonts w:ascii="Myriad Pro" w:eastAsia="Times New Roman" w:hAnsi="Myriad Pro" w:cstheme="majorBidi"/>
          <w:kern w:val="24"/>
          <w:lang w:val="en-GB"/>
        </w:rPr>
        <w:t xml:space="preserve"> a contract we shall undertake to fulfil all conditions of th</w:t>
      </w:r>
      <w:r w:rsidR="66FF2D59" w:rsidRPr="71244B5F">
        <w:rPr>
          <w:rFonts w:ascii="Myriad Pro" w:eastAsia="Times New Roman" w:hAnsi="Myriad Pro" w:cstheme="majorBidi"/>
          <w:kern w:val="24"/>
          <w:lang w:val="en-GB"/>
        </w:rPr>
        <w:t>ese</w:t>
      </w:r>
      <w:r w:rsidRPr="71244B5F">
        <w:rPr>
          <w:rFonts w:ascii="Myriad Pro" w:eastAsia="Times New Roman" w:hAnsi="Myriad Pro" w:cstheme="majorBidi"/>
          <w:kern w:val="24"/>
          <w:lang w:val="en-GB"/>
        </w:rPr>
        <w:t xml:space="preserve"> Regulation</w:t>
      </w:r>
      <w:r w:rsidR="7E437B73" w:rsidRPr="71244B5F">
        <w:rPr>
          <w:rFonts w:ascii="Myriad Pro" w:eastAsia="Times New Roman" w:hAnsi="Myriad Pro" w:cstheme="majorBidi"/>
          <w:kern w:val="24"/>
          <w:lang w:val="en-GB"/>
        </w:rPr>
        <w:t>s</w:t>
      </w:r>
      <w:r w:rsidRPr="71244B5F">
        <w:rPr>
          <w:rFonts w:ascii="Myriad Pro" w:eastAsia="Times New Roman" w:hAnsi="Myriad Pro" w:cstheme="majorBidi"/>
          <w:kern w:val="24"/>
          <w:lang w:val="en-GB"/>
        </w:rPr>
        <w:t>.</w:t>
      </w:r>
    </w:p>
    <w:p w14:paraId="6C050C95" w14:textId="5FCDEA4C" w:rsidR="00ED4BEC" w:rsidRDefault="00ED4BEC" w:rsidP="00ED4BEC">
      <w:pPr>
        <w:widowControl w:val="0"/>
        <w:spacing w:before="120" w:after="120"/>
        <w:jc w:val="both"/>
        <w:rPr>
          <w:rFonts w:ascii="Myriad Pro" w:eastAsia="Times New Roman" w:hAnsi="Myriad Pro" w:cstheme="majorBidi"/>
          <w:kern w:val="24"/>
          <w:lang w:val="en-GB"/>
        </w:rPr>
      </w:pPr>
      <w:r w:rsidRPr="0093235F">
        <w:rPr>
          <w:rFonts w:ascii="Myriad Pro" w:eastAsia="Times New Roman" w:hAnsi="Myriad Pro" w:cstheme="majorBidi"/>
          <w:kern w:val="24"/>
          <w:lang w:val="en-GB"/>
        </w:rPr>
        <w:t>6. We confirm the period of validity of our application for 180 (one hundred eighty) days from the day of opening of the application.</w:t>
      </w:r>
    </w:p>
    <w:p w14:paraId="79A24211" w14:textId="790AD3A9" w:rsidR="002630B7" w:rsidRPr="002630B7" w:rsidRDefault="002630B7" w:rsidP="71244B5F">
      <w:pPr>
        <w:widowControl w:val="0"/>
        <w:spacing w:before="120" w:after="120"/>
        <w:jc w:val="both"/>
        <w:rPr>
          <w:rFonts w:ascii="Myriad Pro" w:eastAsia="Times New Roman" w:hAnsi="Myriad Pro" w:cstheme="majorBidi"/>
          <w:lang w:val="en-US"/>
        </w:rPr>
      </w:pPr>
      <w:r w:rsidRPr="71244B5F">
        <w:rPr>
          <w:rFonts w:ascii="Myriad Pro" w:eastAsia="Times New Roman" w:hAnsi="Myriad Pro" w:cstheme="majorBidi"/>
          <w:kern w:val="24"/>
          <w:lang w:val="en-US"/>
        </w:rPr>
        <w:t xml:space="preserve">7. </w:t>
      </w:r>
      <w:r w:rsidR="004A7AB5" w:rsidRPr="71244B5F">
        <w:rPr>
          <w:rFonts w:ascii="Myriad Pro" w:eastAsia="Times New Roman" w:hAnsi="Myriad Pro" w:cstheme="majorBidi"/>
          <w:kern w:val="24"/>
          <w:lang w:val="en-US"/>
        </w:rPr>
        <w:t xml:space="preserve">We agree and understand that the current Tender procedures are related to the national security interests of Lithuania and in case our proposal shall be the prospective winner of this Tender the respective institutions of Lithuania shall evaluate us </w:t>
      </w:r>
      <w:r w:rsidR="28CF8830" w:rsidRPr="71244B5F">
        <w:rPr>
          <w:rFonts w:ascii="Myriad Pro" w:eastAsia="Times New Roman" w:hAnsi="Myriad Pro" w:cstheme="majorBidi"/>
          <w:kern w:val="24"/>
          <w:lang w:val="en-US"/>
        </w:rPr>
        <w:t>considering</w:t>
      </w:r>
      <w:r w:rsidR="004A7AB5" w:rsidRPr="71244B5F">
        <w:rPr>
          <w:rFonts w:ascii="Myriad Pro" w:eastAsia="Times New Roman" w:hAnsi="Myriad Pro" w:cstheme="majorBidi"/>
          <w:kern w:val="24"/>
          <w:lang w:val="en-US"/>
        </w:rPr>
        <w:t xml:space="preserve"> the national security interests of Lithuania. We undertake to provide any additional information or documents as requested by either the Purchasing Subject or the respective institutions of Lithuania and otherwise cooperate to that end.</w:t>
      </w:r>
    </w:p>
    <w:p w14:paraId="18C0B26F" w14:textId="77777777" w:rsidR="00ED4BEC" w:rsidRPr="0093235F" w:rsidRDefault="00ED4BEC" w:rsidP="00ED4BEC">
      <w:pPr>
        <w:pStyle w:val="SLONormal"/>
        <w:widowControl w:val="0"/>
        <w:rPr>
          <w:rFonts w:ascii="Myriad Pro" w:hAnsi="Myriad Pro" w:cstheme="majorBidi"/>
          <w:kern w:val="24"/>
          <w:sz w:val="22"/>
          <w:szCs w:val="22"/>
        </w:rPr>
      </w:pPr>
      <w:r w:rsidRPr="0093235F">
        <w:rPr>
          <w:rFonts w:ascii="Myriad Pro" w:hAnsi="Myriad Pro" w:cstheme="majorBidi"/>
          <w:kern w:val="24"/>
          <w:sz w:val="22"/>
          <w:szCs w:val="22"/>
        </w:rPr>
        <w:t xml:space="preserve">7. We meet the criteria of (please mark): </w:t>
      </w:r>
    </w:p>
    <w:p w14:paraId="3389FB01" w14:textId="77777777" w:rsidR="00ED4BEC" w:rsidRPr="0093235F" w:rsidRDefault="00ED4BEC" w:rsidP="00ED4BEC">
      <w:pPr>
        <w:pStyle w:val="BodyText"/>
        <w:widowControl w:val="0"/>
        <w:spacing w:before="124" w:line="252" w:lineRule="auto"/>
        <w:ind w:right="-33"/>
        <w:jc w:val="both"/>
        <w:rPr>
          <w:rFonts w:ascii="Myriad Pro" w:hAnsi="Myriad Pro" w:cstheme="majorBidi"/>
          <w:kern w:val="24"/>
          <w:lang w:val="en-GB"/>
        </w:rPr>
      </w:pPr>
      <w:bookmarkStart w:id="4" w:name="_Hlk482116137"/>
      <w:r w:rsidRPr="0093235F">
        <w:rPr>
          <w:rFonts w:ascii="Wingdings" w:eastAsia="Wingdings" w:hAnsi="Wingdings" w:cstheme="majorBidi"/>
          <w:kern w:val="24"/>
          <w:lang w:val="en-GB"/>
        </w:rPr>
        <w:t>o</w:t>
      </w:r>
      <w:r w:rsidRPr="0093235F">
        <w:rPr>
          <w:rFonts w:ascii="Myriad Pro" w:hAnsi="Myriad Pro" w:cstheme="majorBidi"/>
          <w:kern w:val="24"/>
          <w:lang w:val="en-GB"/>
        </w:rPr>
        <w:t xml:space="preserve"> a small </w:t>
      </w:r>
      <w:r w:rsidRPr="0093235F">
        <w:rPr>
          <w:rFonts w:ascii="Myriad Pro" w:hAnsi="Myriad Pro" w:cstheme="majorBidi"/>
          <w:kern w:val="24"/>
          <w:lang w:val="en-GB"/>
        </w:rPr>
        <w:tab/>
      </w:r>
      <w:r w:rsidRPr="0093235F">
        <w:rPr>
          <w:rFonts w:ascii="Myriad Pro" w:hAnsi="Myriad Pro" w:cstheme="majorBidi"/>
          <w:kern w:val="24"/>
          <w:lang w:val="en-GB"/>
        </w:rPr>
        <w:tab/>
      </w:r>
      <w:bookmarkStart w:id="5" w:name="_Hlk482116245"/>
      <w:bookmarkEnd w:id="4"/>
      <w:r w:rsidRPr="0093235F">
        <w:rPr>
          <w:rFonts w:ascii="Wingdings" w:eastAsia="Wingdings" w:hAnsi="Wingdings" w:cstheme="majorBidi"/>
          <w:kern w:val="24"/>
          <w:lang w:val="en-GB"/>
        </w:rPr>
        <w:t>o</w:t>
      </w:r>
      <w:r w:rsidRPr="0093235F">
        <w:rPr>
          <w:rFonts w:ascii="Myriad Pro" w:hAnsi="Myriad Pro" w:cstheme="majorBidi"/>
          <w:kern w:val="24"/>
          <w:lang w:val="en-GB"/>
        </w:rPr>
        <w:t xml:space="preserve"> medium</w:t>
      </w:r>
      <w:bookmarkEnd w:id="5"/>
      <w:r w:rsidRPr="0093235F">
        <w:rPr>
          <w:rFonts w:ascii="Myriad Pro" w:hAnsi="Myriad Pro" w:cstheme="majorBidi"/>
          <w:kern w:val="24"/>
          <w:lang w:val="en-GB"/>
        </w:rPr>
        <w:tab/>
      </w:r>
      <w:r w:rsidRPr="0093235F">
        <w:rPr>
          <w:rFonts w:ascii="Myriad Pro" w:hAnsi="Myriad Pro" w:cstheme="majorBidi"/>
          <w:kern w:val="24"/>
          <w:lang w:val="en-GB"/>
        </w:rPr>
        <w:tab/>
      </w:r>
      <w:r w:rsidRPr="0093235F">
        <w:rPr>
          <w:rFonts w:ascii="Wingdings" w:eastAsia="Wingdings" w:hAnsi="Wingdings" w:cstheme="majorBidi"/>
          <w:kern w:val="24"/>
          <w:lang w:val="en-GB"/>
        </w:rPr>
        <w:t>o</w:t>
      </w:r>
      <w:r w:rsidRPr="0093235F">
        <w:rPr>
          <w:rFonts w:ascii="Myriad Pro" w:hAnsi="Myriad Pro" w:cstheme="majorBidi"/>
          <w:kern w:val="24"/>
          <w:lang w:val="en-GB"/>
        </w:rPr>
        <w:t xml:space="preserve"> other</w:t>
      </w:r>
      <w:bookmarkStart w:id="6" w:name="_Hlk482115327"/>
    </w:p>
    <w:p w14:paraId="4F6F356C" w14:textId="77777777" w:rsidR="00ED4BEC" w:rsidRPr="0093235F" w:rsidRDefault="00ED4BEC" w:rsidP="00ED4BEC">
      <w:pPr>
        <w:pStyle w:val="BodyText"/>
        <w:widowControl w:val="0"/>
        <w:spacing w:after="200" w:line="240" w:lineRule="auto"/>
        <w:ind w:right="-34"/>
        <w:jc w:val="both"/>
        <w:rPr>
          <w:rFonts w:ascii="Myriad Pro" w:hAnsi="Myriad Pro" w:cstheme="majorBidi"/>
          <w:kern w:val="24"/>
          <w:lang w:val="en-GB"/>
        </w:rPr>
      </w:pPr>
      <w:r w:rsidRPr="0093235F">
        <w:rPr>
          <w:rFonts w:ascii="Myriad Pro" w:hAnsi="Myriad Pro" w:cstheme="majorBidi"/>
          <w:kern w:val="24"/>
          <w:lang w:val="en-GB"/>
        </w:rPr>
        <w:t>sized enterprise</w:t>
      </w:r>
      <w:r w:rsidRPr="0093235F">
        <w:rPr>
          <w:rFonts w:ascii="Myriad Pro" w:hAnsi="Myriad Pro" w:cstheme="majorBidi"/>
          <w:kern w:val="24"/>
          <w:vertAlign w:val="superscript"/>
          <w:lang w:val="en-GB"/>
        </w:rPr>
        <w:footnoteReference w:id="1"/>
      </w:r>
      <w:r w:rsidRPr="0093235F">
        <w:rPr>
          <w:rFonts w:ascii="Myriad Pro" w:hAnsi="Myriad Pro" w:cstheme="majorBidi"/>
          <w:kern w:val="24"/>
          <w:lang w:val="en-GB"/>
        </w:rPr>
        <w:t xml:space="preserve"> </w:t>
      </w:r>
      <w:bookmarkEnd w:id="6"/>
      <w:r w:rsidRPr="0093235F">
        <w:rPr>
          <w:rFonts w:ascii="Myriad Pro" w:hAnsi="Myriad Pro" w:cstheme="majorBidi"/>
          <w:kern w:val="24"/>
          <w:lang w:val="en-GB"/>
        </w:rPr>
        <w:t>as defined in the Article 2 of the Commission Recommendation of 6 May 2003 concerning the definition of micro, small and medium-sized enterprise.</w:t>
      </w:r>
      <w:r w:rsidRPr="0093235F">
        <w:rPr>
          <w:rFonts w:ascii="Myriad Pro" w:hAnsi="Myriad Pro" w:cstheme="majorBidi"/>
          <w:kern w:val="24"/>
          <w:vertAlign w:val="superscript"/>
          <w:lang w:val="en-GB"/>
        </w:rPr>
        <w:footnoteReference w:id="2"/>
      </w:r>
    </w:p>
    <w:p w14:paraId="786144D3" w14:textId="77777777" w:rsidR="00ED4BEC" w:rsidRPr="0093235F" w:rsidRDefault="00ED4BEC" w:rsidP="00D52652">
      <w:pPr>
        <w:keepNext/>
        <w:spacing w:after="30" w:line="170" w:lineRule="exact"/>
        <w:ind w:right="84"/>
        <w:rPr>
          <w:rFonts w:ascii="Myriad Pro" w:eastAsia="Times New Roman" w:hAnsi="Myriad Pro" w:cstheme="majorBidi"/>
          <w:lang w:val="en-GB"/>
        </w:rPr>
      </w:pPr>
      <w:r w:rsidRPr="0093235F" w:rsidDel="00BA3453">
        <w:rPr>
          <w:rFonts w:ascii="Myriad Pro" w:eastAsia="Times New Roman" w:hAnsi="Myriad Pro" w:cstheme="majorBidi"/>
          <w:lang w:val="en-GB"/>
        </w:rPr>
        <w:t xml:space="preserve"> </w:t>
      </w:r>
    </w:p>
    <w:p w14:paraId="469A55A0" w14:textId="77777777" w:rsidR="00ED4BEC" w:rsidRPr="0093235F" w:rsidRDefault="00ED4BEC" w:rsidP="00ED4BEC">
      <w:pPr>
        <w:widowControl w:val="0"/>
        <w:spacing w:after="30" w:line="170" w:lineRule="exact"/>
        <w:ind w:left="7900" w:right="84"/>
        <w:rPr>
          <w:rFonts w:ascii="Myriad Pro" w:eastAsia="Times New Roman" w:hAnsi="Myriad Pro" w:cstheme="majorBidi"/>
          <w:lang w:val="en-GB"/>
        </w:rPr>
      </w:pPr>
    </w:p>
    <w:p w14:paraId="64392C38" w14:textId="77777777" w:rsidR="00881995" w:rsidRPr="0093235F" w:rsidRDefault="00881995" w:rsidP="00881995">
      <w:pPr>
        <w:spacing w:before="120" w:after="120"/>
        <w:rPr>
          <w:rFonts w:ascii="Myriad Pro" w:hAnsi="Myriad Pro"/>
          <w:lang w:val="en-GB"/>
        </w:rPr>
      </w:pPr>
      <w:r w:rsidRPr="0093235F">
        <w:rPr>
          <w:rFonts w:ascii="Myriad Pro" w:hAnsi="Myriad Pro"/>
          <w:lang w:val="en-GB"/>
        </w:rPr>
        <w:t>Signature: ______________________________</w:t>
      </w:r>
      <w:r w:rsidRPr="0093235F">
        <w:rPr>
          <w:rFonts w:ascii="Myriad Pro" w:hAnsi="Myriad Pro"/>
          <w:lang w:val="en-GB"/>
        </w:rPr>
        <w:br/>
        <w:t>Date: [</w:t>
      </w:r>
      <w:r w:rsidRPr="0093235F">
        <w:rPr>
          <w:rFonts w:ascii="Myriad Pro" w:hAnsi="Myriad Pro"/>
          <w:i/>
          <w:lang w:val="en-GB"/>
        </w:rPr>
        <w:t>date of signing</w:t>
      </w:r>
      <w:r w:rsidRPr="0093235F">
        <w:rPr>
          <w:rFonts w:ascii="Myriad Pro" w:hAnsi="Myriad Pro"/>
          <w:lang w:val="en-GB"/>
        </w:rPr>
        <w:t>]</w:t>
      </w:r>
      <w:r w:rsidRPr="0093235F">
        <w:rPr>
          <w:rFonts w:ascii="Myriad Pro" w:hAnsi="Myriad Pro"/>
          <w:lang w:val="en-GB"/>
        </w:rPr>
        <w:br/>
        <w:t>Name: [</w:t>
      </w:r>
      <w:r w:rsidRPr="0093235F">
        <w:rPr>
          <w:rFonts w:ascii="Myriad Pro" w:hAnsi="Myriad Pro"/>
          <w:i/>
          <w:lang w:val="en-GB"/>
        </w:rPr>
        <w:t>name of the representative of the Candidate</w:t>
      </w:r>
      <w:r w:rsidRPr="0093235F">
        <w:rPr>
          <w:rFonts w:ascii="Myriad Pro" w:hAnsi="Myriad Pro"/>
          <w:lang w:val="en-GB"/>
        </w:rPr>
        <w:t>]</w:t>
      </w:r>
      <w:r w:rsidRPr="0093235F">
        <w:rPr>
          <w:rFonts w:ascii="Myriad Pro" w:hAnsi="Myriad Pro"/>
          <w:lang w:val="en-GB"/>
        </w:rPr>
        <w:br/>
        <w:t>Position: [</w:t>
      </w:r>
      <w:r w:rsidRPr="0093235F">
        <w:rPr>
          <w:rFonts w:ascii="Myriad Pro" w:hAnsi="Myriad Pro"/>
          <w:i/>
          <w:lang w:val="en-GB"/>
        </w:rPr>
        <w:t>position of the representative of the Candidate</w:t>
      </w:r>
      <w:r w:rsidRPr="0093235F">
        <w:rPr>
          <w:rFonts w:ascii="Myriad Pro" w:hAnsi="Myriad Pro"/>
          <w:lang w:val="en-GB"/>
        </w:rPr>
        <w:t>]</w:t>
      </w:r>
    </w:p>
    <w:p w14:paraId="1DEE8CAE" w14:textId="059946AE" w:rsidR="00595439" w:rsidRPr="0093235F" w:rsidRDefault="00595439" w:rsidP="00881995">
      <w:pPr>
        <w:widowControl w:val="0"/>
        <w:ind w:right="85"/>
        <w:rPr>
          <w:rFonts w:ascii="Myriad Pro" w:hAnsi="Myriad Pro"/>
        </w:rPr>
      </w:pPr>
    </w:p>
    <w:sectPr w:rsidR="00595439" w:rsidRPr="0093235F" w:rsidSect="008A2063">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C57E3" w14:textId="77777777" w:rsidR="00137162" w:rsidRDefault="00137162" w:rsidP="00ED4BEC">
      <w:r>
        <w:separator/>
      </w:r>
    </w:p>
  </w:endnote>
  <w:endnote w:type="continuationSeparator" w:id="0">
    <w:p w14:paraId="4C4BDD9A" w14:textId="77777777" w:rsidR="00137162" w:rsidRDefault="00137162" w:rsidP="00ED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panose1 w:val="020B0503030403020204"/>
    <w:charset w:val="00"/>
    <w:family w:val="swiss"/>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271">
    <w:altName w:val="Times New Roman"/>
    <w:charset w:val="BA"/>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BDF80" w14:textId="77777777" w:rsidR="00137162" w:rsidRDefault="00137162" w:rsidP="00ED4BEC">
      <w:r>
        <w:separator/>
      </w:r>
    </w:p>
  </w:footnote>
  <w:footnote w:type="continuationSeparator" w:id="0">
    <w:p w14:paraId="07253074" w14:textId="77777777" w:rsidR="00137162" w:rsidRDefault="00137162" w:rsidP="00ED4BEC">
      <w:r>
        <w:continuationSeparator/>
      </w:r>
    </w:p>
  </w:footnote>
  <w:footnote w:id="1">
    <w:p w14:paraId="52E4801B" w14:textId="77777777" w:rsidR="00ED4BEC" w:rsidRPr="00FA259A" w:rsidRDefault="00ED4BEC" w:rsidP="00ED4BEC">
      <w:pPr>
        <w:pStyle w:val="FootnoteText"/>
        <w:rPr>
          <w:rFonts w:ascii="Myriad Pro" w:hAnsi="Myriad Pro"/>
          <w:sz w:val="18"/>
          <w:szCs w:val="18"/>
          <w:shd w:val="clear" w:color="auto" w:fill="FFFFFF"/>
        </w:rPr>
      </w:pPr>
      <w:r w:rsidRPr="00FA259A">
        <w:rPr>
          <w:rStyle w:val="FootnoteReference"/>
          <w:rFonts w:ascii="Myriad Pro" w:hAnsi="Myriad Pro"/>
          <w:sz w:val="18"/>
          <w:szCs w:val="18"/>
        </w:rPr>
        <w:footnoteRef/>
      </w:r>
      <w:r w:rsidRPr="00FA259A">
        <w:rPr>
          <w:rFonts w:ascii="Myriad Pro" w:hAnsi="Myriad Pro"/>
          <w:sz w:val="18"/>
          <w:szCs w:val="18"/>
        </w:rPr>
        <w:t xml:space="preserve"> </w:t>
      </w:r>
      <w:r w:rsidRPr="00FA259A">
        <w:rPr>
          <w:rFonts w:ascii="Myriad Pro" w:hAnsi="Myriad Pro"/>
          <w:sz w:val="18"/>
          <w:szCs w:val="18"/>
          <w:shd w:val="clear" w:color="auto" w:fill="FFFFFF"/>
        </w:rPr>
        <w:t>The information on the size of the Candidate is used solely for statistical purposes and are not in any way whatsoever used in the evaluation of the Candidates and their requests to participate.</w:t>
      </w:r>
    </w:p>
  </w:footnote>
  <w:footnote w:id="2">
    <w:p w14:paraId="23137041" w14:textId="77777777" w:rsidR="00ED4BEC" w:rsidRPr="00502C7D" w:rsidRDefault="00ED4BEC" w:rsidP="00ED4BEC">
      <w:pPr>
        <w:pStyle w:val="FootnoteText"/>
        <w:jc w:val="left"/>
        <w:rPr>
          <w:lang w:val="lv-LV"/>
        </w:rPr>
      </w:pPr>
      <w:r w:rsidRPr="00FA259A">
        <w:rPr>
          <w:rFonts w:ascii="Myriad Pro" w:hAnsi="Myriad Pro"/>
          <w:sz w:val="18"/>
          <w:szCs w:val="18"/>
          <w:shd w:val="clear" w:color="auto" w:fill="FFFFFF"/>
        </w:rPr>
        <w:footnoteRef/>
      </w:r>
      <w:r w:rsidRPr="00FA259A">
        <w:rPr>
          <w:rFonts w:ascii="Myriad Pro" w:hAnsi="Myriad Pro"/>
          <w:sz w:val="18"/>
          <w:szCs w:val="18"/>
          <w:shd w:val="clear" w:color="auto" w:fill="FFFFFF"/>
        </w:rPr>
        <w:t xml:space="preserve"> Available here -  </w:t>
      </w:r>
      <w:hyperlink r:id="rId1" w:history="1">
        <w:r w:rsidRPr="00FA259A">
          <w:rPr>
            <w:rFonts w:ascii="Myriad Pro" w:hAnsi="Myriad Pro"/>
            <w:sz w:val="18"/>
            <w:szCs w:val="18"/>
            <w:u w:val="single"/>
            <w:shd w:val="clear" w:color="auto" w:fill="FFFFFF"/>
          </w:rPr>
          <w:t>http://eur-lex.europa.eu/legal-content/EN/TXT/?uri=uriserv:OJ.L_.2003.124.01.0036.01.ENG&amp;toc=OJ:L:2003:124:TOC</w:t>
        </w:r>
      </w:hyperlink>
      <w:r w:rsidRPr="00FA259A">
        <w:rPr>
          <w:rFonts w:ascii="Myriad Pro" w:hAnsi="Myriad Pro"/>
          <w:sz w:val="18"/>
          <w:szCs w:val="18"/>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85DFB"/>
    <w:multiLevelType w:val="multilevel"/>
    <w:tmpl w:val="883E2478"/>
    <w:lvl w:ilvl="0">
      <w:start w:val="1"/>
      <w:numFmt w:val="decimal"/>
      <w:suff w:val="space"/>
      <w:lvlText w:val="%1."/>
      <w:lvlJc w:val="left"/>
      <w:pPr>
        <w:ind w:left="0" w:firstLine="0"/>
      </w:pPr>
      <w:rPr>
        <w:rFonts w:ascii="Myriad Pro" w:eastAsia="Times New Roman" w:hAnsi="Myriad Pro" w:cs="Times New Roman" w:hint="default"/>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BEC"/>
    <w:rsid w:val="000F5251"/>
    <w:rsid w:val="001364CA"/>
    <w:rsid w:val="00137162"/>
    <w:rsid w:val="00151809"/>
    <w:rsid w:val="0018560F"/>
    <w:rsid w:val="001D549A"/>
    <w:rsid w:val="001D5728"/>
    <w:rsid w:val="001F44A9"/>
    <w:rsid w:val="002035F1"/>
    <w:rsid w:val="00224D6A"/>
    <w:rsid w:val="0025328E"/>
    <w:rsid w:val="002630B7"/>
    <w:rsid w:val="0026416A"/>
    <w:rsid w:val="00333619"/>
    <w:rsid w:val="00390F82"/>
    <w:rsid w:val="00396022"/>
    <w:rsid w:val="00436182"/>
    <w:rsid w:val="004A7AB5"/>
    <w:rsid w:val="00560648"/>
    <w:rsid w:val="0059482C"/>
    <w:rsid w:val="00595439"/>
    <w:rsid w:val="005D01B5"/>
    <w:rsid w:val="00647884"/>
    <w:rsid w:val="006A35FB"/>
    <w:rsid w:val="006D22E2"/>
    <w:rsid w:val="007718F5"/>
    <w:rsid w:val="00797F88"/>
    <w:rsid w:val="00881995"/>
    <w:rsid w:val="008A2063"/>
    <w:rsid w:val="0093235F"/>
    <w:rsid w:val="0098685B"/>
    <w:rsid w:val="009A1D39"/>
    <w:rsid w:val="00A5770B"/>
    <w:rsid w:val="00AD5F6C"/>
    <w:rsid w:val="00C07D73"/>
    <w:rsid w:val="00C2320B"/>
    <w:rsid w:val="00C46F5E"/>
    <w:rsid w:val="00C85D96"/>
    <w:rsid w:val="00CA3367"/>
    <w:rsid w:val="00D01510"/>
    <w:rsid w:val="00D340F0"/>
    <w:rsid w:val="00D52652"/>
    <w:rsid w:val="00E02C00"/>
    <w:rsid w:val="00E36818"/>
    <w:rsid w:val="00E4051C"/>
    <w:rsid w:val="00E5238E"/>
    <w:rsid w:val="00E809CD"/>
    <w:rsid w:val="00EA2D20"/>
    <w:rsid w:val="00EA33E2"/>
    <w:rsid w:val="00ED4BEC"/>
    <w:rsid w:val="00F21C96"/>
    <w:rsid w:val="00FA259A"/>
    <w:rsid w:val="00FC1112"/>
    <w:rsid w:val="00FE777B"/>
    <w:rsid w:val="108B7630"/>
    <w:rsid w:val="166AACAD"/>
    <w:rsid w:val="20A96A7B"/>
    <w:rsid w:val="2333DD90"/>
    <w:rsid w:val="28CF8830"/>
    <w:rsid w:val="2BD6F8C3"/>
    <w:rsid w:val="33B7093E"/>
    <w:rsid w:val="3406DC82"/>
    <w:rsid w:val="3D79D8DD"/>
    <w:rsid w:val="3EEDDA09"/>
    <w:rsid w:val="415C939A"/>
    <w:rsid w:val="41B319EC"/>
    <w:rsid w:val="43E8ABAF"/>
    <w:rsid w:val="4DB3B09E"/>
    <w:rsid w:val="4FA12478"/>
    <w:rsid w:val="5E6EE821"/>
    <w:rsid w:val="5FEE8557"/>
    <w:rsid w:val="6280A097"/>
    <w:rsid w:val="66FF2D59"/>
    <w:rsid w:val="67746D61"/>
    <w:rsid w:val="71244B5F"/>
    <w:rsid w:val="72BFE8EF"/>
    <w:rsid w:val="745BEC21"/>
    <w:rsid w:val="74DBACB8"/>
    <w:rsid w:val="75C17611"/>
    <w:rsid w:val="7635B919"/>
    <w:rsid w:val="7A504F8F"/>
    <w:rsid w:val="7E437B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EF270"/>
  <w15:chartTrackingRefBased/>
  <w15:docId w15:val="{56E6B28E-1C80-4E71-966D-42955F2C6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4BEC"/>
    <w:pPr>
      <w:spacing w:after="0" w:line="240" w:lineRule="auto"/>
    </w:pPr>
    <w:rPr>
      <w:rFonts w:ascii="Times New Roman" w:hAnsi="Times New Roman"/>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Normal">
    <w:name w:val="SLO Normal"/>
    <w:link w:val="SLONormalChar"/>
    <w:qFormat/>
    <w:rsid w:val="00ED4BEC"/>
    <w:pPr>
      <w:spacing w:before="120" w:after="120" w:line="240" w:lineRule="auto"/>
      <w:jc w:val="both"/>
    </w:pPr>
    <w:rPr>
      <w:rFonts w:ascii="Times New Roman" w:eastAsia="Times New Roman" w:hAnsi="Times New Roman" w:cs="Times New Roman"/>
      <w:sz w:val="24"/>
      <w:szCs w:val="24"/>
      <w:lang w:val="en-GB"/>
    </w:rPr>
  </w:style>
  <w:style w:type="paragraph" w:styleId="FootnoteText">
    <w:name w:val="footnote text"/>
    <w:aliases w:val="Footnote text,Style 5,Fußnote,fn,FT,SD Footnote Text,Footnote Text AG"/>
    <w:basedOn w:val="SLONormal"/>
    <w:link w:val="FootnoteTextChar"/>
    <w:uiPriority w:val="99"/>
    <w:unhideWhenUsed/>
    <w:qFormat/>
    <w:rsid w:val="00ED4BEC"/>
    <w:rPr>
      <w:sz w:val="20"/>
      <w:szCs w:val="20"/>
    </w:rPr>
  </w:style>
  <w:style w:type="character" w:customStyle="1" w:styleId="FootnoteTextChar">
    <w:name w:val="Footnote Text Char"/>
    <w:aliases w:val="Footnote text Char,Style 5 Char,Fußnote Char,fn Char,FT Char,SD Footnote Text Char,Footnote Text AG Char"/>
    <w:basedOn w:val="DefaultParagraphFont"/>
    <w:link w:val="FootnoteText"/>
    <w:uiPriority w:val="99"/>
    <w:rsid w:val="00ED4BEC"/>
    <w:rPr>
      <w:rFonts w:ascii="Times New Roman" w:eastAsia="Times New Roman" w:hAnsi="Times New Roman" w:cs="Times New Roman"/>
      <w:sz w:val="20"/>
      <w:szCs w:val="20"/>
      <w:lang w:val="en-GB"/>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Text,Corpo,del,testo"/>
    <w:basedOn w:val="Normal"/>
    <w:link w:val="BodyTextChar1"/>
    <w:rsid w:val="00ED4BEC"/>
    <w:pPr>
      <w:spacing w:after="140" w:line="288" w:lineRule="auto"/>
    </w:pPr>
    <w:rPr>
      <w:rFonts w:eastAsia="Times New Roman" w:cs="font271"/>
    </w:rPr>
  </w:style>
  <w:style w:type="character" w:customStyle="1" w:styleId="BodyTextChar">
    <w:name w:val="Body Text Char"/>
    <w:basedOn w:val="DefaultParagraphFont"/>
    <w:uiPriority w:val="99"/>
    <w:semiHidden/>
    <w:rsid w:val="00ED4BEC"/>
    <w:rPr>
      <w:rFonts w:ascii="Times New Roman" w:hAnsi="Times New Roman"/>
      <w:lang w:val="et-EE"/>
    </w:rPr>
  </w:style>
  <w:style w:type="character" w:styleId="FootnoteReference">
    <w:name w:val="footnote reference"/>
    <w:aliases w:val="Footnote sign,Style 4,Footnote Reference Number,fr,Footnote symbol"/>
    <w:basedOn w:val="DefaultParagraphFont"/>
    <w:uiPriority w:val="99"/>
    <w:unhideWhenUsed/>
    <w:rsid w:val="00ED4BEC"/>
    <w:rPr>
      <w:vertAlign w:val="superscript"/>
    </w:rPr>
  </w:style>
  <w:style w:type="character" w:customStyle="1" w:styleId="SLONormalChar">
    <w:name w:val="SLO Normal Char"/>
    <w:basedOn w:val="DefaultParagraphFont"/>
    <w:link w:val="SLONormal"/>
    <w:rsid w:val="00ED4BEC"/>
    <w:rPr>
      <w:rFonts w:ascii="Times New Roman" w:eastAsia="Times New Roman" w:hAnsi="Times New Roman" w:cs="Times New Roman"/>
      <w:sz w:val="24"/>
      <w:szCs w:val="24"/>
      <w:lang w:val="en-GB"/>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Text Char,Corpo Char,del Char,testo Char"/>
    <w:link w:val="BodyText"/>
    <w:locked/>
    <w:rsid w:val="00ED4BEC"/>
    <w:rPr>
      <w:rFonts w:ascii="Times New Roman" w:eastAsia="Times New Roman" w:hAnsi="Times New Roman" w:cs="font271"/>
      <w:lang w:val="et-EE"/>
    </w:rPr>
  </w:style>
  <w:style w:type="table" w:styleId="ListTable3-Accent1">
    <w:name w:val="List Table 3 Accent 1"/>
    <w:basedOn w:val="TableNormal"/>
    <w:uiPriority w:val="48"/>
    <w:rsid w:val="00ED4BEC"/>
    <w:pPr>
      <w:spacing w:after="0" w:line="240" w:lineRule="auto"/>
    </w:pPr>
    <w:rPr>
      <w:lang w:val="et-E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BalloonText">
    <w:name w:val="Balloon Text"/>
    <w:basedOn w:val="Normal"/>
    <w:link w:val="BalloonTextChar"/>
    <w:uiPriority w:val="99"/>
    <w:semiHidden/>
    <w:unhideWhenUsed/>
    <w:rsid w:val="00ED4B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BEC"/>
    <w:rPr>
      <w:rFonts w:ascii="Segoe UI" w:hAnsi="Segoe UI" w:cs="Segoe UI"/>
      <w:sz w:val="18"/>
      <w:szCs w:val="18"/>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uriserv:OJ.L_.2003.124.01.0036.01.ENG&amp;toc=OJ:L:2003:124: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acf6f3-f708-4c8d-af51-fdab418943e6">
      <Terms xmlns="http://schemas.microsoft.com/office/infopath/2007/PartnerControls"/>
    </lcf76f155ced4ddcb4097134ff3c332f>
    <TaxCatchAll xmlns="c1b15464-17cd-4058-a13c-b54e2420c3d4" xsi:nil="true"/>
    <SharedWithUsers xmlns="c1b15464-17cd-4058-a13c-b54e2420c3d4">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613BE71AB5D84D85907E89B00562EB" ma:contentTypeVersion="17" ma:contentTypeDescription="Create a new document." ma:contentTypeScope="" ma:versionID="7711aea09184e21e222640b7f6bb8b57">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e88b4d4650295bb6619fae27c73eea16"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1196FD-0F6E-4065-A2F7-BB9CC000AD7F}">
  <ds:schemaRefs>
    <ds:schemaRef ds:uri="http://schemas.microsoft.com/office/2006/metadata/properties"/>
    <ds:schemaRef ds:uri="http://schemas.microsoft.com/office/infopath/2007/PartnerControls"/>
    <ds:schemaRef ds:uri="caacf6f3-f708-4c8d-af51-fdab418943e6"/>
    <ds:schemaRef ds:uri="c1b15464-17cd-4058-a13c-b54e2420c3d4"/>
  </ds:schemaRefs>
</ds:datastoreItem>
</file>

<file path=customXml/itemProps2.xml><?xml version="1.0" encoding="utf-8"?>
<ds:datastoreItem xmlns:ds="http://schemas.openxmlformats.org/officeDocument/2006/customXml" ds:itemID="{71DBFF1B-FA8F-48A3-8DFB-BEC3D41E56B5}">
  <ds:schemaRefs>
    <ds:schemaRef ds:uri="http://schemas.openxmlformats.org/officeDocument/2006/bibliography"/>
  </ds:schemaRefs>
</ds:datastoreItem>
</file>

<file path=customXml/itemProps3.xml><?xml version="1.0" encoding="utf-8"?>
<ds:datastoreItem xmlns:ds="http://schemas.openxmlformats.org/officeDocument/2006/customXml" ds:itemID="{74F75D64-18DF-47AA-BCE3-B5F798784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cf6f3-f708-4c8d-af51-fdab418943e6"/>
    <ds:schemaRef ds:uri="c1b15464-17cd-4058-a13c-b54e2420c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E7230B-F77C-4D9E-B0B4-FD8692F246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2692</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Lukševics</dc:creator>
  <cp:keywords/>
  <dc:description/>
  <cp:lastModifiedBy>Renata Bajorinienė</cp:lastModifiedBy>
  <cp:revision>9</cp:revision>
  <cp:lastPrinted>2022-11-24T07:32:00Z</cp:lastPrinted>
  <dcterms:created xsi:type="dcterms:W3CDTF">2022-09-13T10:09:00Z</dcterms:created>
  <dcterms:modified xsi:type="dcterms:W3CDTF">2022-11-24T07:32:00Z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y fmtid="{D5CDD505-2E9C-101B-9397-08002B2CF9AE}" pid="3" name="Order">
    <vt:r8>360400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