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8049" w14:textId="15CC63AD" w:rsidR="00594497" w:rsidRDefault="00594497" w:rsidP="000D025A">
      <w:pPr>
        <w:spacing w:after="0" w:line="240" w:lineRule="auto"/>
        <w:ind w:left="6600" w:firstLine="90"/>
        <w:jc w:val="right"/>
        <w:textAlignment w:val="baseline"/>
        <w:rPr>
          <w:rFonts w:ascii="Myriad Pro" w:eastAsia="Times New Roman" w:hAnsi="Myriad Pro" w:cs="Segoe UI"/>
          <w:i/>
          <w:iCs/>
          <w:color w:val="003787"/>
          <w:lang w:val="en-GB" w:eastAsia="lv-LV"/>
        </w:rPr>
      </w:pPr>
      <w:bookmarkStart w:id="0" w:name="_Hlk65001837"/>
      <w:r w:rsidRPr="00F20B38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473F864" wp14:editId="5D189F90">
            <wp:simplePos x="0" y="0"/>
            <wp:positionH relativeFrom="margin">
              <wp:align>right</wp:align>
            </wp:positionH>
            <wp:positionV relativeFrom="paragraph">
              <wp:posOffset>415</wp:posOffset>
            </wp:positionV>
            <wp:extent cx="1600200" cy="533400"/>
            <wp:effectExtent l="0" t="0" r="0" b="0"/>
            <wp:wrapThrough wrapText="bothSides">
              <wp:wrapPolygon edited="0">
                <wp:start x="3857" y="0"/>
                <wp:lineTo x="0" y="10029"/>
                <wp:lineTo x="0" y="20829"/>
                <wp:lineTo x="14914" y="20829"/>
                <wp:lineTo x="16200" y="20829"/>
                <wp:lineTo x="21343" y="20829"/>
                <wp:lineTo x="21343" y="7714"/>
                <wp:lineTo x="6171" y="0"/>
                <wp:lineTo x="3857" y="0"/>
              </wp:wrapPolygon>
            </wp:wrapThrough>
            <wp:docPr id="1" name="Picture 1" descr="C:\Users\paul.louis.cordier\AppData\Local\Microsoft\Windows\INetCache\Content.MSO\D77C8B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.louis.cordier\AppData\Local\Microsoft\Windows\INetCache\Content.MSO\D77C8B1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4B0916" w14:textId="277907C1" w:rsidR="00594497" w:rsidRPr="00594497" w:rsidRDefault="00A359CC" w:rsidP="00594497">
      <w:pPr>
        <w:spacing w:after="0" w:line="240" w:lineRule="auto"/>
        <w:ind w:left="6600" w:firstLine="90"/>
        <w:jc w:val="right"/>
        <w:textAlignment w:val="baseline"/>
        <w:rPr>
          <w:rFonts w:ascii="Segoe UI" w:eastAsia="Times New Roman" w:hAnsi="Segoe UI" w:cs="Segoe UI"/>
          <w:i/>
          <w:iCs/>
          <w:color w:val="003787"/>
          <w:sz w:val="18"/>
          <w:szCs w:val="18"/>
          <w:lang w:val="en-GB" w:eastAsia="lv-LV"/>
        </w:rPr>
      </w:pPr>
      <w:r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R</w:t>
      </w:r>
      <w:r w:rsidR="000D025A" w:rsidRPr="5F2A0FC4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B Rail AS </w:t>
      </w:r>
    </w:p>
    <w:p w14:paraId="2CB3D192" w14:textId="3C6C5022" w:rsidR="000D025A" w:rsidRPr="00F20B38" w:rsidRDefault="000D025A" w:rsidP="000D025A">
      <w:pPr>
        <w:spacing w:after="0" w:line="240" w:lineRule="auto"/>
        <w:ind w:left="6690" w:firstLine="90"/>
        <w:jc w:val="right"/>
        <w:textAlignment w:val="baseline"/>
        <w:rPr>
          <w:rFonts w:ascii="Segoe UI" w:eastAsia="Times New Roman" w:hAnsi="Segoe UI" w:cs="Segoe UI"/>
          <w:i/>
          <w:iCs/>
          <w:color w:val="003787"/>
          <w:sz w:val="18"/>
          <w:szCs w:val="18"/>
          <w:lang w:val="en-GB" w:eastAsia="lv-LV"/>
        </w:rPr>
      </w:pPr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Reg. No 40103845025 </w:t>
      </w:r>
    </w:p>
    <w:p w14:paraId="097BA1D0" w14:textId="77777777" w:rsidR="000D025A" w:rsidRPr="00F20B38" w:rsidRDefault="000D025A" w:rsidP="000D025A">
      <w:pPr>
        <w:spacing w:after="0" w:line="240" w:lineRule="auto"/>
        <w:ind w:left="5670"/>
        <w:jc w:val="right"/>
        <w:textAlignment w:val="baseline"/>
        <w:rPr>
          <w:rFonts w:ascii="Segoe UI" w:eastAsia="Times New Roman" w:hAnsi="Segoe UI" w:cs="Segoe UI"/>
          <w:i/>
          <w:iCs/>
          <w:color w:val="003787"/>
          <w:sz w:val="18"/>
          <w:szCs w:val="18"/>
          <w:lang w:val="en-GB" w:eastAsia="lv-LV"/>
        </w:rPr>
      </w:pPr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 xml:space="preserve">K. </w:t>
      </w:r>
      <w:proofErr w:type="spellStart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Valdemāra</w:t>
      </w:r>
      <w:proofErr w:type="spellEnd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 xml:space="preserve"> </w:t>
      </w:r>
      <w:proofErr w:type="spellStart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iela</w:t>
      </w:r>
      <w:proofErr w:type="spellEnd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 xml:space="preserve"> 8-7 </w:t>
      </w:r>
    </w:p>
    <w:p w14:paraId="66FB5EE2" w14:textId="77777777" w:rsidR="000D025A" w:rsidRPr="00F20B38" w:rsidRDefault="000D025A" w:rsidP="000D025A">
      <w:pPr>
        <w:spacing w:after="0" w:line="240" w:lineRule="auto"/>
        <w:ind w:left="5670"/>
        <w:jc w:val="right"/>
        <w:textAlignment w:val="baseline"/>
        <w:rPr>
          <w:rFonts w:ascii="Myriad Pro" w:eastAsia="Times New Roman" w:hAnsi="Myriad Pro" w:cs="Segoe UI"/>
          <w:i/>
          <w:iCs/>
          <w:color w:val="003787"/>
          <w:lang w:val="en-GB" w:eastAsia="lv-LV"/>
        </w:rPr>
      </w:pPr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Riga, LV-1010, Latvia </w:t>
      </w:r>
    </w:p>
    <w:bookmarkEnd w:id="0"/>
    <w:p w14:paraId="74A63F58" w14:textId="0E9FA82A" w:rsidR="00C9529E" w:rsidRDefault="00C9529E"/>
    <w:p w14:paraId="1E02FEDE" w14:textId="3E621F1F" w:rsidR="000D025A" w:rsidRDefault="000D025A" w:rsidP="000D025A">
      <w:pPr>
        <w:jc w:val="center"/>
        <w:rPr>
          <w:b/>
          <w:bCs/>
        </w:rPr>
      </w:pPr>
      <w:bookmarkStart w:id="1" w:name="_Hlk65001875"/>
      <w:r w:rsidRPr="000D025A">
        <w:rPr>
          <w:b/>
          <w:bCs/>
        </w:rPr>
        <w:t xml:space="preserve">SUMMARIZED RESULTS OF THE MEETINGS WITH INTERESTED SUPPLIERS REGARDING </w:t>
      </w:r>
      <w:r>
        <w:rPr>
          <w:b/>
          <w:bCs/>
        </w:rPr>
        <w:t>RAILS</w:t>
      </w:r>
      <w:r w:rsidRPr="000D025A">
        <w:rPr>
          <w:b/>
          <w:bCs/>
        </w:rPr>
        <w:t xml:space="preserve"> FOR RAIL BALTICA</w:t>
      </w:r>
    </w:p>
    <w:p w14:paraId="5550B656" w14:textId="146FE56D" w:rsidR="000D025A" w:rsidRDefault="000D025A" w:rsidP="000D025A">
      <w:pPr>
        <w:jc w:val="center"/>
        <w:rPr>
          <w:b/>
          <w:bCs/>
        </w:rPr>
      </w:pPr>
    </w:p>
    <w:p w14:paraId="75AA6211" w14:textId="77777777" w:rsidR="000D025A" w:rsidRPr="00C51056" w:rsidRDefault="000D025A" w:rsidP="000D025A">
      <w:pPr>
        <w:rPr>
          <w:b/>
          <w:lang w:val="en-GB"/>
        </w:rPr>
      </w:pPr>
      <w:r w:rsidRPr="692444A3">
        <w:rPr>
          <w:b/>
          <w:lang w:val="en-GB"/>
        </w:rPr>
        <w:t xml:space="preserve">Dates of </w:t>
      </w:r>
      <w:r w:rsidRPr="692444A3">
        <w:rPr>
          <w:b/>
          <w:bCs/>
          <w:lang w:val="en-GB"/>
        </w:rPr>
        <w:t xml:space="preserve">the </w:t>
      </w:r>
      <w:r w:rsidRPr="692444A3">
        <w:rPr>
          <w:b/>
          <w:lang w:val="en-GB"/>
        </w:rPr>
        <w:t>meetings:</w:t>
      </w:r>
    </w:p>
    <w:p w14:paraId="24812DA6" w14:textId="77777777" w:rsidR="000D025A" w:rsidRDefault="000D025A" w:rsidP="000D025A">
      <w:pPr>
        <w:rPr>
          <w:lang w:val="en-GB"/>
        </w:rPr>
      </w:pPr>
      <w:r w:rsidRPr="692444A3">
        <w:rPr>
          <w:lang w:val="en-GB"/>
        </w:rPr>
        <w:t>Riga, 15 April 2020</w:t>
      </w:r>
    </w:p>
    <w:p w14:paraId="0AC0FC5E" w14:textId="4831C598" w:rsidR="000D025A" w:rsidRDefault="000D025A" w:rsidP="000D025A">
      <w:pPr>
        <w:jc w:val="both"/>
        <w:rPr>
          <w:lang w:val="en-GB"/>
        </w:rPr>
      </w:pPr>
      <w:r w:rsidRPr="692444A3">
        <w:rPr>
          <w:lang w:val="en-GB"/>
        </w:rPr>
        <w:t xml:space="preserve">In accordance with Public Procurement Law of the Republic of Latvia, Article 18, Paragraph 2 Contracting authority has held meeting with interested suppliers </w:t>
      </w:r>
      <w:r w:rsidR="00C932CB" w:rsidRPr="692444A3">
        <w:rPr>
          <w:lang w:val="en-GB"/>
        </w:rPr>
        <w:t>to</w:t>
      </w:r>
      <w:r w:rsidRPr="692444A3">
        <w:rPr>
          <w:lang w:val="en-GB"/>
        </w:rPr>
        <w:t xml:space="preserve"> inform for subject matter of the upcoming procurement activity for </w:t>
      </w:r>
      <w:r>
        <w:rPr>
          <w:lang w:val="en-GB"/>
        </w:rPr>
        <w:t xml:space="preserve">rails </w:t>
      </w:r>
      <w:r w:rsidRPr="692444A3">
        <w:rPr>
          <w:lang w:val="en-GB"/>
        </w:rPr>
        <w:t>which a</w:t>
      </w:r>
      <w:r>
        <w:rPr>
          <w:lang w:val="en-GB"/>
        </w:rPr>
        <w:t>re</w:t>
      </w:r>
      <w:r w:rsidRPr="692444A3">
        <w:rPr>
          <w:lang w:val="en-GB"/>
        </w:rPr>
        <w:t xml:space="preserve"> </w:t>
      </w:r>
      <w:r w:rsidR="00556237" w:rsidRPr="692444A3">
        <w:rPr>
          <w:lang w:val="en-GB"/>
        </w:rPr>
        <w:t>important component</w:t>
      </w:r>
      <w:r w:rsidR="00A971F6">
        <w:rPr>
          <w:lang w:val="en-GB"/>
        </w:rPr>
        <w:t>s</w:t>
      </w:r>
      <w:r w:rsidRPr="692444A3">
        <w:rPr>
          <w:lang w:val="en-GB"/>
        </w:rPr>
        <w:t xml:space="preserve"> for Rail </w:t>
      </w:r>
      <w:proofErr w:type="spellStart"/>
      <w:r w:rsidRPr="692444A3">
        <w:rPr>
          <w:lang w:val="en-GB"/>
        </w:rPr>
        <w:t>Baltica</w:t>
      </w:r>
      <w:proofErr w:type="spellEnd"/>
      <w:r w:rsidRPr="692444A3">
        <w:rPr>
          <w:lang w:val="en-GB"/>
        </w:rPr>
        <w:t xml:space="preserve"> and provide answers to the questions received from the interested suppliers.</w:t>
      </w:r>
    </w:p>
    <w:p w14:paraId="289E6B6E" w14:textId="3DF8CC75" w:rsidR="000D025A" w:rsidRPr="00BC346F" w:rsidRDefault="000D025A" w:rsidP="000D025A">
      <w:pPr>
        <w:jc w:val="both"/>
        <w:rPr>
          <w:lang w:val="en-GB"/>
        </w:rPr>
      </w:pPr>
      <w:r w:rsidRPr="006250BB">
        <w:rPr>
          <w:b/>
          <w:bCs/>
          <w:lang w:val="en-GB"/>
        </w:rPr>
        <w:t xml:space="preserve">Meeting opening at: </w:t>
      </w:r>
      <w:r w:rsidR="00C932CB">
        <w:rPr>
          <w:lang w:val="en-GB"/>
        </w:rPr>
        <w:t>15.00.</w:t>
      </w:r>
    </w:p>
    <w:p w14:paraId="608C2729" w14:textId="77777777" w:rsidR="000D025A" w:rsidRDefault="000D025A" w:rsidP="000D025A">
      <w:pPr>
        <w:jc w:val="both"/>
        <w:rPr>
          <w:lang w:val="en-GB"/>
        </w:rPr>
      </w:pPr>
      <w:r w:rsidRPr="004F65CA">
        <w:rPr>
          <w:b/>
          <w:bCs/>
          <w:lang w:val="en-GB"/>
        </w:rPr>
        <w:t xml:space="preserve">Meeting organised </w:t>
      </w:r>
      <w:proofErr w:type="gramStart"/>
      <w:r w:rsidRPr="004F65CA">
        <w:rPr>
          <w:b/>
          <w:bCs/>
          <w:lang w:val="en-GB"/>
        </w:rPr>
        <w:t>by:</w:t>
      </w:r>
      <w:proofErr w:type="gramEnd"/>
      <w:r w:rsidRPr="692444A3">
        <w:rPr>
          <w:lang w:val="en-GB"/>
        </w:rPr>
        <w:t xml:space="preserve"> RB Rail AS, registration number 40103845025, registered address: K. </w:t>
      </w:r>
      <w:proofErr w:type="spellStart"/>
      <w:r w:rsidRPr="692444A3">
        <w:rPr>
          <w:lang w:val="en-GB"/>
        </w:rPr>
        <w:t>Valdemāra</w:t>
      </w:r>
      <w:proofErr w:type="spellEnd"/>
      <w:r w:rsidRPr="692444A3">
        <w:rPr>
          <w:lang w:val="en-GB"/>
        </w:rPr>
        <w:t xml:space="preserve"> </w:t>
      </w:r>
      <w:proofErr w:type="spellStart"/>
      <w:r w:rsidRPr="692444A3">
        <w:rPr>
          <w:lang w:val="en-GB"/>
        </w:rPr>
        <w:t>iela</w:t>
      </w:r>
      <w:proofErr w:type="spellEnd"/>
      <w:r w:rsidRPr="692444A3">
        <w:rPr>
          <w:lang w:val="en-GB"/>
        </w:rPr>
        <w:t xml:space="preserve"> 8-7, Riga, LV-1010, Latvia.</w:t>
      </w:r>
    </w:p>
    <w:p w14:paraId="7BC745AE" w14:textId="77777777" w:rsidR="000D025A" w:rsidRDefault="000D025A" w:rsidP="000D025A">
      <w:pPr>
        <w:jc w:val="both"/>
        <w:rPr>
          <w:lang w:val="en-GB"/>
        </w:rPr>
      </w:pPr>
      <w:r w:rsidRPr="004F65CA">
        <w:rPr>
          <w:b/>
          <w:bCs/>
          <w:lang w:val="en-GB"/>
        </w:rPr>
        <w:t>Venue of the meeting:</w:t>
      </w:r>
      <w:r w:rsidRPr="692444A3">
        <w:rPr>
          <w:lang w:val="en-GB"/>
        </w:rPr>
        <w:t xml:space="preserve"> Online meeting organised in Microsoft Teams platform</w:t>
      </w:r>
    </w:p>
    <w:p w14:paraId="26C912BB" w14:textId="77777777" w:rsidR="000D025A" w:rsidRPr="00C51056" w:rsidRDefault="000D025A" w:rsidP="000D025A">
      <w:pPr>
        <w:jc w:val="both"/>
        <w:rPr>
          <w:b/>
          <w:lang w:val="en-GB"/>
        </w:rPr>
      </w:pPr>
      <w:r w:rsidRPr="692444A3">
        <w:rPr>
          <w:b/>
          <w:lang w:val="en-GB"/>
        </w:rPr>
        <w:t>Participants from RB Rail AS:</w:t>
      </w:r>
    </w:p>
    <w:p w14:paraId="0AE066C7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Ivars Žukovskis- Business Relation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5DD3A7C6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Aiga Benfelde- Procurement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1BD83BB6" w14:textId="2E0F4DAD" w:rsidR="000D025A" w:rsidRDefault="000D025A" w:rsidP="0069108E">
      <w:pPr>
        <w:tabs>
          <w:tab w:val="left" w:pos="8630"/>
        </w:tabs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Mārtiņš Blaus- Procurement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  <w:r w:rsidR="00237F06">
        <w:rPr>
          <w:lang w:val="en-GB"/>
        </w:rPr>
        <w:tab/>
      </w:r>
    </w:p>
    <w:p w14:paraId="5177745B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Kaspars </w:t>
      </w:r>
      <w:proofErr w:type="spellStart"/>
      <w:r w:rsidRPr="692444A3">
        <w:rPr>
          <w:lang w:val="en-GB"/>
        </w:rPr>
        <w:t>Briškers</w:t>
      </w:r>
      <w:proofErr w:type="spellEnd"/>
      <w:r w:rsidRPr="692444A3">
        <w:rPr>
          <w:lang w:val="en-GB"/>
        </w:rPr>
        <w:t xml:space="preserve">- Head of Strategy and Development </w:t>
      </w:r>
      <w:proofErr w:type="gramStart"/>
      <w:r w:rsidRPr="692444A3">
        <w:rPr>
          <w:lang w:val="en-GB"/>
        </w:rPr>
        <w:t>Department</w:t>
      </w:r>
      <w:r>
        <w:rPr>
          <w:lang w:val="en-GB"/>
        </w:rPr>
        <w:t>;</w:t>
      </w:r>
      <w:proofErr w:type="gramEnd"/>
    </w:p>
    <w:p w14:paraId="6EB7AC95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Artūrs Caune- Innovation and Sustainability </w:t>
      </w:r>
      <w:proofErr w:type="gramStart"/>
      <w:r w:rsidRPr="692444A3">
        <w:rPr>
          <w:lang w:val="en-GB"/>
        </w:rPr>
        <w:t>Expert</w:t>
      </w:r>
      <w:r>
        <w:rPr>
          <w:lang w:val="en-GB"/>
        </w:rPr>
        <w:t>;</w:t>
      </w:r>
      <w:proofErr w:type="gramEnd"/>
    </w:p>
    <w:p w14:paraId="1764D50E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Andy </w:t>
      </w:r>
      <w:proofErr w:type="spellStart"/>
      <w:r w:rsidRPr="692444A3">
        <w:rPr>
          <w:lang w:val="en-GB"/>
        </w:rPr>
        <w:t>Billington</w:t>
      </w:r>
      <w:proofErr w:type="spellEnd"/>
      <w:r w:rsidRPr="692444A3">
        <w:rPr>
          <w:lang w:val="en-GB"/>
        </w:rPr>
        <w:t xml:space="preserve">- Innovation and Sustainability </w:t>
      </w:r>
      <w:proofErr w:type="gramStart"/>
      <w:r w:rsidRPr="692444A3">
        <w:rPr>
          <w:lang w:val="en-GB"/>
        </w:rPr>
        <w:t>Expert</w:t>
      </w:r>
      <w:r>
        <w:rPr>
          <w:lang w:val="en-GB"/>
        </w:rPr>
        <w:t>;</w:t>
      </w:r>
      <w:proofErr w:type="gramEnd"/>
    </w:p>
    <w:p w14:paraId="124E368E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Kristaps Rudzis - Activity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5D8FAF77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Andris Losāns – Technical project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6C4B45D0" w14:textId="77777777" w:rsidR="000D025A" w:rsidRDefault="000D025A" w:rsidP="0069108E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Kristjan Piirsalu – Chief Procurement </w:t>
      </w:r>
      <w:proofErr w:type="gramStart"/>
      <w:r w:rsidRPr="692444A3">
        <w:rPr>
          <w:lang w:val="en-GB"/>
        </w:rPr>
        <w:t>Officer</w:t>
      </w:r>
      <w:r>
        <w:rPr>
          <w:lang w:val="en-GB"/>
        </w:rPr>
        <w:t>;</w:t>
      </w:r>
      <w:proofErr w:type="gramEnd"/>
    </w:p>
    <w:p w14:paraId="1EC237BF" w14:textId="14AE4E9A" w:rsidR="000D025A" w:rsidRDefault="000D025A" w:rsidP="0069108E">
      <w:pPr>
        <w:spacing w:after="0"/>
        <w:jc w:val="both"/>
        <w:rPr>
          <w:lang w:val="en-GB"/>
        </w:rPr>
      </w:pPr>
      <w:r w:rsidRPr="5F2A0FC4">
        <w:rPr>
          <w:lang w:val="en-GB"/>
        </w:rPr>
        <w:t>Kaupo Sirk – Head of Civil works and station</w:t>
      </w:r>
      <w:r>
        <w:rPr>
          <w:lang w:val="en-GB"/>
        </w:rPr>
        <w:t>.</w:t>
      </w:r>
    </w:p>
    <w:p w14:paraId="7E0A2403" w14:textId="77777777" w:rsidR="00594497" w:rsidRDefault="00594497" w:rsidP="000D025A">
      <w:pPr>
        <w:jc w:val="both"/>
        <w:rPr>
          <w:lang w:val="en-GB"/>
        </w:rPr>
      </w:pPr>
    </w:p>
    <w:p w14:paraId="1BE1658B" w14:textId="77777777" w:rsidR="000D025A" w:rsidRDefault="000D025A" w:rsidP="000D025A">
      <w:pPr>
        <w:jc w:val="both"/>
        <w:rPr>
          <w:b/>
          <w:bCs/>
          <w:lang w:val="en-US"/>
        </w:rPr>
      </w:pPr>
      <w:r w:rsidRPr="692444A3">
        <w:rPr>
          <w:b/>
          <w:lang w:val="en-GB"/>
        </w:rPr>
        <w:t>Other Part</w:t>
      </w:r>
      <w:proofErr w:type="spellStart"/>
      <w:r w:rsidRPr="00C51056">
        <w:rPr>
          <w:b/>
          <w:bCs/>
          <w:lang w:val="en-US"/>
        </w:rPr>
        <w:t>icipants</w:t>
      </w:r>
      <w:proofErr w:type="spellEnd"/>
      <w:r w:rsidRPr="00C51056">
        <w:rPr>
          <w:b/>
          <w:bCs/>
          <w:lang w:val="en-US"/>
        </w:rPr>
        <w:t>:</w:t>
      </w:r>
    </w:p>
    <w:p w14:paraId="31014017" w14:textId="6837641F" w:rsidR="000D025A" w:rsidRDefault="000D025A" w:rsidP="000D025A">
      <w:pPr>
        <w:jc w:val="both"/>
        <w:rPr>
          <w:lang w:val="en-US"/>
        </w:rPr>
      </w:pPr>
      <w:r>
        <w:rPr>
          <w:lang w:val="en-US"/>
        </w:rPr>
        <w:t xml:space="preserve">Supplier’s authorized </w:t>
      </w:r>
      <w:proofErr w:type="gramStart"/>
      <w:r>
        <w:rPr>
          <w:lang w:val="en-US"/>
        </w:rPr>
        <w:t>representatives</w:t>
      </w:r>
      <w:r w:rsidR="00594497">
        <w:rPr>
          <w:lang w:val="en-US"/>
        </w:rPr>
        <w:t>;</w:t>
      </w:r>
      <w:proofErr w:type="gramEnd"/>
    </w:p>
    <w:p w14:paraId="3008E250" w14:textId="1AED2DD1" w:rsidR="00594497" w:rsidRDefault="00594497" w:rsidP="00594497">
      <w:pPr>
        <w:pStyle w:val="ListParagraph"/>
        <w:numPr>
          <w:ilvl w:val="0"/>
          <w:numId w:val="7"/>
        </w:numPr>
        <w:jc w:val="both"/>
        <w:rPr>
          <w:lang w:val="en-US"/>
        </w:rPr>
      </w:pPr>
      <w:proofErr w:type="spellStart"/>
      <w:r>
        <w:rPr>
          <w:lang w:val="en-US"/>
        </w:rPr>
        <w:t>V</w:t>
      </w:r>
      <w:r w:rsidRPr="00594497">
        <w:rPr>
          <w:lang w:val="en-US"/>
        </w:rPr>
        <w:t>oestalpine</w:t>
      </w:r>
      <w:proofErr w:type="spellEnd"/>
      <w:r w:rsidRPr="00594497">
        <w:rPr>
          <w:lang w:val="en-US"/>
        </w:rPr>
        <w:t xml:space="preserve"> </w:t>
      </w:r>
      <w:proofErr w:type="spellStart"/>
      <w:r w:rsidRPr="00594497">
        <w:rPr>
          <w:lang w:val="en-US"/>
        </w:rPr>
        <w:t>Schienen</w:t>
      </w:r>
      <w:proofErr w:type="spellEnd"/>
      <w:r w:rsidRPr="00594497">
        <w:rPr>
          <w:lang w:val="en-US"/>
        </w:rPr>
        <w:t xml:space="preserve"> GmbH</w:t>
      </w:r>
    </w:p>
    <w:p w14:paraId="18048DD8" w14:textId="7EE0B9ED" w:rsidR="000D025A" w:rsidRPr="00594497" w:rsidRDefault="00594497" w:rsidP="000D025A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594497">
        <w:rPr>
          <w:lang w:val="en-US"/>
        </w:rPr>
        <w:t>ArcelorMittal</w:t>
      </w:r>
      <w:r>
        <w:rPr>
          <w:lang w:val="en-US"/>
        </w:rPr>
        <w:t xml:space="preserve"> Europe</w:t>
      </w:r>
    </w:p>
    <w:p w14:paraId="01C268FF" w14:textId="77777777" w:rsidR="000D025A" w:rsidRDefault="000D025A" w:rsidP="000D025A">
      <w:pPr>
        <w:jc w:val="both"/>
        <w:rPr>
          <w:b/>
          <w:bCs/>
          <w:lang w:val="en-US"/>
        </w:rPr>
      </w:pPr>
      <w:r w:rsidRPr="00C51056">
        <w:rPr>
          <w:b/>
          <w:bCs/>
          <w:lang w:val="en-US"/>
        </w:rPr>
        <w:lastRenderedPageBreak/>
        <w:t>Meeting’s agenda:</w:t>
      </w:r>
    </w:p>
    <w:p w14:paraId="1A42A3BB" w14:textId="77777777" w:rsidR="000D025A" w:rsidRPr="00702A11" w:rsidRDefault="000D025A" w:rsidP="000D025A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02A11">
        <w:rPr>
          <w:lang w:val="en-US"/>
        </w:rPr>
        <w:t xml:space="preserve">Rail </w:t>
      </w:r>
      <w:proofErr w:type="spellStart"/>
      <w:r w:rsidRPr="00702A11">
        <w:rPr>
          <w:lang w:val="en-US"/>
        </w:rPr>
        <w:t>Baltica</w:t>
      </w:r>
      <w:proofErr w:type="spellEnd"/>
      <w:r w:rsidRPr="00702A11">
        <w:rPr>
          <w:lang w:val="en-US"/>
        </w:rPr>
        <w:t xml:space="preserve"> presentation about the scope of the work</w:t>
      </w:r>
      <w:r>
        <w:rPr>
          <w:lang w:val="en-US"/>
        </w:rPr>
        <w:t>.</w:t>
      </w:r>
    </w:p>
    <w:p w14:paraId="098FED0B" w14:textId="77777777" w:rsidR="000D025A" w:rsidRDefault="000D025A" w:rsidP="000D025A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5F2A0FC4">
        <w:rPr>
          <w:lang w:val="en-US"/>
        </w:rPr>
        <w:t>Opportunity for the supplier to present themselves</w:t>
      </w:r>
      <w:r>
        <w:rPr>
          <w:lang w:val="en-US"/>
        </w:rPr>
        <w:t>.</w:t>
      </w:r>
    </w:p>
    <w:p w14:paraId="71857AA3" w14:textId="77777777" w:rsidR="000D025A" w:rsidRDefault="000D025A" w:rsidP="000D025A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Discussion-Questions/Answers.</w:t>
      </w:r>
    </w:p>
    <w:p w14:paraId="28BEAF89" w14:textId="77777777" w:rsidR="000D025A" w:rsidRDefault="000D025A" w:rsidP="000D025A">
      <w:pPr>
        <w:jc w:val="both"/>
        <w:rPr>
          <w:b/>
          <w:bCs/>
          <w:lang w:val="en-US"/>
        </w:rPr>
      </w:pPr>
      <w:r w:rsidRPr="00702A11">
        <w:rPr>
          <w:b/>
          <w:bCs/>
          <w:lang w:val="en-US"/>
        </w:rPr>
        <w:t>Discussion summary:</w:t>
      </w:r>
    </w:p>
    <w:p w14:paraId="3660D909" w14:textId="77777777" w:rsidR="000D025A" w:rsidRDefault="000D025A" w:rsidP="000D025A">
      <w:pPr>
        <w:jc w:val="both"/>
        <w:rPr>
          <w:lang w:val="en-GB"/>
        </w:rPr>
      </w:pPr>
      <w:r w:rsidRPr="692444A3">
        <w:rPr>
          <w:lang w:val="en-GB"/>
        </w:rPr>
        <w:t xml:space="preserve">RB Rail AS representatives briefly explained to the meeting participants the status of the Rail </w:t>
      </w:r>
      <w:proofErr w:type="spellStart"/>
      <w:r w:rsidRPr="692444A3">
        <w:rPr>
          <w:lang w:val="en-GB"/>
        </w:rPr>
        <w:t>Baltica</w:t>
      </w:r>
      <w:proofErr w:type="spellEnd"/>
      <w:r w:rsidRPr="692444A3">
        <w:rPr>
          <w:lang w:val="en-GB"/>
        </w:rPr>
        <w:t xml:space="preserve"> Global project (please refer to the Annex with the presentation material for more details).</w:t>
      </w:r>
    </w:p>
    <w:p w14:paraId="3C7305F0" w14:textId="1229F1D3" w:rsidR="000D025A" w:rsidRDefault="000D025A" w:rsidP="000D025A">
      <w:pPr>
        <w:jc w:val="both"/>
        <w:rPr>
          <w:rFonts w:eastAsia="Times New Roman"/>
          <w:lang w:val="en-GB"/>
        </w:rPr>
      </w:pPr>
      <w:r w:rsidRPr="00F20B38">
        <w:rPr>
          <w:rFonts w:eastAsia="Times New Roman"/>
          <w:lang w:val="en-GB"/>
        </w:rPr>
        <w:t xml:space="preserve">Participants from RB Rail AS explained to interested suppliers’ details of the procurement plan for competitive procedure with negotiation for </w:t>
      </w:r>
      <w:r w:rsidRPr="009A1732">
        <w:rPr>
          <w:rFonts w:eastAsia="Times New Roman"/>
          <w:b/>
          <w:bCs/>
          <w:lang w:val="en-GB"/>
        </w:rPr>
        <w:t xml:space="preserve">“Rail delivery procurement preparation for Rail </w:t>
      </w:r>
      <w:proofErr w:type="spellStart"/>
      <w:r w:rsidRPr="009A1732">
        <w:rPr>
          <w:rFonts w:eastAsia="Times New Roman"/>
          <w:b/>
          <w:bCs/>
          <w:lang w:val="en-GB"/>
        </w:rPr>
        <w:t>Baltica</w:t>
      </w:r>
      <w:proofErr w:type="spellEnd"/>
      <w:r w:rsidRPr="009A1732">
        <w:rPr>
          <w:rFonts w:eastAsia="Times New Roman"/>
          <w:b/>
          <w:bCs/>
          <w:lang w:val="en-GB"/>
        </w:rPr>
        <w:t>”</w:t>
      </w:r>
      <w:r w:rsidRPr="00F20B38">
        <w:rPr>
          <w:rFonts w:eastAsia="Times New Roman"/>
          <w:lang w:val="en-GB"/>
        </w:rPr>
        <w:t xml:space="preserve"> as well RB Rail AS expectations from the meetings.</w:t>
      </w:r>
      <w:r w:rsidRPr="00F20B38" w:rsidDel="0076139B">
        <w:rPr>
          <w:rFonts w:eastAsia="Times New Roman"/>
          <w:lang w:val="en-GB"/>
        </w:rPr>
        <w:t xml:space="preserve"> </w:t>
      </w:r>
    </w:p>
    <w:p w14:paraId="23B78F99" w14:textId="77777777" w:rsidR="000D025A" w:rsidRPr="00715B59" w:rsidRDefault="000D025A" w:rsidP="000D025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692444A3">
        <w:rPr>
          <w:b/>
          <w:bCs/>
          <w:lang w:val="en-GB"/>
        </w:rPr>
        <w:t>Participant's</w:t>
      </w:r>
      <w:r w:rsidRPr="692444A3">
        <w:rPr>
          <w:b/>
          <w:lang w:val="en-GB"/>
        </w:rPr>
        <w:t xml:space="preserve"> profile</w:t>
      </w:r>
    </w:p>
    <w:p w14:paraId="540C9807" w14:textId="23BC6F4E" w:rsidR="000D025A" w:rsidRDefault="00594497" w:rsidP="000D025A">
      <w:pPr>
        <w:jc w:val="both"/>
        <w:rPr>
          <w:rFonts w:eastAsia="Times New Roman"/>
          <w:lang w:val="en-GB"/>
        </w:rPr>
      </w:pPr>
      <w:r>
        <w:rPr>
          <w:lang w:val="en-GB"/>
        </w:rPr>
        <w:t xml:space="preserve">7 </w:t>
      </w:r>
      <w:r w:rsidR="000D025A" w:rsidRPr="692444A3">
        <w:rPr>
          <w:lang w:val="en-GB"/>
        </w:rPr>
        <w:t>suppliers</w:t>
      </w:r>
      <w:r>
        <w:rPr>
          <w:lang w:val="en-GB"/>
        </w:rPr>
        <w:t>,</w:t>
      </w:r>
      <w:r w:rsidR="000D025A" w:rsidRPr="692444A3">
        <w:rPr>
          <w:lang w:val="en-GB"/>
        </w:rPr>
        <w:t xml:space="preserve"> </w:t>
      </w:r>
      <w:r>
        <w:rPr>
          <w:lang w:val="en-GB"/>
        </w:rPr>
        <w:t xml:space="preserve">the Baltic’s </w:t>
      </w:r>
      <w:r w:rsidR="000D025A" w:rsidRPr="692444A3">
        <w:rPr>
          <w:lang w:val="en-GB"/>
        </w:rPr>
        <w:t>and international (European), participated in the meetings. Each supplier was given a chance to present themselves, by explaining the profile and the experience of the company for similar work.</w:t>
      </w:r>
    </w:p>
    <w:p w14:paraId="02312E45" w14:textId="77777777" w:rsidR="000D025A" w:rsidRPr="008303AE" w:rsidRDefault="000D025A" w:rsidP="000D025A">
      <w:pPr>
        <w:jc w:val="both"/>
        <w:rPr>
          <w:b/>
          <w:lang w:val="en-GB"/>
        </w:rPr>
      </w:pPr>
      <w:r w:rsidRPr="692444A3">
        <w:rPr>
          <w:b/>
          <w:lang w:val="en-GB"/>
        </w:rPr>
        <w:t>Questions addressed by the meeting participants after the meetings and answers provided by RB Rail AS:</w:t>
      </w:r>
    </w:p>
    <w:tbl>
      <w:tblPr>
        <w:tblStyle w:val="TableGrid1"/>
        <w:tblW w:w="9775" w:type="dxa"/>
        <w:tblLook w:val="04A0" w:firstRow="1" w:lastRow="0" w:firstColumn="1" w:lastColumn="0" w:noHBand="0" w:noVBand="1"/>
      </w:tblPr>
      <w:tblGrid>
        <w:gridCol w:w="514"/>
        <w:gridCol w:w="3029"/>
        <w:gridCol w:w="6232"/>
      </w:tblGrid>
      <w:tr w:rsidR="000D025A" w:rsidRPr="00B2731E" w14:paraId="5B8C5D3A" w14:textId="77777777" w:rsidTr="59BD745F">
        <w:trPr>
          <w:trHeight w:val="472"/>
        </w:trPr>
        <w:tc>
          <w:tcPr>
            <w:tcW w:w="514" w:type="dxa"/>
          </w:tcPr>
          <w:p w14:paraId="33C8CBDB" w14:textId="77777777" w:rsidR="000D025A" w:rsidRPr="00B2731E" w:rsidRDefault="000D025A" w:rsidP="00C9529E">
            <w:pPr>
              <w:spacing w:after="160" w:line="259" w:lineRule="auto"/>
              <w:rPr>
                <w:b/>
                <w:bCs/>
              </w:rPr>
            </w:pPr>
            <w:r w:rsidRPr="00B2731E">
              <w:rPr>
                <w:b/>
                <w:bCs/>
              </w:rPr>
              <w:t>NO</w:t>
            </w:r>
          </w:p>
        </w:tc>
        <w:tc>
          <w:tcPr>
            <w:tcW w:w="3029" w:type="dxa"/>
          </w:tcPr>
          <w:p w14:paraId="394172A5" w14:textId="77777777" w:rsidR="000D025A" w:rsidRPr="00B2731E" w:rsidRDefault="000D025A" w:rsidP="00C9529E">
            <w:pPr>
              <w:spacing w:after="160" w:line="259" w:lineRule="auto"/>
            </w:pPr>
            <w:proofErr w:type="spellStart"/>
            <w:r w:rsidRPr="00B2731E">
              <w:t>Topic</w:t>
            </w:r>
            <w:proofErr w:type="spellEnd"/>
          </w:p>
        </w:tc>
        <w:tc>
          <w:tcPr>
            <w:tcW w:w="6232" w:type="dxa"/>
          </w:tcPr>
          <w:p w14:paraId="1ED7E582" w14:textId="74D0EEC4" w:rsidR="000D025A" w:rsidRPr="00B2731E" w:rsidRDefault="000D025A" w:rsidP="00C9529E">
            <w:pPr>
              <w:spacing w:after="160" w:line="259" w:lineRule="auto"/>
            </w:pPr>
            <w:proofErr w:type="spellStart"/>
            <w:r>
              <w:t>Responses</w:t>
            </w:r>
            <w:proofErr w:type="spellEnd"/>
            <w:r>
              <w:t>/</w:t>
            </w:r>
            <w:proofErr w:type="spellStart"/>
            <w:r w:rsidR="00555B8D">
              <w:t>Indications</w:t>
            </w:r>
            <w:proofErr w:type="spellEnd"/>
            <w:r w:rsidR="00555B8D">
              <w:t xml:space="preserve"> </w:t>
            </w:r>
            <w:proofErr w:type="spellStart"/>
            <w:r w:rsidR="00555B8D">
              <w:t>provided</w:t>
            </w:r>
            <w:proofErr w:type="spellEnd"/>
          </w:p>
        </w:tc>
      </w:tr>
      <w:tr w:rsidR="000D025A" w:rsidRPr="00B2731E" w14:paraId="12E573C0" w14:textId="77777777" w:rsidTr="005D5E4E">
        <w:trPr>
          <w:trHeight w:val="1070"/>
        </w:trPr>
        <w:tc>
          <w:tcPr>
            <w:tcW w:w="514" w:type="dxa"/>
          </w:tcPr>
          <w:p w14:paraId="32E17255" w14:textId="77777777" w:rsidR="000D025A" w:rsidRPr="00B2731E" w:rsidRDefault="000D025A" w:rsidP="00C9529E">
            <w:pPr>
              <w:spacing w:after="160" w:line="259" w:lineRule="auto"/>
            </w:pPr>
            <w:bookmarkStart w:id="2" w:name="_Hlk64402215"/>
            <w:r w:rsidRPr="00B2731E">
              <w:t>1.</w:t>
            </w:r>
          </w:p>
        </w:tc>
        <w:tc>
          <w:tcPr>
            <w:tcW w:w="3029" w:type="dxa"/>
          </w:tcPr>
          <w:p w14:paraId="2E34197A" w14:textId="20A3C686" w:rsidR="000D025A" w:rsidRPr="00B2731E" w:rsidRDefault="00512CD6" w:rsidP="00C9529E">
            <w:pPr>
              <w:rPr>
                <w:lang w:val="en-GB"/>
              </w:rPr>
            </w:pPr>
            <w:r>
              <w:rPr>
                <w:lang w:val="en-GB"/>
              </w:rPr>
              <w:t xml:space="preserve">Rail delivery </w:t>
            </w:r>
            <w:r w:rsidR="00FF36BB">
              <w:rPr>
                <w:lang w:val="en-GB"/>
              </w:rPr>
              <w:t xml:space="preserve">process. </w:t>
            </w:r>
          </w:p>
        </w:tc>
        <w:tc>
          <w:tcPr>
            <w:tcW w:w="6232" w:type="dxa"/>
          </w:tcPr>
          <w:p w14:paraId="5686DF6F" w14:textId="01950581" w:rsidR="001B6F22" w:rsidRPr="005D5E4E" w:rsidRDefault="00FF36BB" w:rsidP="00FF36BB">
            <w:pPr>
              <w:jc w:val="both"/>
              <w:rPr>
                <w:lang w:val="en-GB"/>
              </w:rPr>
            </w:pPr>
            <w:r w:rsidRPr="005D5E4E">
              <w:rPr>
                <w:lang w:val="en-GB"/>
              </w:rPr>
              <w:t xml:space="preserve">Indication from the market, it is important to find the best rail delivery possibility for Rail </w:t>
            </w:r>
            <w:proofErr w:type="spellStart"/>
            <w:r w:rsidRPr="005D5E4E">
              <w:rPr>
                <w:lang w:val="en-GB"/>
              </w:rPr>
              <w:t>Baltica</w:t>
            </w:r>
            <w:proofErr w:type="spellEnd"/>
            <w:r w:rsidRPr="005D5E4E">
              <w:rPr>
                <w:lang w:val="en-GB"/>
              </w:rPr>
              <w:t xml:space="preserve"> project, either road</w:t>
            </w:r>
            <w:r w:rsidR="004E3404" w:rsidRPr="005D5E4E">
              <w:rPr>
                <w:lang w:val="en-GB"/>
              </w:rPr>
              <w:t>/rail/</w:t>
            </w:r>
            <w:r w:rsidRPr="005D5E4E">
              <w:rPr>
                <w:lang w:val="en-GB"/>
              </w:rPr>
              <w:t xml:space="preserve">sea transport. </w:t>
            </w:r>
          </w:p>
          <w:p w14:paraId="37C4EAEC" w14:textId="77777777" w:rsidR="001B6F22" w:rsidRPr="005D5E4E" w:rsidRDefault="001B6F22" w:rsidP="00FF36BB">
            <w:pPr>
              <w:jc w:val="both"/>
              <w:rPr>
                <w:lang w:val="en-GB"/>
              </w:rPr>
            </w:pPr>
          </w:p>
          <w:p w14:paraId="3566E6BE" w14:textId="6E805A45" w:rsidR="00FF36BB" w:rsidRPr="005D5E4E" w:rsidRDefault="00C46238" w:rsidP="00FF36BB">
            <w:pPr>
              <w:jc w:val="both"/>
              <w:rPr>
                <w:lang w:val="en-GB"/>
              </w:rPr>
            </w:pPr>
            <w:r w:rsidRPr="005D5E4E">
              <w:rPr>
                <w:lang w:val="en-GB"/>
              </w:rPr>
              <w:t>The suppliers empha</w:t>
            </w:r>
            <w:r w:rsidR="009502E5" w:rsidRPr="005D5E4E">
              <w:rPr>
                <w:lang w:val="en-GB"/>
              </w:rPr>
              <w:t>sized that</w:t>
            </w:r>
            <w:r w:rsidR="001B6F22" w:rsidRPr="005D5E4E">
              <w:rPr>
                <w:lang w:val="en-GB"/>
              </w:rPr>
              <w:t xml:space="preserve"> </w:t>
            </w:r>
            <w:r w:rsidR="005E0BD6" w:rsidRPr="005D5E4E">
              <w:rPr>
                <w:lang w:val="en-GB"/>
              </w:rPr>
              <w:t xml:space="preserve">it is recommended that </w:t>
            </w:r>
            <w:r w:rsidR="000A7106" w:rsidRPr="005D5E4E">
              <w:rPr>
                <w:lang w:val="en-GB"/>
              </w:rPr>
              <w:t>seaports</w:t>
            </w:r>
            <w:r w:rsidR="00FF36BB" w:rsidRPr="005D5E4E">
              <w:rPr>
                <w:lang w:val="en-GB"/>
              </w:rPr>
              <w:t xml:space="preserve"> are avoided</w:t>
            </w:r>
            <w:r w:rsidR="008779CB" w:rsidRPr="005D5E4E">
              <w:rPr>
                <w:lang w:val="en-GB"/>
              </w:rPr>
              <w:t xml:space="preserve">, due to </w:t>
            </w:r>
            <w:r w:rsidR="00A73732" w:rsidRPr="005D5E4E">
              <w:rPr>
                <w:lang w:val="en-GB"/>
              </w:rPr>
              <w:t>rail corrosion</w:t>
            </w:r>
            <w:r w:rsidR="000A7106" w:rsidRPr="005D5E4E">
              <w:rPr>
                <w:lang w:val="en-GB"/>
              </w:rPr>
              <w:t xml:space="preserve"> risk</w:t>
            </w:r>
            <w:r w:rsidR="00A73732" w:rsidRPr="005D5E4E">
              <w:rPr>
                <w:lang w:val="en-GB"/>
              </w:rPr>
              <w:t xml:space="preserve">. </w:t>
            </w:r>
          </w:p>
          <w:p w14:paraId="38B4446C" w14:textId="76B1C5E9" w:rsidR="00FF36BB" w:rsidRPr="005D5E4E" w:rsidRDefault="00FF36BB" w:rsidP="00FF36BB">
            <w:pPr>
              <w:jc w:val="both"/>
              <w:rPr>
                <w:lang w:val="en-GB"/>
              </w:rPr>
            </w:pPr>
          </w:p>
          <w:p w14:paraId="33F520E8" w14:textId="7AC1F0CD" w:rsidR="00FF36BB" w:rsidRPr="005D5E4E" w:rsidRDefault="009502E5" w:rsidP="00FF36BB">
            <w:pPr>
              <w:jc w:val="both"/>
              <w:rPr>
                <w:lang w:val="en-GB"/>
              </w:rPr>
            </w:pPr>
            <w:r w:rsidRPr="005D5E4E">
              <w:rPr>
                <w:lang w:val="en-GB"/>
              </w:rPr>
              <w:t>The suppliers indicated that</w:t>
            </w:r>
            <w:r w:rsidR="00FF36BB" w:rsidRPr="005D5E4E">
              <w:rPr>
                <w:lang w:val="en-GB"/>
              </w:rPr>
              <w:t xml:space="preserve"> it is important to avoid continuous loading and unloading in harbours to deliver rails to the destination, because it could negatively influence the quality of rails.</w:t>
            </w:r>
          </w:p>
          <w:p w14:paraId="2FDCA8F6" w14:textId="77777777" w:rsidR="00FF36BB" w:rsidRPr="005D5E4E" w:rsidRDefault="00FF36BB" w:rsidP="00FF36BB">
            <w:pPr>
              <w:jc w:val="both"/>
              <w:rPr>
                <w:lang w:val="en-GB"/>
              </w:rPr>
            </w:pPr>
          </w:p>
          <w:p w14:paraId="72D4D2D2" w14:textId="579CE8B0" w:rsidR="005424C0" w:rsidRPr="005D5E4E" w:rsidRDefault="000311FB" w:rsidP="00FF36BB">
            <w:pPr>
              <w:jc w:val="both"/>
              <w:rPr>
                <w:lang w:val="en-GB"/>
              </w:rPr>
            </w:pPr>
            <w:r w:rsidRPr="005D5E4E">
              <w:rPr>
                <w:lang w:val="en-GB"/>
              </w:rPr>
              <w:t>The suppliers noted that</w:t>
            </w:r>
            <w:r w:rsidR="00FF36BB" w:rsidRPr="005D5E4E">
              <w:rPr>
                <w:lang w:val="en-GB"/>
              </w:rPr>
              <w:t xml:space="preserve"> it is important specify that suppliers are responsible for the loading and unloading process of rails.</w:t>
            </w:r>
          </w:p>
          <w:p w14:paraId="27F025D4" w14:textId="20661370" w:rsidR="00FF36BB" w:rsidRPr="005D5E4E" w:rsidRDefault="00FF36BB" w:rsidP="00FF36BB">
            <w:pPr>
              <w:jc w:val="both"/>
              <w:rPr>
                <w:lang w:val="en-GB"/>
              </w:rPr>
            </w:pPr>
          </w:p>
          <w:p w14:paraId="07046E7B" w14:textId="2C8164C0" w:rsidR="006614DF" w:rsidRPr="005D5E4E" w:rsidRDefault="005D5E4E" w:rsidP="00FF36BB">
            <w:pPr>
              <w:jc w:val="both"/>
              <w:rPr>
                <w:lang w:val="en-GB"/>
              </w:rPr>
            </w:pPr>
            <w:r w:rsidRPr="005D5E4E">
              <w:rPr>
                <w:lang w:val="en-GB"/>
              </w:rPr>
              <w:t>It</w:t>
            </w:r>
            <w:r w:rsidR="000852FF" w:rsidRPr="005D5E4E">
              <w:rPr>
                <w:lang w:val="en-GB"/>
              </w:rPr>
              <w:t xml:space="preserve"> is recommendable that the long rails (120m) are delivered</w:t>
            </w:r>
            <w:r w:rsidR="002913F5" w:rsidRPr="005D5E4E">
              <w:rPr>
                <w:lang w:val="en-GB"/>
              </w:rPr>
              <w:t xml:space="preserve"> to</w:t>
            </w:r>
            <w:r w:rsidR="00AF613D" w:rsidRPr="005D5E4E">
              <w:rPr>
                <w:lang w:val="en-GB"/>
              </w:rPr>
              <w:t xml:space="preserve"> decrease the amount of welding’s.</w:t>
            </w:r>
          </w:p>
          <w:p w14:paraId="6F5AE057" w14:textId="77777777" w:rsidR="006614DF" w:rsidRPr="005D5E4E" w:rsidRDefault="006614DF" w:rsidP="00FF36BB">
            <w:pPr>
              <w:jc w:val="both"/>
              <w:rPr>
                <w:lang w:val="en-GB"/>
              </w:rPr>
            </w:pPr>
          </w:p>
          <w:p w14:paraId="5FAD355F" w14:textId="2082CAD3" w:rsidR="008E7957" w:rsidRPr="008E7957" w:rsidRDefault="00FF36BB" w:rsidP="00FF36BB">
            <w:pPr>
              <w:jc w:val="both"/>
              <w:rPr>
                <w:lang w:val="en-GB"/>
              </w:rPr>
            </w:pPr>
            <w:r w:rsidRPr="005D5E4E">
              <w:rPr>
                <w:lang w:val="en-GB"/>
              </w:rPr>
              <w:t xml:space="preserve">Indication from the market, it is important to create a sophisticated planning system that shall provide monthly </w:t>
            </w:r>
            <w:r w:rsidR="000A7106" w:rsidRPr="005D5E4E">
              <w:rPr>
                <w:lang w:val="en-GB"/>
              </w:rPr>
              <w:t xml:space="preserve">updates </w:t>
            </w:r>
            <w:r w:rsidRPr="005D5E4E">
              <w:rPr>
                <w:lang w:val="en-GB"/>
              </w:rPr>
              <w:t>on the delivery process.</w:t>
            </w:r>
          </w:p>
        </w:tc>
      </w:tr>
      <w:tr w:rsidR="000D025A" w:rsidRPr="00B2731E" w14:paraId="0416EBBE" w14:textId="77777777" w:rsidTr="59BD745F">
        <w:trPr>
          <w:trHeight w:val="3082"/>
        </w:trPr>
        <w:tc>
          <w:tcPr>
            <w:tcW w:w="514" w:type="dxa"/>
          </w:tcPr>
          <w:p w14:paraId="0796585B" w14:textId="77777777" w:rsidR="000D025A" w:rsidRPr="00B2731E" w:rsidRDefault="000D025A" w:rsidP="00C9529E">
            <w:pPr>
              <w:spacing w:after="160" w:line="259" w:lineRule="auto"/>
            </w:pPr>
            <w:r w:rsidRPr="00B2731E">
              <w:lastRenderedPageBreak/>
              <w:t>2.</w:t>
            </w:r>
          </w:p>
        </w:tc>
        <w:tc>
          <w:tcPr>
            <w:tcW w:w="3029" w:type="dxa"/>
          </w:tcPr>
          <w:p w14:paraId="2DC8591A" w14:textId="3A82EC4D" w:rsidR="000D025A" w:rsidRPr="00B2731E" w:rsidRDefault="00620E89" w:rsidP="00C9529E">
            <w:pPr>
              <w:spacing w:after="160" w:line="259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Loading</w:t>
            </w:r>
            <w:r w:rsidR="00FF36BB">
              <w:rPr>
                <w:lang w:val="en-GB"/>
              </w:rPr>
              <w:t xml:space="preserve"> and reloading</w:t>
            </w:r>
            <w:r>
              <w:rPr>
                <w:lang w:val="en-GB"/>
              </w:rPr>
              <w:t xml:space="preserve"> procedure of rails/ loading</w:t>
            </w:r>
            <w:r w:rsidR="00BB3240">
              <w:rPr>
                <w:lang w:val="en-GB"/>
              </w:rPr>
              <w:t xml:space="preserve"> and reloading</w:t>
            </w:r>
            <w:r>
              <w:rPr>
                <w:lang w:val="en-GB"/>
              </w:rPr>
              <w:t xml:space="preserve"> requirements for the construction. </w:t>
            </w:r>
          </w:p>
        </w:tc>
        <w:tc>
          <w:tcPr>
            <w:tcW w:w="6232" w:type="dxa"/>
          </w:tcPr>
          <w:p w14:paraId="3A0260E0" w14:textId="772EB548" w:rsidR="00620E89" w:rsidRDefault="007F5BD0" w:rsidP="00620E8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 suppliers indicated the importance of finding</w:t>
            </w:r>
            <w:r w:rsidR="00620E89">
              <w:rPr>
                <w:lang w:val="en-GB"/>
              </w:rPr>
              <w:t xml:space="preserve"> </w:t>
            </w:r>
            <w:r w:rsidR="00F36A44">
              <w:rPr>
                <w:lang w:val="en-GB"/>
              </w:rPr>
              <w:t xml:space="preserve">a </w:t>
            </w:r>
            <w:r w:rsidR="00A00F2E">
              <w:rPr>
                <w:lang w:val="en-GB"/>
              </w:rPr>
              <w:t>suitable</w:t>
            </w:r>
            <w:r w:rsidR="000A7106">
              <w:rPr>
                <w:lang w:val="en-GB"/>
              </w:rPr>
              <w:t xml:space="preserve"> </w:t>
            </w:r>
            <w:r w:rsidR="00620E89">
              <w:rPr>
                <w:lang w:val="en-GB"/>
              </w:rPr>
              <w:t xml:space="preserve">place for </w:t>
            </w:r>
            <w:r w:rsidR="00AD385F">
              <w:rPr>
                <w:lang w:val="en-GB"/>
              </w:rPr>
              <w:t>the</w:t>
            </w:r>
            <w:r w:rsidR="00620E89">
              <w:rPr>
                <w:lang w:val="en-GB"/>
              </w:rPr>
              <w:t xml:space="preserve"> </w:t>
            </w:r>
            <w:r w:rsidR="00F36A44">
              <w:rPr>
                <w:lang w:val="en-GB"/>
              </w:rPr>
              <w:t xml:space="preserve">rail loading and reloading </w:t>
            </w:r>
            <w:r w:rsidR="00620E89">
              <w:rPr>
                <w:lang w:val="en-GB"/>
              </w:rPr>
              <w:t>process.</w:t>
            </w:r>
            <w:r w:rsidR="00F36A44">
              <w:rPr>
                <w:lang w:val="en-GB"/>
              </w:rPr>
              <w:t xml:space="preserve"> It </w:t>
            </w:r>
            <w:r w:rsidR="0005161D">
              <w:rPr>
                <w:lang w:val="en-GB"/>
              </w:rPr>
              <w:t>has been recognised</w:t>
            </w:r>
            <w:r w:rsidR="00F36A44">
              <w:rPr>
                <w:lang w:val="en-GB"/>
              </w:rPr>
              <w:t xml:space="preserve"> that the</w:t>
            </w:r>
            <w:r w:rsidR="00620E89">
              <w:rPr>
                <w:lang w:val="en-GB"/>
              </w:rPr>
              <w:t xml:space="preserve"> </w:t>
            </w:r>
            <w:r w:rsidR="004071D7">
              <w:rPr>
                <w:lang w:val="en-GB"/>
              </w:rPr>
              <w:t>loading area at the</w:t>
            </w:r>
            <w:r w:rsidR="00620E89">
              <w:rPr>
                <w:lang w:val="en-GB"/>
              </w:rPr>
              <w:t xml:space="preserve"> Polish and Lithuanian border is </w:t>
            </w:r>
            <w:proofErr w:type="gramStart"/>
            <w:r w:rsidR="00F36A44">
              <w:rPr>
                <w:lang w:val="en-GB"/>
              </w:rPr>
              <w:t>an</w:t>
            </w:r>
            <w:proofErr w:type="gramEnd"/>
            <w:r w:rsidR="00F36A44">
              <w:rPr>
                <w:lang w:val="en-GB"/>
              </w:rPr>
              <w:t xml:space="preserve"> </w:t>
            </w:r>
            <w:r w:rsidR="004071D7">
              <w:rPr>
                <w:lang w:val="en-GB"/>
              </w:rPr>
              <w:t xml:space="preserve">suitable </w:t>
            </w:r>
            <w:r w:rsidR="00620E89">
              <w:rPr>
                <w:lang w:val="en-GB"/>
              </w:rPr>
              <w:t xml:space="preserve">place </w:t>
            </w:r>
            <w:r w:rsidR="000F6EAB">
              <w:rPr>
                <w:lang w:val="en-GB"/>
              </w:rPr>
              <w:t xml:space="preserve">for </w:t>
            </w:r>
            <w:r w:rsidR="00591C5C">
              <w:rPr>
                <w:lang w:val="en-GB"/>
              </w:rPr>
              <w:t xml:space="preserve">loading </w:t>
            </w:r>
            <w:r w:rsidR="00620E89">
              <w:rPr>
                <w:lang w:val="en-GB"/>
              </w:rPr>
              <w:t>rails</w:t>
            </w:r>
            <w:r w:rsidR="00F83AB3">
              <w:rPr>
                <w:lang w:val="en-GB"/>
              </w:rPr>
              <w:t xml:space="preserve"> for </w:t>
            </w:r>
            <w:r w:rsidR="005A31EC">
              <w:rPr>
                <w:lang w:val="en-GB"/>
              </w:rPr>
              <w:t>further delivery to the construction sites</w:t>
            </w:r>
            <w:r w:rsidR="00620E89">
              <w:rPr>
                <w:lang w:val="en-GB"/>
              </w:rPr>
              <w:t xml:space="preserve">. </w:t>
            </w:r>
          </w:p>
          <w:p w14:paraId="4A04A080" w14:textId="77777777" w:rsidR="00620E89" w:rsidRPr="00D57D21" w:rsidRDefault="00620E89" w:rsidP="00620E89">
            <w:pPr>
              <w:jc w:val="both"/>
              <w:rPr>
                <w:lang w:val="en-GB"/>
              </w:rPr>
            </w:pPr>
          </w:p>
          <w:p w14:paraId="05E5E888" w14:textId="5D7F3E0B" w:rsidR="00F36A44" w:rsidRPr="00D57D21" w:rsidRDefault="007F5BD0" w:rsidP="00620E89">
            <w:pPr>
              <w:jc w:val="both"/>
              <w:rPr>
                <w:lang w:val="en-GB"/>
              </w:rPr>
            </w:pPr>
            <w:r w:rsidRPr="00D57D21">
              <w:rPr>
                <w:lang w:val="en-GB"/>
              </w:rPr>
              <w:t>It was noted that</w:t>
            </w:r>
            <w:r w:rsidR="00F36A44" w:rsidRPr="00D57D21">
              <w:rPr>
                <w:lang w:val="en-GB"/>
              </w:rPr>
              <w:t xml:space="preserve"> it is very important </w:t>
            </w:r>
            <w:r w:rsidR="00620E89" w:rsidRPr="00D57D21">
              <w:rPr>
                <w:lang w:val="en-GB"/>
              </w:rPr>
              <w:t xml:space="preserve">to find wagons </w:t>
            </w:r>
            <w:r w:rsidR="00F36A44" w:rsidRPr="00D57D21">
              <w:rPr>
                <w:lang w:val="en-GB"/>
              </w:rPr>
              <w:t>to</w:t>
            </w:r>
            <w:r w:rsidR="00620E89" w:rsidRPr="00D57D21">
              <w:rPr>
                <w:lang w:val="en-GB"/>
              </w:rPr>
              <w:t xml:space="preserve"> adapt the loading procedures. Preparation experts are responsible for adaptation and approval. </w:t>
            </w:r>
          </w:p>
          <w:p w14:paraId="561B4E95" w14:textId="77777777" w:rsidR="00F36A44" w:rsidRPr="00D57D21" w:rsidRDefault="00F36A44" w:rsidP="00620E89">
            <w:pPr>
              <w:jc w:val="both"/>
              <w:rPr>
                <w:lang w:val="en-GB"/>
              </w:rPr>
            </w:pPr>
          </w:p>
          <w:p w14:paraId="76D46E5E" w14:textId="5FF7AEF9" w:rsidR="00F36A44" w:rsidRPr="00D57D21" w:rsidRDefault="00F36A44" w:rsidP="00F36A44">
            <w:pPr>
              <w:jc w:val="both"/>
              <w:rPr>
                <w:lang w:val="en-GB"/>
              </w:rPr>
            </w:pPr>
            <w:r w:rsidRPr="00D57D21">
              <w:rPr>
                <w:lang w:val="en-GB"/>
              </w:rPr>
              <w:t xml:space="preserve">Indication from the market, it is important to </w:t>
            </w:r>
            <w:r w:rsidR="00620E89" w:rsidRPr="00D57D21">
              <w:rPr>
                <w:lang w:val="en-GB"/>
              </w:rPr>
              <w:t xml:space="preserve">maintain the fixation of the rail parts and underling rail equipment. Depending on the track/rail length, the appropriate wagons </w:t>
            </w:r>
            <w:r w:rsidRPr="00D57D21">
              <w:rPr>
                <w:lang w:val="en-GB"/>
              </w:rPr>
              <w:t>must be</w:t>
            </w:r>
            <w:r w:rsidR="00620E89" w:rsidRPr="00D57D21">
              <w:rPr>
                <w:lang w:val="en-GB"/>
              </w:rPr>
              <w:t xml:space="preserve"> selected</w:t>
            </w:r>
            <w:r w:rsidRPr="00D57D21">
              <w:rPr>
                <w:lang w:val="en-GB"/>
              </w:rPr>
              <w:t>.</w:t>
            </w:r>
          </w:p>
          <w:p w14:paraId="3C00822A" w14:textId="7A8E5AD3" w:rsidR="00E4679F" w:rsidRPr="00D57D21" w:rsidRDefault="00E4679F" w:rsidP="00F36A44">
            <w:pPr>
              <w:jc w:val="both"/>
              <w:rPr>
                <w:lang w:val="en-GB"/>
              </w:rPr>
            </w:pPr>
          </w:p>
          <w:p w14:paraId="7F38B778" w14:textId="4D4C849E" w:rsidR="00AD15F0" w:rsidRPr="00D57D21" w:rsidRDefault="007F5BD0" w:rsidP="00F36A44">
            <w:pPr>
              <w:jc w:val="both"/>
              <w:rPr>
                <w:lang w:val="en-GB"/>
              </w:rPr>
            </w:pPr>
            <w:r w:rsidRPr="00D57D21">
              <w:rPr>
                <w:lang w:val="en-GB"/>
              </w:rPr>
              <w:t>The suppliers noted</w:t>
            </w:r>
            <w:r w:rsidR="003B10DC" w:rsidRPr="00D57D21">
              <w:rPr>
                <w:lang w:val="en-GB"/>
              </w:rPr>
              <w:t xml:space="preserve"> that Lithuanian and Polish border is a </w:t>
            </w:r>
            <w:r w:rsidR="00B911E5" w:rsidRPr="00D57D21">
              <w:rPr>
                <w:lang w:val="en-GB"/>
              </w:rPr>
              <w:t xml:space="preserve">good </w:t>
            </w:r>
            <w:r w:rsidR="00AD15F0" w:rsidRPr="00D57D21">
              <w:rPr>
                <w:lang w:val="en-GB"/>
              </w:rPr>
              <w:t xml:space="preserve">place to load rails. </w:t>
            </w:r>
          </w:p>
          <w:p w14:paraId="5B4596CA" w14:textId="77777777" w:rsidR="00AD15F0" w:rsidRPr="00D57D21" w:rsidRDefault="00AD15F0" w:rsidP="00F36A44">
            <w:pPr>
              <w:jc w:val="both"/>
              <w:rPr>
                <w:lang w:val="en-GB"/>
              </w:rPr>
            </w:pPr>
          </w:p>
          <w:p w14:paraId="4406203A" w14:textId="77777777" w:rsidR="00794D73" w:rsidRPr="00D57D21" w:rsidRDefault="00AD15F0" w:rsidP="00F36A44">
            <w:pPr>
              <w:jc w:val="both"/>
              <w:rPr>
                <w:lang w:val="en-GB"/>
              </w:rPr>
            </w:pPr>
            <w:r w:rsidRPr="00D57D21">
              <w:rPr>
                <w:lang w:val="en-GB"/>
              </w:rPr>
              <w:t xml:space="preserve">Market states the importance of </w:t>
            </w:r>
            <w:r w:rsidR="008E781C" w:rsidRPr="00D57D21">
              <w:rPr>
                <w:lang w:val="en-GB"/>
              </w:rPr>
              <w:t xml:space="preserve">finding the proper wagons for delivery </w:t>
            </w:r>
            <w:r w:rsidR="001E4065" w:rsidRPr="00D57D21">
              <w:rPr>
                <w:lang w:val="en-GB"/>
              </w:rPr>
              <w:t xml:space="preserve">procedure, it is also important to have the approval of experts whereas </w:t>
            </w:r>
            <w:r w:rsidR="00794D73" w:rsidRPr="00D57D21">
              <w:rPr>
                <w:lang w:val="en-GB"/>
              </w:rPr>
              <w:t xml:space="preserve">the rails are loaded properly. </w:t>
            </w:r>
          </w:p>
          <w:p w14:paraId="7588E04F" w14:textId="77777777" w:rsidR="00794D73" w:rsidRPr="00D57D21" w:rsidRDefault="00794D73" w:rsidP="00F36A44">
            <w:pPr>
              <w:jc w:val="both"/>
              <w:rPr>
                <w:lang w:val="en-GB"/>
              </w:rPr>
            </w:pPr>
          </w:p>
          <w:p w14:paraId="2D526926" w14:textId="3C6B88B6" w:rsidR="00F36A44" w:rsidRDefault="00E4679F" w:rsidP="00F36A44">
            <w:pPr>
              <w:jc w:val="both"/>
              <w:rPr>
                <w:lang w:val="en-GB"/>
              </w:rPr>
            </w:pPr>
            <w:r w:rsidRPr="00D57D21">
              <w:rPr>
                <w:lang w:val="en-GB"/>
              </w:rPr>
              <w:t xml:space="preserve">Another part was to maintain fixation of rail parts and underling rail equipment, we use standard </w:t>
            </w:r>
            <w:r w:rsidR="00886AE2" w:rsidRPr="00D57D21">
              <w:rPr>
                <w:lang w:val="en-GB"/>
              </w:rPr>
              <w:t>wagon</w:t>
            </w:r>
            <w:r w:rsidRPr="00D57D21">
              <w:rPr>
                <w:lang w:val="en-GB"/>
              </w:rPr>
              <w:t xml:space="preserve"> for short rails we needed longer </w:t>
            </w:r>
            <w:r w:rsidR="00886AE2" w:rsidRPr="00D57D21">
              <w:rPr>
                <w:lang w:val="en-GB"/>
              </w:rPr>
              <w:t>wagons</w:t>
            </w:r>
            <w:r w:rsidRPr="00D57D21">
              <w:rPr>
                <w:lang w:val="en-GB"/>
              </w:rPr>
              <w:t xml:space="preserve"> to maintain the equipment. After all this was </w:t>
            </w:r>
            <w:r w:rsidR="00886AE2" w:rsidRPr="00D57D21">
              <w:rPr>
                <w:lang w:val="en-GB"/>
              </w:rPr>
              <w:t>done,</w:t>
            </w:r>
            <w:r w:rsidRPr="00D57D21">
              <w:rPr>
                <w:lang w:val="en-GB"/>
              </w:rPr>
              <w:t xml:space="preserve"> we reloaded the rails in the Lithuanian border, we used method to the </w:t>
            </w:r>
            <w:r w:rsidR="00886AE2" w:rsidRPr="00D57D21">
              <w:rPr>
                <w:lang w:val="en-GB"/>
              </w:rPr>
              <w:t>site</w:t>
            </w:r>
            <w:r w:rsidRPr="00D57D21">
              <w:rPr>
                <w:lang w:val="en-GB"/>
              </w:rPr>
              <w:t xml:space="preserve">.  </w:t>
            </w:r>
          </w:p>
          <w:p w14:paraId="73DDD700" w14:textId="77777777" w:rsidR="00DE2591" w:rsidRDefault="00DE2591" w:rsidP="00FF36BB">
            <w:pPr>
              <w:jc w:val="both"/>
              <w:rPr>
                <w:lang w:val="en-GB"/>
              </w:rPr>
            </w:pPr>
          </w:p>
          <w:p w14:paraId="488789C1" w14:textId="77777777" w:rsidR="000A6FE4" w:rsidRDefault="00E270BB" w:rsidP="00FF36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Indication from the market</w:t>
            </w:r>
            <w:r w:rsidR="000A6FE4">
              <w:rPr>
                <w:lang w:val="en-GB"/>
              </w:rPr>
              <w:t>:</w:t>
            </w:r>
          </w:p>
          <w:p w14:paraId="63EC9E2D" w14:textId="77777777" w:rsidR="000A6FE4" w:rsidRDefault="000A6FE4" w:rsidP="00FF36BB">
            <w:pPr>
              <w:jc w:val="both"/>
              <w:rPr>
                <w:lang w:val="en-GB"/>
              </w:rPr>
            </w:pPr>
          </w:p>
          <w:p w14:paraId="0E532F88" w14:textId="078FCA13" w:rsidR="00DE2591" w:rsidRDefault="00DE2591" w:rsidP="00FF36B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DE2591">
              <w:rPr>
                <w:lang w:val="en-GB"/>
              </w:rPr>
              <w:t>it is important to understand country’s profile and standards for rail length, either 100m or 120m.</w:t>
            </w:r>
          </w:p>
          <w:p w14:paraId="3247F413" w14:textId="783739F6" w:rsidR="00DE2591" w:rsidRPr="00DE2591" w:rsidRDefault="00DE2591" w:rsidP="00DE2591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DE2591">
              <w:rPr>
                <w:lang w:val="en-GB"/>
              </w:rPr>
              <w:t xml:space="preserve">it is important to create temporary assembling’s for Rail </w:t>
            </w:r>
            <w:proofErr w:type="spellStart"/>
            <w:r w:rsidRPr="00DE2591">
              <w:rPr>
                <w:lang w:val="en-GB"/>
              </w:rPr>
              <w:t>Baltica</w:t>
            </w:r>
            <w:proofErr w:type="spellEnd"/>
            <w:r w:rsidRPr="00DE2591">
              <w:rPr>
                <w:lang w:val="en-GB"/>
              </w:rPr>
              <w:t xml:space="preserve"> project, from the logistics perspective it is needed to maintain temporary “stopping” facilities that would be required for loading and reloading of rails.</w:t>
            </w:r>
          </w:p>
          <w:p w14:paraId="3E9C0F36" w14:textId="7D67B337" w:rsidR="000A6FE4" w:rsidRDefault="00E270BB" w:rsidP="00FF36B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0A6FE4">
              <w:rPr>
                <w:lang w:val="en-GB"/>
              </w:rPr>
              <w:t xml:space="preserve">it is important to </w:t>
            </w:r>
            <w:r w:rsidR="002E5B2C" w:rsidRPr="000A6FE4">
              <w:rPr>
                <w:lang w:val="en-GB"/>
              </w:rPr>
              <w:t>build temporary storage</w:t>
            </w:r>
            <w:r w:rsidR="00B47E79" w:rsidRPr="000A6FE4">
              <w:rPr>
                <w:lang w:val="en-GB"/>
              </w:rPr>
              <w:t xml:space="preserve"> facilities</w:t>
            </w:r>
            <w:r w:rsidR="006E00B3" w:rsidRPr="000A6FE4">
              <w:rPr>
                <w:lang w:val="en-GB"/>
              </w:rPr>
              <w:t xml:space="preserve"> in prepared areas</w:t>
            </w:r>
            <w:r w:rsidR="002E5B2C" w:rsidRPr="000A6FE4">
              <w:rPr>
                <w:lang w:val="en-GB"/>
              </w:rPr>
              <w:t xml:space="preserve">, operate </w:t>
            </w:r>
            <w:r w:rsidR="002776F6" w:rsidRPr="000A6FE4">
              <w:rPr>
                <w:lang w:val="en-GB"/>
              </w:rPr>
              <w:t xml:space="preserve">the facilities </w:t>
            </w:r>
            <w:r w:rsidR="002E5B2C" w:rsidRPr="000A6FE4">
              <w:rPr>
                <w:lang w:val="en-GB"/>
              </w:rPr>
              <w:t xml:space="preserve">and then diminish </w:t>
            </w:r>
            <w:r w:rsidR="006E00B3" w:rsidRPr="000A6FE4">
              <w:rPr>
                <w:lang w:val="en-GB"/>
              </w:rPr>
              <w:t>them</w:t>
            </w:r>
            <w:r w:rsidR="00696C84" w:rsidRPr="000A6FE4">
              <w:rPr>
                <w:lang w:val="en-GB"/>
              </w:rPr>
              <w:t xml:space="preserve">, and </w:t>
            </w:r>
            <w:r w:rsidR="002776F6" w:rsidRPr="000A6FE4">
              <w:rPr>
                <w:lang w:val="en-GB"/>
              </w:rPr>
              <w:t xml:space="preserve">facilities </w:t>
            </w:r>
            <w:r w:rsidR="00696C84" w:rsidRPr="000A6FE4">
              <w:rPr>
                <w:lang w:val="en-GB"/>
              </w:rPr>
              <w:t xml:space="preserve">must be concreted not ballasted. </w:t>
            </w:r>
          </w:p>
          <w:p w14:paraId="17A504BF" w14:textId="77777777" w:rsidR="000A6FE4" w:rsidRDefault="002776F6" w:rsidP="00FF36B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0A6FE4">
              <w:rPr>
                <w:lang w:val="en-GB"/>
              </w:rPr>
              <w:t xml:space="preserve">it is necessary </w:t>
            </w:r>
            <w:r w:rsidR="0050373C" w:rsidRPr="000A6FE4">
              <w:rPr>
                <w:lang w:val="en-GB"/>
              </w:rPr>
              <w:t>to have one year in advance to prepare the temporary storage facilities.</w:t>
            </w:r>
          </w:p>
          <w:p w14:paraId="2D15DDE0" w14:textId="77777777" w:rsidR="000A6FE4" w:rsidRDefault="00A1538F" w:rsidP="00F36A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0A6FE4">
              <w:rPr>
                <w:lang w:val="en-GB"/>
              </w:rPr>
              <w:t>th</w:t>
            </w:r>
            <w:r w:rsidR="004F6229" w:rsidRPr="000A6FE4">
              <w:rPr>
                <w:lang w:val="en-GB"/>
              </w:rPr>
              <w:t xml:space="preserve">e suppliers are responsible for rail loadings. </w:t>
            </w:r>
          </w:p>
          <w:p w14:paraId="756A24E9" w14:textId="49FA943E" w:rsidR="00E31F7B" w:rsidRPr="000A6FE4" w:rsidRDefault="00E31F7B" w:rsidP="00F36A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0A6FE4">
              <w:rPr>
                <w:lang w:val="en-GB"/>
              </w:rPr>
              <w:t xml:space="preserve">it is important to have </w:t>
            </w:r>
            <w:r w:rsidR="00FD58BA" w:rsidRPr="000A6FE4">
              <w:rPr>
                <w:lang w:val="en-GB"/>
              </w:rPr>
              <w:t>the info</w:t>
            </w:r>
            <w:r w:rsidR="00D427D0" w:rsidRPr="000A6FE4">
              <w:rPr>
                <w:lang w:val="en-GB"/>
              </w:rPr>
              <w:t>rmation from the Clie</w:t>
            </w:r>
            <w:r w:rsidR="00772EA9" w:rsidRPr="000A6FE4">
              <w:rPr>
                <w:lang w:val="en-GB"/>
              </w:rPr>
              <w:t xml:space="preserve">nt about the </w:t>
            </w:r>
            <w:r w:rsidR="00AF19FD" w:rsidRPr="000A6FE4">
              <w:rPr>
                <w:lang w:val="en-GB"/>
              </w:rPr>
              <w:t>delivery and storage facility locations</w:t>
            </w:r>
            <w:r w:rsidRPr="000A6FE4">
              <w:rPr>
                <w:lang w:val="en-GB"/>
              </w:rPr>
              <w:t xml:space="preserve"> one year in advance to </w:t>
            </w:r>
            <w:r w:rsidR="001C1B35" w:rsidRPr="000A6FE4">
              <w:rPr>
                <w:lang w:val="en-GB"/>
              </w:rPr>
              <w:t xml:space="preserve">be able </w:t>
            </w:r>
            <w:r w:rsidR="00DE1D95" w:rsidRPr="000A6FE4">
              <w:rPr>
                <w:lang w:val="en-GB"/>
              </w:rPr>
              <w:t xml:space="preserve">to </w:t>
            </w:r>
            <w:r w:rsidR="00F11830" w:rsidRPr="000A6FE4">
              <w:rPr>
                <w:lang w:val="en-GB"/>
              </w:rPr>
              <w:t xml:space="preserve">establish </w:t>
            </w:r>
            <w:r w:rsidR="00C214A5" w:rsidRPr="000A6FE4">
              <w:rPr>
                <w:lang w:val="en-GB"/>
              </w:rPr>
              <w:t xml:space="preserve">and or </w:t>
            </w:r>
            <w:r w:rsidR="00DA5774" w:rsidRPr="000A6FE4">
              <w:rPr>
                <w:lang w:val="en-GB"/>
              </w:rPr>
              <w:t>build</w:t>
            </w:r>
            <w:r w:rsidR="00F11830" w:rsidRPr="000A6FE4">
              <w:rPr>
                <w:lang w:val="en-GB"/>
              </w:rPr>
              <w:t xml:space="preserve"> </w:t>
            </w:r>
            <w:r w:rsidR="00823FAE" w:rsidRPr="000A6FE4">
              <w:rPr>
                <w:lang w:val="en-GB"/>
              </w:rPr>
              <w:t>a temporary storage.</w:t>
            </w:r>
            <w:r w:rsidRPr="000A6FE4">
              <w:rPr>
                <w:lang w:val="en-GB"/>
              </w:rPr>
              <w:t xml:space="preserve"> </w:t>
            </w:r>
          </w:p>
        </w:tc>
      </w:tr>
      <w:tr w:rsidR="000D025A" w:rsidRPr="00B2731E" w14:paraId="4853F345" w14:textId="77777777" w:rsidTr="59BD745F">
        <w:trPr>
          <w:trHeight w:val="691"/>
        </w:trPr>
        <w:tc>
          <w:tcPr>
            <w:tcW w:w="514" w:type="dxa"/>
          </w:tcPr>
          <w:p w14:paraId="143CC245" w14:textId="6EE5E3E1" w:rsidR="000D025A" w:rsidRPr="00B2731E" w:rsidRDefault="00FF36BB" w:rsidP="00C9529E">
            <w:pPr>
              <w:spacing w:after="160" w:line="259" w:lineRule="auto"/>
            </w:pPr>
            <w:r>
              <w:t>3.</w:t>
            </w:r>
          </w:p>
        </w:tc>
        <w:tc>
          <w:tcPr>
            <w:tcW w:w="3029" w:type="dxa"/>
          </w:tcPr>
          <w:p w14:paraId="79F57B2C" w14:textId="5B97D507" w:rsidR="000D025A" w:rsidRPr="00B2731E" w:rsidRDefault="0009423C" w:rsidP="00C9529E">
            <w:pPr>
              <w:rPr>
                <w:lang w:val="en-GB"/>
              </w:rPr>
            </w:pPr>
            <w:r>
              <w:rPr>
                <w:lang w:val="en-GB"/>
              </w:rPr>
              <w:t xml:space="preserve">Welding possibilities of rails. </w:t>
            </w:r>
          </w:p>
        </w:tc>
        <w:tc>
          <w:tcPr>
            <w:tcW w:w="6232" w:type="dxa"/>
          </w:tcPr>
          <w:p w14:paraId="1D1F706F" w14:textId="0943E47A" w:rsidR="00881250" w:rsidRDefault="00DE2591" w:rsidP="0009423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was noted from the suppliers</w:t>
            </w:r>
            <w:r w:rsidR="00881250">
              <w:rPr>
                <w:lang w:val="en-GB"/>
              </w:rPr>
              <w:t xml:space="preserve"> that storage </w:t>
            </w:r>
            <w:r w:rsidR="002E0495">
              <w:rPr>
                <w:lang w:val="en-GB"/>
              </w:rPr>
              <w:t xml:space="preserve">area </w:t>
            </w:r>
            <w:r w:rsidR="00881250">
              <w:rPr>
                <w:lang w:val="en-GB"/>
              </w:rPr>
              <w:t xml:space="preserve">for rails </w:t>
            </w:r>
            <w:proofErr w:type="gramStart"/>
            <w:r w:rsidR="00881250">
              <w:rPr>
                <w:lang w:val="en-GB"/>
              </w:rPr>
              <w:t>are</w:t>
            </w:r>
            <w:proofErr w:type="gramEnd"/>
            <w:r w:rsidR="00881250">
              <w:rPr>
                <w:lang w:val="en-GB"/>
              </w:rPr>
              <w:t xml:space="preserve"> provided on the construction site and weld rails on s</w:t>
            </w:r>
            <w:r w:rsidR="000F79EA">
              <w:rPr>
                <w:lang w:val="en-GB"/>
              </w:rPr>
              <w:t>i</w:t>
            </w:r>
            <w:r w:rsidR="00881250">
              <w:rPr>
                <w:lang w:val="en-GB"/>
              </w:rPr>
              <w:t>t</w:t>
            </w:r>
            <w:r w:rsidR="000F79EA">
              <w:rPr>
                <w:lang w:val="en-GB"/>
              </w:rPr>
              <w:t>e</w:t>
            </w:r>
            <w:r w:rsidR="00881250">
              <w:rPr>
                <w:lang w:val="en-GB"/>
              </w:rPr>
              <w:t xml:space="preserve"> if the track is imposed.</w:t>
            </w:r>
          </w:p>
          <w:p w14:paraId="75EA2F59" w14:textId="7921D27E" w:rsidR="000D025A" w:rsidRPr="00DE2591" w:rsidRDefault="00DE2591" w:rsidP="0009423C">
            <w:pPr>
              <w:jc w:val="both"/>
              <w:rPr>
                <w:lang w:val="en-GB"/>
              </w:rPr>
            </w:pPr>
            <w:r w:rsidRPr="00DE2591">
              <w:rPr>
                <w:lang w:val="en-GB"/>
              </w:rPr>
              <w:lastRenderedPageBreak/>
              <w:t>The suppliers also emphasized the importance</w:t>
            </w:r>
            <w:r w:rsidR="00F36A44" w:rsidRPr="00DE2591">
              <w:rPr>
                <w:lang w:val="en-GB"/>
              </w:rPr>
              <w:t xml:space="preserve"> to check selected technology if rails are welded directly on set.</w:t>
            </w:r>
            <w:r w:rsidR="00601E00" w:rsidRPr="00DE2591">
              <w:rPr>
                <w:lang w:val="en-GB"/>
              </w:rPr>
              <w:t xml:space="preserve"> </w:t>
            </w:r>
          </w:p>
          <w:p w14:paraId="0B529A21" w14:textId="77777777" w:rsidR="007404EA" w:rsidRPr="00DE2591" w:rsidRDefault="007404EA" w:rsidP="0009423C">
            <w:pPr>
              <w:jc w:val="both"/>
              <w:rPr>
                <w:lang w:val="en-GB"/>
              </w:rPr>
            </w:pPr>
          </w:p>
          <w:p w14:paraId="4939C554" w14:textId="05D5AAA2" w:rsidR="007404EA" w:rsidRPr="00B2731E" w:rsidRDefault="007404EA" w:rsidP="0009423C">
            <w:pPr>
              <w:jc w:val="both"/>
              <w:rPr>
                <w:lang w:val="en-GB"/>
              </w:rPr>
            </w:pPr>
            <w:r w:rsidRPr="00DE2591">
              <w:rPr>
                <w:lang w:val="en-GB"/>
              </w:rPr>
              <w:t>Ma</w:t>
            </w:r>
            <w:r w:rsidR="00DE2591" w:rsidRPr="00DE2591">
              <w:rPr>
                <w:lang w:val="en-GB"/>
              </w:rPr>
              <w:t>r</w:t>
            </w:r>
            <w:r w:rsidRPr="00DE2591">
              <w:rPr>
                <w:lang w:val="en-GB"/>
              </w:rPr>
              <w:t xml:space="preserve">ket states that there is no </w:t>
            </w:r>
            <w:r w:rsidR="005F5D84" w:rsidRPr="00DE2591">
              <w:rPr>
                <w:lang w:val="en-GB"/>
              </w:rPr>
              <w:t xml:space="preserve">difference in welding machinery when it comes to </w:t>
            </w:r>
            <w:r w:rsidR="00820ED2" w:rsidRPr="00DE2591">
              <w:rPr>
                <w:lang w:val="en-GB"/>
              </w:rPr>
              <w:t xml:space="preserve">1420mm and 1425mm, because the </w:t>
            </w:r>
            <w:r w:rsidR="00BF13E9" w:rsidRPr="00DE2591">
              <w:rPr>
                <w:lang w:val="en-GB"/>
              </w:rPr>
              <w:t xml:space="preserve">parameter </w:t>
            </w:r>
            <w:r w:rsidR="00820ED2" w:rsidRPr="00DE2591">
              <w:rPr>
                <w:lang w:val="en-GB"/>
              </w:rPr>
              <w:t>setup is the same.</w:t>
            </w:r>
          </w:p>
        </w:tc>
      </w:tr>
      <w:tr w:rsidR="00874441" w:rsidRPr="00B2731E" w14:paraId="1DBE0451" w14:textId="77777777" w:rsidTr="59BD745F">
        <w:trPr>
          <w:trHeight w:val="691"/>
        </w:trPr>
        <w:tc>
          <w:tcPr>
            <w:tcW w:w="514" w:type="dxa"/>
          </w:tcPr>
          <w:p w14:paraId="54EAC5E7" w14:textId="13DEC7FB" w:rsidR="00874441" w:rsidRPr="00B2731E" w:rsidRDefault="00FF36BB" w:rsidP="00C9529E">
            <w:r>
              <w:lastRenderedPageBreak/>
              <w:t>4.</w:t>
            </w:r>
          </w:p>
        </w:tc>
        <w:tc>
          <w:tcPr>
            <w:tcW w:w="3029" w:type="dxa"/>
          </w:tcPr>
          <w:p w14:paraId="4DB6FFC4" w14:textId="43125F0F" w:rsidR="00874441" w:rsidRDefault="00097CA7" w:rsidP="00C9529E">
            <w:pPr>
              <w:rPr>
                <w:lang w:val="en-GB"/>
              </w:rPr>
            </w:pPr>
            <w:r>
              <w:rPr>
                <w:lang w:val="en-GB"/>
              </w:rPr>
              <w:t xml:space="preserve">Recommendations on mixed </w:t>
            </w:r>
            <w:r w:rsidR="00B30A2A">
              <w:rPr>
                <w:lang w:val="en-GB"/>
              </w:rPr>
              <w:t>rail traffic.</w:t>
            </w:r>
          </w:p>
        </w:tc>
        <w:tc>
          <w:tcPr>
            <w:tcW w:w="6232" w:type="dxa"/>
          </w:tcPr>
          <w:p w14:paraId="007EDBAC" w14:textId="5202C446" w:rsidR="00874441" w:rsidRDefault="00B30A2A" w:rsidP="0009423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Indication from the market, </w:t>
            </w:r>
            <w:r w:rsidR="00FA392F">
              <w:rPr>
                <w:lang w:val="en-GB"/>
              </w:rPr>
              <w:t xml:space="preserve">depending on the </w:t>
            </w:r>
            <w:r w:rsidR="00F80794">
              <w:rPr>
                <w:lang w:val="en-GB"/>
              </w:rPr>
              <w:t xml:space="preserve">load on the radius, it is </w:t>
            </w:r>
            <w:r w:rsidR="00581A72">
              <w:rPr>
                <w:lang w:val="en-GB"/>
              </w:rPr>
              <w:t>recommended</w:t>
            </w:r>
            <w:r w:rsidR="00F80794">
              <w:rPr>
                <w:lang w:val="en-GB"/>
              </w:rPr>
              <w:t xml:space="preserve"> </w:t>
            </w:r>
            <w:r w:rsidR="001C61DE">
              <w:rPr>
                <w:lang w:val="en-GB"/>
              </w:rPr>
              <w:t>to have R260 on straight road sections and on different sections 350HT</w:t>
            </w:r>
            <w:r w:rsidR="009750B2">
              <w:rPr>
                <w:lang w:val="en-GB"/>
              </w:rPr>
              <w:t xml:space="preserve"> </w:t>
            </w:r>
            <w:r w:rsidR="00BB5DE5">
              <w:rPr>
                <w:lang w:val="en-GB"/>
              </w:rPr>
              <w:t>(mixed</w:t>
            </w:r>
            <w:r w:rsidR="00603682">
              <w:rPr>
                <w:lang w:val="en-GB"/>
              </w:rPr>
              <w:t xml:space="preserve"> </w:t>
            </w:r>
            <w:r w:rsidR="009750B2">
              <w:rPr>
                <w:lang w:val="en-GB"/>
              </w:rPr>
              <w:t>grade strategy)</w:t>
            </w:r>
            <w:r w:rsidR="001C61DE">
              <w:rPr>
                <w:lang w:val="en-GB"/>
              </w:rPr>
              <w:t>.</w:t>
            </w:r>
            <w:r w:rsidR="0033201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</w:p>
        </w:tc>
      </w:tr>
      <w:tr w:rsidR="00C2262D" w:rsidRPr="00B2731E" w14:paraId="6D16AF9C" w14:textId="77777777" w:rsidTr="59BD745F">
        <w:trPr>
          <w:trHeight w:val="691"/>
        </w:trPr>
        <w:tc>
          <w:tcPr>
            <w:tcW w:w="514" w:type="dxa"/>
          </w:tcPr>
          <w:p w14:paraId="34F7BF81" w14:textId="531DDBEA" w:rsidR="00C2262D" w:rsidRDefault="00C2262D" w:rsidP="00C9529E">
            <w:r>
              <w:t>5.</w:t>
            </w:r>
          </w:p>
        </w:tc>
        <w:tc>
          <w:tcPr>
            <w:tcW w:w="3029" w:type="dxa"/>
          </w:tcPr>
          <w:p w14:paraId="1F7A99A6" w14:textId="14A12B26" w:rsidR="00C2262D" w:rsidRDefault="00C2262D" w:rsidP="00C9529E">
            <w:pPr>
              <w:rPr>
                <w:lang w:val="en-GB"/>
              </w:rPr>
            </w:pPr>
            <w:r>
              <w:rPr>
                <w:lang w:val="en-GB"/>
              </w:rPr>
              <w:t xml:space="preserve">Technical specifications. </w:t>
            </w:r>
          </w:p>
        </w:tc>
        <w:tc>
          <w:tcPr>
            <w:tcW w:w="6232" w:type="dxa"/>
          </w:tcPr>
          <w:p w14:paraId="4997C4A8" w14:textId="041191BA" w:rsidR="00B566F9" w:rsidRPr="004F5ADC" w:rsidRDefault="008A2564" w:rsidP="0009423C">
            <w:pPr>
              <w:jc w:val="both"/>
              <w:rPr>
                <w:lang w:val="en-GB"/>
              </w:rPr>
            </w:pPr>
            <w:r w:rsidRPr="004F5ADC">
              <w:rPr>
                <w:lang w:val="en-GB"/>
              </w:rPr>
              <w:t xml:space="preserve">Indication from the market, </w:t>
            </w:r>
            <w:r w:rsidR="009E397C" w:rsidRPr="004F5ADC">
              <w:rPr>
                <w:lang w:val="en-GB"/>
              </w:rPr>
              <w:t xml:space="preserve">it is recommendable to use </w:t>
            </w:r>
            <w:r w:rsidR="009E397C" w:rsidRPr="00B47E79">
              <w:rPr>
                <w:lang w:val="en-GB"/>
              </w:rPr>
              <w:t xml:space="preserve">the same rail technology strategy as </w:t>
            </w:r>
            <w:r w:rsidR="009E397C" w:rsidRPr="00570DAE">
              <w:rPr>
                <w:lang w:val="en-GB"/>
              </w:rPr>
              <w:t>t</w:t>
            </w:r>
            <w:r w:rsidR="009E397C" w:rsidRPr="00A0630A">
              <w:rPr>
                <w:lang w:val="en-GB"/>
              </w:rPr>
              <w:t>he other tw</w:t>
            </w:r>
            <w:r w:rsidR="009E397C" w:rsidRPr="00352C4C">
              <w:rPr>
                <w:lang w:val="en-GB"/>
              </w:rPr>
              <w:t xml:space="preserve">o Baltic countries, because it is needed to avoid </w:t>
            </w:r>
            <w:r w:rsidR="00B566F9" w:rsidRPr="004F5ADC">
              <w:rPr>
                <w:lang w:val="en-GB"/>
              </w:rPr>
              <w:t>tackling.</w:t>
            </w:r>
          </w:p>
          <w:p w14:paraId="3110509B" w14:textId="59F12173" w:rsidR="00B566F9" w:rsidRPr="004F5ADC" w:rsidRDefault="00B566F9" w:rsidP="0009423C">
            <w:pPr>
              <w:jc w:val="both"/>
              <w:rPr>
                <w:lang w:val="en-GB"/>
              </w:rPr>
            </w:pPr>
          </w:p>
          <w:p w14:paraId="5EB2F812" w14:textId="2AB1FA70" w:rsidR="000C092D" w:rsidRDefault="00F57D16" w:rsidP="00BE743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B566F9" w:rsidRPr="004F5ADC">
              <w:rPr>
                <w:lang w:val="en-GB"/>
              </w:rPr>
              <w:t xml:space="preserve"> rail quality can be </w:t>
            </w:r>
            <w:r w:rsidR="00552B03" w:rsidRPr="004F5ADC">
              <w:rPr>
                <w:lang w:val="en-GB"/>
              </w:rPr>
              <w:t xml:space="preserve">maintained </w:t>
            </w:r>
            <w:r w:rsidR="00FE1D93" w:rsidRPr="004F5ADC">
              <w:rPr>
                <w:lang w:val="en-GB"/>
              </w:rPr>
              <w:t>by using longer rails and it is more economical</w:t>
            </w:r>
            <w:r w:rsidR="004F5ADC" w:rsidRPr="00D57D21">
              <w:rPr>
                <w:lang w:val="en-GB"/>
              </w:rPr>
              <w:t>ly beneficial</w:t>
            </w:r>
            <w:r w:rsidR="00FE1D93" w:rsidRPr="004F5ADC">
              <w:rPr>
                <w:lang w:val="en-GB"/>
              </w:rPr>
              <w:t>.</w:t>
            </w:r>
            <w:r w:rsidR="00FE1D93">
              <w:rPr>
                <w:lang w:val="en-GB"/>
              </w:rPr>
              <w:t xml:space="preserve"> </w:t>
            </w:r>
            <w:r>
              <w:rPr>
                <w:lang w:val="en-GB"/>
              </w:rPr>
              <w:t>I</w:t>
            </w:r>
            <w:r w:rsidR="00890717">
              <w:rPr>
                <w:lang w:val="en-GB"/>
              </w:rPr>
              <w:t>f the project uses different grades it is recommendable to have more resistant rails</w:t>
            </w:r>
            <w:r w:rsidR="003F0183">
              <w:rPr>
                <w:lang w:val="en-GB"/>
              </w:rPr>
              <w:t xml:space="preserve">, the proper geometry between the rail and </w:t>
            </w:r>
            <w:r w:rsidR="00383836">
              <w:rPr>
                <w:lang w:val="en-GB"/>
              </w:rPr>
              <w:t>wh</w:t>
            </w:r>
            <w:r w:rsidR="003F0183">
              <w:rPr>
                <w:lang w:val="en-GB"/>
              </w:rPr>
              <w:t xml:space="preserve">eel. </w:t>
            </w:r>
          </w:p>
          <w:p w14:paraId="4A7B0860" w14:textId="77777777" w:rsidR="0020457E" w:rsidRDefault="0020457E" w:rsidP="00BE743D">
            <w:pPr>
              <w:jc w:val="both"/>
              <w:rPr>
                <w:lang w:val="en-GB"/>
              </w:rPr>
            </w:pPr>
          </w:p>
          <w:p w14:paraId="709EA61E" w14:textId="77777777" w:rsidR="00244134" w:rsidRDefault="008A3615" w:rsidP="0009423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Indication from the market, the </w:t>
            </w:r>
            <w:r w:rsidR="00244134">
              <w:rPr>
                <w:lang w:val="en-GB"/>
              </w:rPr>
              <w:t>track manufacturer</w:t>
            </w:r>
            <w:r w:rsidR="004452C1">
              <w:rPr>
                <w:lang w:val="en-GB"/>
              </w:rPr>
              <w:t xml:space="preserve"> contractor is </w:t>
            </w:r>
            <w:r w:rsidR="00244134">
              <w:rPr>
                <w:lang w:val="en-GB"/>
              </w:rPr>
              <w:t xml:space="preserve">responsible for welding. </w:t>
            </w:r>
          </w:p>
          <w:p w14:paraId="12975DDA" w14:textId="53F82B91" w:rsidR="001D0409" w:rsidRDefault="001D0409" w:rsidP="0009423C">
            <w:pPr>
              <w:jc w:val="both"/>
              <w:rPr>
                <w:lang w:val="en-GB"/>
              </w:rPr>
            </w:pPr>
          </w:p>
          <w:p w14:paraId="2E6D7A0E" w14:textId="7368F88C" w:rsidR="00056344" w:rsidRDefault="009B4DB2" w:rsidP="0009423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Suppliers notes that </w:t>
            </w:r>
            <w:r w:rsidR="001D0409">
              <w:rPr>
                <w:lang w:val="en-GB"/>
              </w:rPr>
              <w:t>it is important that th</w:t>
            </w:r>
            <w:r w:rsidR="00600646">
              <w:rPr>
                <w:lang w:val="en-GB"/>
              </w:rPr>
              <w:t>e steel</w:t>
            </w:r>
            <w:r w:rsidR="00F41C7C">
              <w:rPr>
                <w:lang w:val="en-GB"/>
              </w:rPr>
              <w:t xml:space="preserve"> with </w:t>
            </w:r>
            <w:r w:rsidR="00AC5474">
              <w:rPr>
                <w:lang w:val="en-GB"/>
              </w:rPr>
              <w:t xml:space="preserve">whom rails are manufactured, must be EU </w:t>
            </w:r>
            <w:r w:rsidR="00056344">
              <w:rPr>
                <w:lang w:val="en-GB"/>
              </w:rPr>
              <w:t>standardized.</w:t>
            </w:r>
            <w:r w:rsidR="00AC5474">
              <w:rPr>
                <w:lang w:val="en-GB"/>
              </w:rPr>
              <w:t xml:space="preserve"> </w:t>
            </w:r>
          </w:p>
          <w:p w14:paraId="3D652A5B" w14:textId="1485DC8C" w:rsidR="00563E72" w:rsidRDefault="00563E72" w:rsidP="0009423C">
            <w:pPr>
              <w:jc w:val="both"/>
              <w:rPr>
                <w:lang w:val="en-GB"/>
              </w:rPr>
            </w:pPr>
          </w:p>
        </w:tc>
      </w:tr>
      <w:bookmarkEnd w:id="2"/>
    </w:tbl>
    <w:p w14:paraId="57A86A0B" w14:textId="77777777" w:rsidR="000D025A" w:rsidRDefault="000D025A" w:rsidP="000D025A">
      <w:pPr>
        <w:rPr>
          <w:b/>
          <w:bCs/>
        </w:rPr>
      </w:pPr>
    </w:p>
    <w:p w14:paraId="2B7D608B" w14:textId="5F99B554" w:rsidR="00232807" w:rsidRDefault="000D025A" w:rsidP="000D025A">
      <w:r w:rsidRPr="00DC08A4">
        <w:rPr>
          <w:b/>
          <w:bCs/>
        </w:rPr>
        <w:t xml:space="preserve">Meeting </w:t>
      </w:r>
      <w:proofErr w:type="spellStart"/>
      <w:r w:rsidRPr="00DC08A4">
        <w:rPr>
          <w:b/>
          <w:bCs/>
        </w:rPr>
        <w:t>closed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 w:rsidR="00BC346F">
        <w:t>18.</w:t>
      </w:r>
      <w:r w:rsidR="002F5028">
        <w:t>00</w:t>
      </w:r>
    </w:p>
    <w:p w14:paraId="56422111" w14:textId="77777777" w:rsidR="000D025A" w:rsidRPr="0081021F" w:rsidRDefault="000D025A" w:rsidP="000D025A">
      <w:pPr>
        <w:rPr>
          <w:b/>
          <w:bCs/>
        </w:rPr>
      </w:pPr>
      <w:proofErr w:type="spellStart"/>
      <w:r w:rsidRPr="0081021F">
        <w:rPr>
          <w:b/>
          <w:bCs/>
        </w:rPr>
        <w:t>Statement</w:t>
      </w:r>
      <w:proofErr w:type="spellEnd"/>
      <w:r w:rsidRPr="0081021F">
        <w:rPr>
          <w:b/>
          <w:bCs/>
        </w:rPr>
        <w:t xml:space="preserve">: </w:t>
      </w:r>
    </w:p>
    <w:p w14:paraId="41FB7872" w14:textId="77777777" w:rsidR="000D025A" w:rsidRDefault="000D025A" w:rsidP="000D025A">
      <w:pPr>
        <w:jc w:val="both"/>
      </w:pPr>
      <w:r w:rsidRPr="00B309BA">
        <w:rPr>
          <w:b/>
          <w:bCs/>
        </w:rPr>
        <w:t>1.</w:t>
      </w:r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> </w:t>
      </w:r>
      <w:proofErr w:type="spellStart"/>
      <w:r>
        <w:t>the</w:t>
      </w:r>
      <w:proofErr w:type="spellEnd"/>
      <w:r>
        <w:t> 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with</w:t>
      </w:r>
      <w:proofErr w:type="spellEnd"/>
      <w:r>
        <w:t> a </w:t>
      </w:r>
      <w:proofErr w:type="spellStart"/>
      <w:r>
        <w:t>purpose</w:t>
      </w:r>
      <w:proofErr w:type="spellEnd"/>
      <w:r>
        <w:t> to </w:t>
      </w:r>
      <w:proofErr w:type="spellStart"/>
      <w:r>
        <w:t>decide</w:t>
      </w:r>
      <w:proofErr w:type="spellEnd"/>
      <w:r>
        <w:t> </w:t>
      </w:r>
      <w:proofErr w:type="spellStart"/>
      <w:r>
        <w:t>on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> </w:t>
      </w:r>
      <w:proofErr w:type="spellStart"/>
      <w:r>
        <w:t>strategy</w:t>
      </w:r>
      <w:proofErr w:type="spellEnd"/>
      <w:r>
        <w:t xml:space="preserve">,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. Procurement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Procurement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Procurement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Latvia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506B9F69" w14:textId="7F632EB5" w:rsidR="006833E1" w:rsidRDefault="000D025A" w:rsidP="000D025A">
      <w:pPr>
        <w:jc w:val="both"/>
      </w:pPr>
      <w:r w:rsidRPr="00B309BA">
        <w:rPr>
          <w:b/>
          <w:bCs/>
        </w:rPr>
        <w:t>2.</w:t>
      </w:r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summarized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e-</w:t>
      </w:r>
      <w:proofErr w:type="spellStart"/>
      <w:r>
        <w:t>mail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1B03BF41" w14:textId="79CCF0DC" w:rsidR="00C94D19" w:rsidRDefault="00C94D19" w:rsidP="000D025A">
      <w:pPr>
        <w:jc w:val="both"/>
      </w:pPr>
    </w:p>
    <w:p w14:paraId="083C95D2" w14:textId="77777777" w:rsidR="00C94D19" w:rsidRPr="00C94D19" w:rsidRDefault="00C94D19" w:rsidP="00C94D19">
      <w:pPr>
        <w:jc w:val="both"/>
        <w:rPr>
          <w:b/>
          <w:bCs/>
        </w:rPr>
      </w:pPr>
      <w:proofErr w:type="spellStart"/>
      <w:r w:rsidRPr="00C94D19">
        <w:rPr>
          <w:b/>
          <w:bCs/>
        </w:rPr>
        <w:t>Annexes</w:t>
      </w:r>
      <w:proofErr w:type="spellEnd"/>
      <w:r w:rsidRPr="00C94D19">
        <w:rPr>
          <w:b/>
          <w:bCs/>
        </w:rPr>
        <w:t>:</w:t>
      </w:r>
    </w:p>
    <w:p w14:paraId="2A670F01" w14:textId="552F67D5" w:rsidR="00BC346F" w:rsidRDefault="00C94D19" w:rsidP="000D025A">
      <w:pPr>
        <w:jc w:val="both"/>
      </w:pPr>
      <w:r>
        <w:t xml:space="preserve">1.  RB Rail AS </w:t>
      </w:r>
      <w:proofErr w:type="spellStart"/>
      <w:r>
        <w:t>Powerpoint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r w:rsidR="00CB75E9">
        <w:t xml:space="preserve">“A </w:t>
      </w:r>
      <w:proofErr w:type="spellStart"/>
      <w:r w:rsidR="00CB75E9">
        <w:t>Cross-Border</w:t>
      </w:r>
      <w:proofErr w:type="spellEnd"/>
      <w:r w:rsidR="00CB75E9">
        <w:t xml:space="preserve"> </w:t>
      </w:r>
      <w:proofErr w:type="spellStart"/>
      <w:r w:rsidR="00CB75E9">
        <w:t>Greenfield</w:t>
      </w:r>
      <w:proofErr w:type="spellEnd"/>
      <w:r w:rsidR="00CB75E9">
        <w:t xml:space="preserve"> </w:t>
      </w:r>
      <w:proofErr w:type="spellStart"/>
      <w:r w:rsidR="00CB75E9">
        <w:t>Megaproject</w:t>
      </w:r>
      <w:proofErr w:type="spellEnd"/>
      <w:r w:rsidR="00CB75E9">
        <w:t xml:space="preserve">: </w:t>
      </w:r>
      <w:proofErr w:type="spellStart"/>
      <w:r w:rsidR="00CB75E9">
        <w:t>an</w:t>
      </w:r>
      <w:proofErr w:type="spellEnd"/>
      <w:r w:rsidR="00CB75E9">
        <w:t xml:space="preserve"> </w:t>
      </w:r>
      <w:proofErr w:type="spellStart"/>
      <w:r w:rsidR="00CB75E9">
        <w:t>opportunity</w:t>
      </w:r>
      <w:proofErr w:type="spellEnd"/>
      <w:r w:rsidR="00CB75E9">
        <w:t xml:space="preserve"> </w:t>
      </w:r>
      <w:proofErr w:type="spellStart"/>
      <w:r w:rsidR="00CB75E9">
        <w:t>for</w:t>
      </w:r>
      <w:proofErr w:type="spellEnd"/>
      <w:r w:rsidR="00CB75E9">
        <w:t xml:space="preserve"> </w:t>
      </w:r>
      <w:proofErr w:type="spellStart"/>
      <w:r w:rsidR="00CB75E9">
        <w:t>suppliers</w:t>
      </w:r>
      <w:proofErr w:type="spellEnd"/>
      <w:r w:rsidR="00CB75E9">
        <w:t>”.</w:t>
      </w:r>
      <w:bookmarkEnd w:id="1"/>
    </w:p>
    <w:sectPr w:rsidR="00BC3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9B0"/>
    <w:multiLevelType w:val="hybridMultilevel"/>
    <w:tmpl w:val="07F6B166"/>
    <w:lvl w:ilvl="0" w:tplc="93CA1E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EC8"/>
    <w:multiLevelType w:val="hybridMultilevel"/>
    <w:tmpl w:val="B0DEC2F4"/>
    <w:lvl w:ilvl="0" w:tplc="E828E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B2F"/>
    <w:multiLevelType w:val="hybridMultilevel"/>
    <w:tmpl w:val="01A46B46"/>
    <w:lvl w:ilvl="0" w:tplc="67A6AC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34A4"/>
    <w:multiLevelType w:val="hybridMultilevel"/>
    <w:tmpl w:val="78D8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96AAF"/>
    <w:multiLevelType w:val="hybridMultilevel"/>
    <w:tmpl w:val="2CF2C20C"/>
    <w:lvl w:ilvl="0" w:tplc="C0E6EF0E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4D23"/>
    <w:multiLevelType w:val="hybridMultilevel"/>
    <w:tmpl w:val="78D8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EE"/>
    <w:multiLevelType w:val="hybridMultilevel"/>
    <w:tmpl w:val="9364C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E04D8"/>
    <w:multiLevelType w:val="hybridMultilevel"/>
    <w:tmpl w:val="FE6C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5A"/>
    <w:rsid w:val="000311FB"/>
    <w:rsid w:val="000451D9"/>
    <w:rsid w:val="0005161D"/>
    <w:rsid w:val="00056344"/>
    <w:rsid w:val="000617FE"/>
    <w:rsid w:val="000743E4"/>
    <w:rsid w:val="000852FF"/>
    <w:rsid w:val="0009382B"/>
    <w:rsid w:val="0009423C"/>
    <w:rsid w:val="00094C84"/>
    <w:rsid w:val="000963E7"/>
    <w:rsid w:val="00097CA7"/>
    <w:rsid w:val="000A6FE4"/>
    <w:rsid w:val="000A7106"/>
    <w:rsid w:val="000C092D"/>
    <w:rsid w:val="000C0F32"/>
    <w:rsid w:val="000C284A"/>
    <w:rsid w:val="000D025A"/>
    <w:rsid w:val="000D4F5F"/>
    <w:rsid w:val="000F6EAB"/>
    <w:rsid w:val="000F79EA"/>
    <w:rsid w:val="00111507"/>
    <w:rsid w:val="00142A7E"/>
    <w:rsid w:val="001836CD"/>
    <w:rsid w:val="001A12BE"/>
    <w:rsid w:val="001A6C45"/>
    <w:rsid w:val="001B6F22"/>
    <w:rsid w:val="001C1B35"/>
    <w:rsid w:val="001C61DE"/>
    <w:rsid w:val="001D0409"/>
    <w:rsid w:val="001D6C09"/>
    <w:rsid w:val="001E4065"/>
    <w:rsid w:val="0020457E"/>
    <w:rsid w:val="00230029"/>
    <w:rsid w:val="00232807"/>
    <w:rsid w:val="00237F06"/>
    <w:rsid w:val="00244134"/>
    <w:rsid w:val="002776F6"/>
    <w:rsid w:val="002913F5"/>
    <w:rsid w:val="002A09F7"/>
    <w:rsid w:val="002A5681"/>
    <w:rsid w:val="002E0495"/>
    <w:rsid w:val="002E05E0"/>
    <w:rsid w:val="002E5B2C"/>
    <w:rsid w:val="002F0AFC"/>
    <w:rsid w:val="002F5028"/>
    <w:rsid w:val="00332011"/>
    <w:rsid w:val="00347283"/>
    <w:rsid w:val="00352C4C"/>
    <w:rsid w:val="00383836"/>
    <w:rsid w:val="003A2F52"/>
    <w:rsid w:val="003A5DE9"/>
    <w:rsid w:val="003B10DC"/>
    <w:rsid w:val="003C4423"/>
    <w:rsid w:val="003C5EB7"/>
    <w:rsid w:val="003C7C6D"/>
    <w:rsid w:val="003D7758"/>
    <w:rsid w:val="003F0183"/>
    <w:rsid w:val="003F7698"/>
    <w:rsid w:val="004071D7"/>
    <w:rsid w:val="00423691"/>
    <w:rsid w:val="004452C1"/>
    <w:rsid w:val="00457620"/>
    <w:rsid w:val="004579D1"/>
    <w:rsid w:val="004B02AA"/>
    <w:rsid w:val="004E2F75"/>
    <w:rsid w:val="004E3404"/>
    <w:rsid w:val="004E4861"/>
    <w:rsid w:val="004F5ADC"/>
    <w:rsid w:val="004F6229"/>
    <w:rsid w:val="0050373C"/>
    <w:rsid w:val="00512CD6"/>
    <w:rsid w:val="005424C0"/>
    <w:rsid w:val="00552B03"/>
    <w:rsid w:val="00555B8D"/>
    <w:rsid w:val="00556237"/>
    <w:rsid w:val="00556D6A"/>
    <w:rsid w:val="00563E72"/>
    <w:rsid w:val="00570DAE"/>
    <w:rsid w:val="00581A72"/>
    <w:rsid w:val="00591C5C"/>
    <w:rsid w:val="00594497"/>
    <w:rsid w:val="005A31EC"/>
    <w:rsid w:val="005A48F8"/>
    <w:rsid w:val="005D5BAA"/>
    <w:rsid w:val="005D5E4E"/>
    <w:rsid w:val="005E0BD6"/>
    <w:rsid w:val="005F5D84"/>
    <w:rsid w:val="00600646"/>
    <w:rsid w:val="00600E0D"/>
    <w:rsid w:val="00601E00"/>
    <w:rsid w:val="00603682"/>
    <w:rsid w:val="00620E89"/>
    <w:rsid w:val="006212F7"/>
    <w:rsid w:val="006614DF"/>
    <w:rsid w:val="0066302C"/>
    <w:rsid w:val="006833E1"/>
    <w:rsid w:val="0069108E"/>
    <w:rsid w:val="00696C84"/>
    <w:rsid w:val="006C6BA7"/>
    <w:rsid w:val="006E00B3"/>
    <w:rsid w:val="00703605"/>
    <w:rsid w:val="00705F46"/>
    <w:rsid w:val="0070793D"/>
    <w:rsid w:val="007115ED"/>
    <w:rsid w:val="0072617A"/>
    <w:rsid w:val="00733DBF"/>
    <w:rsid w:val="007404EA"/>
    <w:rsid w:val="00750F15"/>
    <w:rsid w:val="00772EA9"/>
    <w:rsid w:val="0078594E"/>
    <w:rsid w:val="00794D73"/>
    <w:rsid w:val="00794EEF"/>
    <w:rsid w:val="007B1ADD"/>
    <w:rsid w:val="007C138A"/>
    <w:rsid w:val="007F5BD0"/>
    <w:rsid w:val="0080128C"/>
    <w:rsid w:val="00806297"/>
    <w:rsid w:val="0081021F"/>
    <w:rsid w:val="00820ED2"/>
    <w:rsid w:val="00823FAE"/>
    <w:rsid w:val="00824321"/>
    <w:rsid w:val="00874441"/>
    <w:rsid w:val="008779CB"/>
    <w:rsid w:val="00881250"/>
    <w:rsid w:val="00886AE2"/>
    <w:rsid w:val="00890717"/>
    <w:rsid w:val="00891C3F"/>
    <w:rsid w:val="008A2564"/>
    <w:rsid w:val="008A3615"/>
    <w:rsid w:val="008D5DB7"/>
    <w:rsid w:val="008E6B1A"/>
    <w:rsid w:val="008E781C"/>
    <w:rsid w:val="008E7957"/>
    <w:rsid w:val="00923457"/>
    <w:rsid w:val="009502E5"/>
    <w:rsid w:val="009744E3"/>
    <w:rsid w:val="009750B2"/>
    <w:rsid w:val="00983589"/>
    <w:rsid w:val="009A1732"/>
    <w:rsid w:val="009B4DB2"/>
    <w:rsid w:val="009D1AF4"/>
    <w:rsid w:val="009E2851"/>
    <w:rsid w:val="009E397C"/>
    <w:rsid w:val="009F786E"/>
    <w:rsid w:val="00A00F2E"/>
    <w:rsid w:val="00A0630A"/>
    <w:rsid w:val="00A1538F"/>
    <w:rsid w:val="00A3553C"/>
    <w:rsid w:val="00A359CC"/>
    <w:rsid w:val="00A37069"/>
    <w:rsid w:val="00A73732"/>
    <w:rsid w:val="00A9648D"/>
    <w:rsid w:val="00A971F6"/>
    <w:rsid w:val="00AB10CD"/>
    <w:rsid w:val="00AB41EE"/>
    <w:rsid w:val="00AC5474"/>
    <w:rsid w:val="00AD15F0"/>
    <w:rsid w:val="00AD385F"/>
    <w:rsid w:val="00AD7731"/>
    <w:rsid w:val="00AD7C29"/>
    <w:rsid w:val="00AE589C"/>
    <w:rsid w:val="00AF19FD"/>
    <w:rsid w:val="00AF613D"/>
    <w:rsid w:val="00B30A2A"/>
    <w:rsid w:val="00B31A02"/>
    <w:rsid w:val="00B47E79"/>
    <w:rsid w:val="00B5327F"/>
    <w:rsid w:val="00B566F9"/>
    <w:rsid w:val="00B62655"/>
    <w:rsid w:val="00B76F3D"/>
    <w:rsid w:val="00B81645"/>
    <w:rsid w:val="00B911E5"/>
    <w:rsid w:val="00BB3240"/>
    <w:rsid w:val="00BB5DE5"/>
    <w:rsid w:val="00BC346F"/>
    <w:rsid w:val="00BE743D"/>
    <w:rsid w:val="00BF13E9"/>
    <w:rsid w:val="00C214A5"/>
    <w:rsid w:val="00C2262D"/>
    <w:rsid w:val="00C46238"/>
    <w:rsid w:val="00C46C45"/>
    <w:rsid w:val="00C57CFF"/>
    <w:rsid w:val="00C932CB"/>
    <w:rsid w:val="00C94D19"/>
    <w:rsid w:val="00C9529E"/>
    <w:rsid w:val="00CB1136"/>
    <w:rsid w:val="00CB75E9"/>
    <w:rsid w:val="00CD4905"/>
    <w:rsid w:val="00CF5087"/>
    <w:rsid w:val="00D06F68"/>
    <w:rsid w:val="00D22ECB"/>
    <w:rsid w:val="00D24166"/>
    <w:rsid w:val="00D247FD"/>
    <w:rsid w:val="00D427D0"/>
    <w:rsid w:val="00D45557"/>
    <w:rsid w:val="00D51B26"/>
    <w:rsid w:val="00D57D21"/>
    <w:rsid w:val="00D80E6F"/>
    <w:rsid w:val="00DA0B33"/>
    <w:rsid w:val="00DA5774"/>
    <w:rsid w:val="00DC773D"/>
    <w:rsid w:val="00DD039D"/>
    <w:rsid w:val="00DE1D95"/>
    <w:rsid w:val="00DE2591"/>
    <w:rsid w:val="00E270BB"/>
    <w:rsid w:val="00E30BE9"/>
    <w:rsid w:val="00E31F7B"/>
    <w:rsid w:val="00E44B4C"/>
    <w:rsid w:val="00E4679F"/>
    <w:rsid w:val="00E8017D"/>
    <w:rsid w:val="00E96C60"/>
    <w:rsid w:val="00EA02F6"/>
    <w:rsid w:val="00ED6285"/>
    <w:rsid w:val="00EF511D"/>
    <w:rsid w:val="00F11830"/>
    <w:rsid w:val="00F33D32"/>
    <w:rsid w:val="00F36A44"/>
    <w:rsid w:val="00F41C7C"/>
    <w:rsid w:val="00F57D16"/>
    <w:rsid w:val="00F80441"/>
    <w:rsid w:val="00F80794"/>
    <w:rsid w:val="00F83AB3"/>
    <w:rsid w:val="00FA19C1"/>
    <w:rsid w:val="00FA392F"/>
    <w:rsid w:val="00FA3CD8"/>
    <w:rsid w:val="00FB1E30"/>
    <w:rsid w:val="00FD58BA"/>
    <w:rsid w:val="00FE1D93"/>
    <w:rsid w:val="00FE5E2D"/>
    <w:rsid w:val="00FF1D1F"/>
    <w:rsid w:val="00FF35BC"/>
    <w:rsid w:val="00FF36BB"/>
    <w:rsid w:val="1C27F73A"/>
    <w:rsid w:val="59B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017BC"/>
  <w15:chartTrackingRefBased/>
  <w15:docId w15:val="{73DDC5E4-7DC1-4B37-8314-9DEFAFC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5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5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C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C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46F"/>
    <w:rPr>
      <w:sz w:val="20"/>
      <w:szCs w:val="20"/>
      <w:lang w:val="lv-LV"/>
    </w:rPr>
  </w:style>
  <w:style w:type="character" w:styleId="Mention">
    <w:name w:val="Mention"/>
    <w:basedOn w:val="DefaultParagraphFont"/>
    <w:uiPriority w:val="99"/>
    <w:unhideWhenUsed/>
    <w:rsid w:val="00BC346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6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41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3" ma:contentTypeDescription="Create a new document." ma:contentTypeScope="" ma:versionID="7b3337fc6c51dc3147b2f1487f77b15e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e974401ef9fb34a9095a126cd320821a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E3619-B0A1-4455-8B32-BA17A5A13717}">
  <ds:schemaRefs>
    <ds:schemaRef ds:uri="http://schemas.microsoft.com/office/2006/metadata/properties"/>
    <ds:schemaRef ds:uri="http://schemas.microsoft.com/office/infopath/2007/PartnerControls"/>
    <ds:schemaRef ds:uri="74c9b134-2d46-4c40-a4e5-dc843e62e8ed"/>
  </ds:schemaRefs>
</ds:datastoreItem>
</file>

<file path=customXml/itemProps2.xml><?xml version="1.0" encoding="utf-8"?>
<ds:datastoreItem xmlns:ds="http://schemas.openxmlformats.org/officeDocument/2006/customXml" ds:itemID="{79AE3DA4-DF14-4523-85FF-ABAC93A9F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FBEC0-0E81-44E0-A17C-9E55E768A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CD23A-537D-40EF-A947-D2C96FD6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4908</Words>
  <Characters>2799</Characters>
  <Application>Microsoft Office Word</Application>
  <DocSecurity>0</DocSecurity>
  <Lines>23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Tīna Kukuka</dc:creator>
  <cp:keywords/>
  <dc:description/>
  <cp:lastModifiedBy>Elīna Saule</cp:lastModifiedBy>
  <cp:revision>194</cp:revision>
  <dcterms:created xsi:type="dcterms:W3CDTF">2021-02-21T15:48:00Z</dcterms:created>
  <dcterms:modified xsi:type="dcterms:W3CDTF">2021-12-30T10:09:00Z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0x01010049EA5543A2B1F343ACE50713D8AF7B21</vt:lpwstr>
  </property>
</Properties>
</file>