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3784" w14:textId="69A67696" w:rsidR="0074106F" w:rsidRPr="00AE4974" w:rsidRDefault="0074106F" w:rsidP="0074106F">
      <w:pPr>
        <w:jc w:val="both"/>
        <w:rPr>
          <w:rFonts w:ascii="Myriad Pro" w:eastAsia="Times New Roman" w:hAnsi="Myriad Pro"/>
          <w:b/>
          <w:caps/>
          <w:lang w:val="en-US"/>
        </w:rPr>
      </w:pPr>
      <w:bookmarkStart w:id="0" w:name="_Toc482614137"/>
      <w:bookmarkStart w:id="1" w:name="_Toc487216070"/>
      <w:bookmarkStart w:id="2" w:name="_Toc487216214"/>
      <w:bookmarkStart w:id="3" w:name="_Toc497801235"/>
      <w:r w:rsidRPr="00AE4974">
        <w:rPr>
          <w:rFonts w:ascii="Myriad Pro" w:eastAsia="Times New Roman" w:hAnsi="Myriad Pro"/>
          <w:b/>
          <w:caps/>
          <w:lang w:val="en-US"/>
        </w:rPr>
        <w:t xml:space="preserve">ANNEX NO </w:t>
      </w:r>
      <w:r w:rsidR="007F2897" w:rsidRPr="00AE4974">
        <w:rPr>
          <w:rFonts w:ascii="Myriad Pro" w:eastAsia="Times New Roman" w:hAnsi="Myriad Pro"/>
          <w:b/>
          <w:caps/>
          <w:lang w:val="en-US"/>
        </w:rPr>
        <w:t>1</w:t>
      </w:r>
      <w:r w:rsidRPr="00AE4974">
        <w:rPr>
          <w:rFonts w:ascii="Myriad Pro" w:eastAsia="Times New Roman" w:hAnsi="Myriad Pro"/>
          <w:b/>
          <w:caps/>
          <w:lang w:val="en-US"/>
        </w:rPr>
        <w:t xml:space="preserve">: TECHNICAL SPECIFICATION </w:t>
      </w:r>
    </w:p>
    <w:p w14:paraId="056E989A" w14:textId="77777777" w:rsidR="0074106F" w:rsidRPr="00331AEC" w:rsidRDefault="0074106F" w:rsidP="0074106F">
      <w:pPr>
        <w:pStyle w:val="1stlevelheading"/>
        <w:spacing w:before="0" w:after="120"/>
        <w:rPr>
          <w:szCs w:val="20"/>
          <w:lang w:val="lv-LV"/>
        </w:rPr>
      </w:pPr>
      <w:bookmarkStart w:id="4" w:name="_Toc485642940"/>
      <w:bookmarkEnd w:id="4"/>
    </w:p>
    <w:p w14:paraId="7EE107A9" w14:textId="77777777" w:rsidR="0074106F" w:rsidRPr="00AE4974" w:rsidRDefault="0074106F" w:rsidP="0074106F">
      <w:pPr>
        <w:tabs>
          <w:tab w:val="left" w:pos="540"/>
        </w:tabs>
        <w:spacing w:after="120"/>
        <w:jc w:val="both"/>
        <w:rPr>
          <w:rFonts w:ascii="Myriad Pro" w:hAnsi="Myriad Pro"/>
          <w:szCs w:val="20"/>
          <w:lang w:val="en-US"/>
        </w:rPr>
      </w:pPr>
    </w:p>
    <w:p w14:paraId="19EFD5AF" w14:textId="77777777" w:rsidR="0074106F" w:rsidRPr="00AE4974" w:rsidRDefault="0074106F" w:rsidP="0074106F">
      <w:pPr>
        <w:pStyle w:val="SLONormal"/>
        <w:tabs>
          <w:tab w:val="left" w:pos="540"/>
        </w:tabs>
        <w:spacing w:before="0"/>
        <w:rPr>
          <w:rFonts w:ascii="Myriad Pro" w:hAnsi="Myriad Pro"/>
          <w:sz w:val="20"/>
          <w:szCs w:val="20"/>
          <w:lang w:val="en-US"/>
        </w:rPr>
      </w:pPr>
    </w:p>
    <w:p w14:paraId="20E554A5" w14:textId="77777777" w:rsidR="0074106F" w:rsidRPr="00AE4974" w:rsidRDefault="0074106F" w:rsidP="0074106F">
      <w:pPr>
        <w:pStyle w:val="SLONormal"/>
        <w:tabs>
          <w:tab w:val="left" w:pos="540"/>
        </w:tabs>
        <w:spacing w:before="0"/>
        <w:rPr>
          <w:rFonts w:ascii="Myriad Pro" w:hAnsi="Myriad Pro"/>
          <w:sz w:val="20"/>
          <w:szCs w:val="20"/>
          <w:lang w:val="en-US"/>
        </w:rPr>
      </w:pPr>
    </w:p>
    <w:p w14:paraId="18ED0F04" w14:textId="77777777" w:rsidR="0074106F" w:rsidRPr="00AE4974" w:rsidRDefault="0074106F" w:rsidP="0074106F">
      <w:pPr>
        <w:pStyle w:val="SLONormal"/>
        <w:tabs>
          <w:tab w:val="left" w:pos="540"/>
        </w:tabs>
        <w:spacing w:before="0"/>
        <w:rPr>
          <w:rFonts w:ascii="Myriad Pro" w:hAnsi="Myriad Pro"/>
          <w:sz w:val="20"/>
          <w:szCs w:val="20"/>
          <w:lang w:val="en-US"/>
        </w:rPr>
      </w:pPr>
    </w:p>
    <w:p w14:paraId="5965D475" w14:textId="77777777" w:rsidR="0074106F" w:rsidRPr="00AE4974" w:rsidRDefault="0074106F" w:rsidP="0074106F">
      <w:pPr>
        <w:pStyle w:val="SLOAgreementTitle"/>
        <w:rPr>
          <w:rFonts w:ascii="Myriad Pro" w:hAnsi="Myriad Pro"/>
          <w:b w:val="0"/>
          <w:sz w:val="22"/>
          <w:szCs w:val="22"/>
          <w:lang w:val="en-US"/>
        </w:rPr>
      </w:pPr>
      <w:r w:rsidRPr="00AE4974">
        <w:rPr>
          <w:rFonts w:ascii="Myriad Pro" w:hAnsi="Myriad Pro"/>
          <w:b w:val="0"/>
          <w:sz w:val="22"/>
          <w:szCs w:val="22"/>
          <w:lang w:val="en-US"/>
        </w:rPr>
        <w:t>for Open competition</w:t>
      </w:r>
      <w:bookmarkStart w:id="5" w:name="_Toc447701143"/>
      <w:bookmarkStart w:id="6" w:name="_Toc447701712"/>
      <w:bookmarkStart w:id="7" w:name="_Toc456016960"/>
      <w:bookmarkStart w:id="8" w:name="_Toc457288548"/>
    </w:p>
    <w:p w14:paraId="32947BB3" w14:textId="65B0BAF8" w:rsidR="0074106F" w:rsidRPr="00AE4974" w:rsidRDefault="0074106F" w:rsidP="0074106F">
      <w:pPr>
        <w:pStyle w:val="SLOAgreementTitle"/>
        <w:rPr>
          <w:rFonts w:ascii="Myriad Pro" w:hAnsi="Myriad Pro"/>
          <w:sz w:val="22"/>
          <w:szCs w:val="22"/>
          <w:lang w:val="en-US"/>
        </w:rPr>
      </w:pPr>
      <w:bookmarkStart w:id="9" w:name="_Hlk489623252"/>
      <w:bookmarkEnd w:id="5"/>
      <w:bookmarkEnd w:id="6"/>
      <w:bookmarkEnd w:id="7"/>
      <w:bookmarkEnd w:id="8"/>
      <w:r w:rsidRPr="00AE4974">
        <w:rPr>
          <w:rFonts w:ascii="Myriad Pro" w:hAnsi="Myriad Pro"/>
          <w:sz w:val="22"/>
          <w:szCs w:val="22"/>
          <w:lang w:val="en-US"/>
        </w:rPr>
        <w:t xml:space="preserve">“Detailed Technical Design Review and Design Expertise Services for Rail Baltica in LATVIA”  </w:t>
      </w:r>
    </w:p>
    <w:p w14:paraId="055A4AC9" w14:textId="1EDB5385" w:rsidR="0074106F" w:rsidRPr="00AE4974" w:rsidRDefault="0074106F" w:rsidP="0074106F">
      <w:pPr>
        <w:pStyle w:val="SLOAgreementTitle"/>
        <w:rPr>
          <w:rFonts w:ascii="Myriad Pro" w:hAnsi="Myriad Pro"/>
          <w:b w:val="0"/>
          <w:sz w:val="22"/>
          <w:szCs w:val="22"/>
          <w:lang w:val="en-US"/>
        </w:rPr>
      </w:pPr>
      <w:r w:rsidRPr="00AE4974">
        <w:rPr>
          <w:rFonts w:ascii="Myriad Pro" w:hAnsi="Myriad Pro"/>
          <w:b w:val="0"/>
          <w:sz w:val="22"/>
          <w:szCs w:val="22"/>
          <w:lang w:val="en-US"/>
        </w:rPr>
        <w:t>(Identification No RBR 2019/</w:t>
      </w:r>
      <w:r w:rsidR="0073679F" w:rsidRPr="00AE4974">
        <w:rPr>
          <w:rFonts w:ascii="Myriad Pro" w:hAnsi="Myriad Pro"/>
          <w:b w:val="0"/>
          <w:sz w:val="22"/>
          <w:szCs w:val="22"/>
          <w:lang w:val="en-US"/>
        </w:rPr>
        <w:t>16</w:t>
      </w:r>
      <w:r w:rsidRPr="00AE4974">
        <w:rPr>
          <w:rFonts w:ascii="Myriad Pro" w:hAnsi="Myriad Pro"/>
          <w:b w:val="0"/>
          <w:sz w:val="22"/>
          <w:szCs w:val="22"/>
          <w:lang w:val="en-US"/>
        </w:rPr>
        <w:t>)</w:t>
      </w:r>
    </w:p>
    <w:bookmarkEnd w:id="9"/>
    <w:p w14:paraId="73F3C2CE" w14:textId="77777777" w:rsidR="0074106F" w:rsidRPr="00AE4974" w:rsidRDefault="0074106F" w:rsidP="0074106F">
      <w:pPr>
        <w:pStyle w:val="SLOAgreementTitle"/>
        <w:tabs>
          <w:tab w:val="left" w:pos="540"/>
        </w:tabs>
        <w:spacing w:before="0" w:after="120"/>
        <w:jc w:val="both"/>
        <w:rPr>
          <w:rFonts w:ascii="Myriad Pro" w:eastAsia="Calibri" w:hAnsi="Myriad Pro"/>
          <w:sz w:val="20"/>
          <w:szCs w:val="20"/>
          <w:lang w:val="en-US"/>
        </w:rPr>
      </w:pPr>
    </w:p>
    <w:p w14:paraId="6985451B" w14:textId="77777777" w:rsidR="0074106F" w:rsidRPr="00AE4974" w:rsidRDefault="0074106F" w:rsidP="0074106F">
      <w:pPr>
        <w:pStyle w:val="SLONormal"/>
        <w:spacing w:before="0"/>
        <w:rPr>
          <w:rFonts w:ascii="Myriad Pro" w:eastAsia="Calibri" w:hAnsi="Myriad Pro"/>
          <w:sz w:val="20"/>
          <w:szCs w:val="20"/>
          <w:lang w:val="en-US"/>
        </w:rPr>
      </w:pPr>
    </w:p>
    <w:p w14:paraId="38B908C8" w14:textId="77777777" w:rsidR="0074106F" w:rsidRPr="00AE4974" w:rsidRDefault="0074106F" w:rsidP="0074106F">
      <w:pPr>
        <w:pStyle w:val="SLONormal"/>
        <w:spacing w:before="0"/>
        <w:rPr>
          <w:rFonts w:ascii="Myriad Pro" w:eastAsia="Calibri" w:hAnsi="Myriad Pro"/>
          <w:sz w:val="20"/>
          <w:szCs w:val="20"/>
          <w:lang w:val="en-US"/>
        </w:rPr>
      </w:pPr>
    </w:p>
    <w:p w14:paraId="2D92B0AE" w14:textId="77777777" w:rsidR="0074106F" w:rsidRPr="00AE4974" w:rsidRDefault="0074106F" w:rsidP="0074106F">
      <w:pPr>
        <w:pStyle w:val="SLONormal"/>
        <w:spacing w:before="0"/>
        <w:rPr>
          <w:rFonts w:ascii="Myriad Pro" w:eastAsia="Calibri" w:hAnsi="Myriad Pro"/>
          <w:sz w:val="20"/>
          <w:szCs w:val="20"/>
          <w:lang w:val="en-US"/>
        </w:rPr>
      </w:pPr>
    </w:p>
    <w:p w14:paraId="6F90DCBF" w14:textId="77777777" w:rsidR="0074106F" w:rsidRPr="00AE4974" w:rsidRDefault="0074106F" w:rsidP="0074106F">
      <w:pPr>
        <w:pStyle w:val="SLONormal"/>
        <w:spacing w:before="0"/>
        <w:rPr>
          <w:rFonts w:ascii="Myriad Pro" w:eastAsia="Calibri" w:hAnsi="Myriad Pro"/>
          <w:sz w:val="20"/>
          <w:szCs w:val="20"/>
          <w:lang w:val="en-US"/>
        </w:rPr>
      </w:pPr>
    </w:p>
    <w:p w14:paraId="23718DEA" w14:textId="77777777" w:rsidR="0074106F" w:rsidRPr="00AE4974" w:rsidRDefault="0074106F" w:rsidP="0074106F">
      <w:pPr>
        <w:pStyle w:val="SLONormal"/>
        <w:spacing w:before="0"/>
        <w:rPr>
          <w:rFonts w:ascii="Myriad Pro" w:eastAsia="Calibri" w:hAnsi="Myriad Pro"/>
          <w:sz w:val="20"/>
          <w:szCs w:val="20"/>
          <w:lang w:val="en-US"/>
        </w:rPr>
      </w:pPr>
    </w:p>
    <w:p w14:paraId="565E0DAB" w14:textId="77777777" w:rsidR="0074106F" w:rsidRPr="00AE4974" w:rsidRDefault="0074106F" w:rsidP="0074106F">
      <w:pPr>
        <w:pStyle w:val="SLONormal"/>
        <w:spacing w:before="0"/>
        <w:rPr>
          <w:rFonts w:ascii="Myriad Pro" w:eastAsia="Calibri" w:hAnsi="Myriad Pro"/>
          <w:sz w:val="20"/>
          <w:szCs w:val="20"/>
          <w:lang w:val="en-US"/>
        </w:rPr>
      </w:pPr>
    </w:p>
    <w:p w14:paraId="713F33C8" w14:textId="77777777" w:rsidR="0074106F" w:rsidRPr="00AE4974" w:rsidRDefault="0074106F" w:rsidP="0074106F">
      <w:pPr>
        <w:pStyle w:val="SLONormal"/>
        <w:spacing w:before="0"/>
        <w:rPr>
          <w:rFonts w:ascii="Myriad Pro" w:eastAsia="Calibri" w:hAnsi="Myriad Pro"/>
          <w:sz w:val="20"/>
          <w:szCs w:val="20"/>
          <w:lang w:val="en-US"/>
        </w:rPr>
      </w:pPr>
    </w:p>
    <w:p w14:paraId="20B2779E" w14:textId="77777777" w:rsidR="0074106F" w:rsidRPr="00AE4974" w:rsidRDefault="0074106F" w:rsidP="0074106F">
      <w:pPr>
        <w:pStyle w:val="SLONormal"/>
        <w:spacing w:before="0"/>
        <w:rPr>
          <w:rFonts w:ascii="Myriad Pro" w:eastAsia="Calibri" w:hAnsi="Myriad Pro"/>
          <w:sz w:val="20"/>
          <w:szCs w:val="20"/>
          <w:lang w:val="en-US"/>
        </w:rPr>
      </w:pPr>
    </w:p>
    <w:p w14:paraId="79A3BAE4" w14:textId="77777777" w:rsidR="0074106F" w:rsidRPr="00AE4974" w:rsidRDefault="0074106F" w:rsidP="0074106F">
      <w:pPr>
        <w:pStyle w:val="SLONormal"/>
        <w:spacing w:before="0"/>
        <w:rPr>
          <w:rFonts w:ascii="Myriad Pro" w:eastAsia="Calibri" w:hAnsi="Myriad Pro"/>
          <w:sz w:val="20"/>
          <w:szCs w:val="20"/>
          <w:lang w:val="en-US"/>
        </w:rPr>
      </w:pPr>
    </w:p>
    <w:p w14:paraId="1945BC82" w14:textId="77777777" w:rsidR="0074106F" w:rsidRPr="00AE4974" w:rsidRDefault="0074106F" w:rsidP="0074106F">
      <w:pPr>
        <w:pStyle w:val="SLONormal"/>
        <w:spacing w:before="0"/>
        <w:rPr>
          <w:rFonts w:ascii="Myriad Pro" w:eastAsia="Calibri" w:hAnsi="Myriad Pro"/>
          <w:sz w:val="20"/>
          <w:szCs w:val="20"/>
          <w:lang w:val="en-US"/>
        </w:rPr>
      </w:pPr>
    </w:p>
    <w:p w14:paraId="235D8E7C" w14:textId="77777777" w:rsidR="0074106F" w:rsidRPr="00AE4974" w:rsidRDefault="0074106F" w:rsidP="0074106F">
      <w:pPr>
        <w:pStyle w:val="SLONormal"/>
        <w:spacing w:before="0"/>
        <w:rPr>
          <w:rFonts w:ascii="Myriad Pro" w:eastAsia="Calibri" w:hAnsi="Myriad Pro"/>
          <w:sz w:val="20"/>
          <w:szCs w:val="20"/>
          <w:lang w:val="en-US"/>
        </w:rPr>
      </w:pPr>
    </w:p>
    <w:p w14:paraId="572FFAEB" w14:textId="77777777" w:rsidR="0074106F" w:rsidRPr="00AE4974" w:rsidRDefault="0074106F" w:rsidP="0074106F">
      <w:pPr>
        <w:pStyle w:val="SLONormal"/>
        <w:spacing w:before="0"/>
        <w:rPr>
          <w:rFonts w:ascii="Myriad Pro" w:eastAsia="Calibri" w:hAnsi="Myriad Pro"/>
          <w:sz w:val="20"/>
          <w:szCs w:val="20"/>
          <w:lang w:val="en-US"/>
        </w:rPr>
      </w:pPr>
    </w:p>
    <w:p w14:paraId="66B9FB56" w14:textId="77777777" w:rsidR="0074106F" w:rsidRPr="00AE4974" w:rsidRDefault="0074106F" w:rsidP="0074106F">
      <w:pPr>
        <w:pStyle w:val="SLONormal"/>
        <w:spacing w:before="0"/>
        <w:rPr>
          <w:rFonts w:ascii="Myriad Pro" w:eastAsia="Calibri" w:hAnsi="Myriad Pro"/>
          <w:sz w:val="20"/>
          <w:szCs w:val="20"/>
          <w:lang w:val="en-US"/>
        </w:rPr>
      </w:pPr>
    </w:p>
    <w:p w14:paraId="07EBF6A6" w14:textId="77777777" w:rsidR="0074106F" w:rsidRPr="00AE4974" w:rsidRDefault="0074106F" w:rsidP="0074106F">
      <w:pPr>
        <w:pStyle w:val="SLONormal"/>
        <w:spacing w:before="0"/>
        <w:rPr>
          <w:rFonts w:ascii="Myriad Pro" w:eastAsia="Calibri" w:hAnsi="Myriad Pro"/>
          <w:sz w:val="20"/>
          <w:szCs w:val="20"/>
          <w:lang w:val="en-US"/>
        </w:rPr>
      </w:pPr>
    </w:p>
    <w:p w14:paraId="02620112" w14:textId="77777777" w:rsidR="0074106F" w:rsidRPr="00AE4974" w:rsidRDefault="0074106F" w:rsidP="0074106F">
      <w:pPr>
        <w:pStyle w:val="SLONormal"/>
        <w:spacing w:before="0"/>
        <w:rPr>
          <w:rFonts w:ascii="Myriad Pro" w:eastAsia="Calibri" w:hAnsi="Myriad Pro"/>
          <w:sz w:val="20"/>
          <w:szCs w:val="20"/>
          <w:lang w:val="en-US"/>
        </w:rPr>
      </w:pPr>
    </w:p>
    <w:p w14:paraId="04CFBCF3" w14:textId="77777777" w:rsidR="0074106F" w:rsidRPr="00AE4974" w:rsidRDefault="0074106F" w:rsidP="0074106F">
      <w:pPr>
        <w:pStyle w:val="SLONormal"/>
        <w:spacing w:before="0"/>
        <w:rPr>
          <w:rFonts w:ascii="Myriad Pro" w:eastAsia="Calibri" w:hAnsi="Myriad Pro"/>
          <w:sz w:val="20"/>
          <w:szCs w:val="20"/>
          <w:lang w:val="en-US"/>
        </w:rPr>
      </w:pPr>
    </w:p>
    <w:p w14:paraId="30906C9B" w14:textId="77777777" w:rsidR="0074106F" w:rsidRPr="00AE4974" w:rsidRDefault="0074106F" w:rsidP="0074106F">
      <w:pPr>
        <w:pStyle w:val="SLONormal"/>
        <w:spacing w:before="0"/>
        <w:rPr>
          <w:rFonts w:ascii="Myriad Pro" w:eastAsia="Calibri" w:hAnsi="Myriad Pro"/>
          <w:sz w:val="20"/>
          <w:szCs w:val="20"/>
          <w:lang w:val="en-US"/>
        </w:rPr>
      </w:pPr>
    </w:p>
    <w:p w14:paraId="2FA334DE" w14:textId="77777777" w:rsidR="0074106F" w:rsidRPr="00AE4974" w:rsidRDefault="0074106F" w:rsidP="0074106F">
      <w:pPr>
        <w:pStyle w:val="SLONormal"/>
        <w:spacing w:before="0"/>
        <w:rPr>
          <w:rFonts w:ascii="Myriad Pro" w:eastAsia="Calibri" w:hAnsi="Myriad Pro"/>
          <w:sz w:val="20"/>
          <w:szCs w:val="20"/>
          <w:lang w:val="en-US"/>
        </w:rPr>
      </w:pPr>
    </w:p>
    <w:p w14:paraId="232FE694" w14:textId="77777777" w:rsidR="0074106F" w:rsidRPr="00AE4974" w:rsidRDefault="0074106F" w:rsidP="0074106F">
      <w:pPr>
        <w:pStyle w:val="SLONormal"/>
        <w:spacing w:before="0"/>
        <w:rPr>
          <w:rFonts w:ascii="Myriad Pro" w:eastAsia="Calibri" w:hAnsi="Myriad Pro"/>
          <w:sz w:val="20"/>
          <w:szCs w:val="20"/>
          <w:lang w:val="en-US"/>
        </w:rPr>
      </w:pPr>
    </w:p>
    <w:p w14:paraId="7FAD8741" w14:textId="77777777" w:rsidR="0074106F" w:rsidRPr="00AE4974" w:rsidRDefault="0074106F" w:rsidP="0074106F">
      <w:pPr>
        <w:spacing w:after="120"/>
        <w:jc w:val="both"/>
        <w:rPr>
          <w:rFonts w:ascii="Myriad Pro" w:hAnsi="Myriad Pro"/>
          <w:szCs w:val="20"/>
          <w:lang w:val="en-US"/>
        </w:rPr>
      </w:pPr>
    </w:p>
    <w:p w14:paraId="3F2AB5BF" w14:textId="77777777" w:rsidR="0074106F" w:rsidRPr="00AE4974" w:rsidRDefault="0074106F" w:rsidP="0074106F">
      <w:pPr>
        <w:spacing w:after="120"/>
        <w:jc w:val="both"/>
        <w:rPr>
          <w:rFonts w:ascii="Myriad Pro" w:hAnsi="Myriad Pro"/>
          <w:lang w:val="en-US"/>
        </w:rPr>
      </w:pPr>
      <w:r w:rsidRPr="00AE4974">
        <w:rPr>
          <w:rFonts w:ascii="Myriad Pro" w:hAnsi="Myriad Pro"/>
          <w:noProof/>
          <w:szCs w:val="20"/>
          <w:lang w:val="en-US"/>
        </w:rPr>
        <w:drawing>
          <wp:inline distT="0" distB="0" distL="0" distR="0" wp14:anchorId="6D3552E9" wp14:editId="31BAB539">
            <wp:extent cx="3253106" cy="452756"/>
            <wp:effectExtent l="0" t="0" r="4444" b="4444"/>
            <wp:docPr id="1" name="Picture 1" descr="https://ec.europa.eu/inea/sites/inea/files/download/logos/cef/en_cef__.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53106" cy="452756"/>
                    </a:xfrm>
                    <a:prstGeom prst="rect">
                      <a:avLst/>
                    </a:prstGeom>
                    <a:noFill/>
                    <a:ln>
                      <a:noFill/>
                      <a:prstDash/>
                    </a:ln>
                  </pic:spPr>
                </pic:pic>
              </a:graphicData>
            </a:graphic>
          </wp:inline>
        </w:drawing>
      </w:r>
    </w:p>
    <w:p w14:paraId="648B3C9F" w14:textId="77777777" w:rsidR="0074106F" w:rsidRPr="00AE4974" w:rsidRDefault="0074106F" w:rsidP="0074106F">
      <w:pPr>
        <w:spacing w:after="120"/>
        <w:jc w:val="both"/>
        <w:rPr>
          <w:rFonts w:ascii="Myriad Pro" w:hAnsi="Myriad Pro"/>
          <w:szCs w:val="20"/>
          <w:lang w:val="en-US"/>
        </w:rPr>
      </w:pPr>
    </w:p>
    <w:p w14:paraId="4CA1909A" w14:textId="77777777" w:rsidR="0074106F" w:rsidRPr="00AE4974" w:rsidRDefault="0074106F" w:rsidP="007F2897">
      <w:pPr>
        <w:pStyle w:val="SLONormal"/>
        <w:spacing w:before="0"/>
        <w:jc w:val="center"/>
        <w:rPr>
          <w:rFonts w:ascii="Myriad Pro" w:hAnsi="Myriad Pro"/>
          <w:sz w:val="20"/>
          <w:szCs w:val="20"/>
          <w:lang w:val="en-US"/>
        </w:rPr>
      </w:pPr>
      <w:r w:rsidRPr="00AE4974">
        <w:rPr>
          <w:rFonts w:ascii="Myriad Pro" w:hAnsi="Myriad Pro"/>
          <w:sz w:val="20"/>
          <w:szCs w:val="20"/>
          <w:lang w:val="en-US"/>
        </w:rPr>
        <w:t>Riga, 2019</w:t>
      </w:r>
    </w:p>
    <w:p w14:paraId="1CAFAED5" w14:textId="0212E10C" w:rsidR="0040190F" w:rsidRPr="00AE4974" w:rsidRDefault="0040190F" w:rsidP="00E37D7B">
      <w:pPr>
        <w:pStyle w:val="SLONormal"/>
        <w:spacing w:before="0"/>
        <w:jc w:val="center"/>
        <w:rPr>
          <w:rFonts w:ascii="Myriad Pro" w:hAnsi="Myriad Pro"/>
          <w:b/>
          <w:caps/>
          <w:spacing w:val="20"/>
          <w:sz w:val="20"/>
          <w:szCs w:val="20"/>
          <w:lang w:val="en-US"/>
        </w:rPr>
      </w:pPr>
      <w:r w:rsidRPr="00AE4974">
        <w:rPr>
          <w:rFonts w:ascii="Myriad Pro" w:hAnsi="Myriad Pro"/>
          <w:szCs w:val="20"/>
          <w:lang w:val="en-US"/>
        </w:rPr>
        <w:br w:type="page"/>
      </w:r>
    </w:p>
    <w:sdt>
      <w:sdtPr>
        <w:rPr>
          <w:rFonts w:ascii="Myriad Pro" w:eastAsia="Calibri" w:hAnsi="Myriad Pro" w:cs="Times New Roman"/>
          <w:color w:val="auto"/>
          <w:sz w:val="22"/>
          <w:szCs w:val="22"/>
          <w:lang w:val="lv-LV"/>
        </w:rPr>
        <w:id w:val="555126406"/>
        <w:docPartObj>
          <w:docPartGallery w:val="Table of Contents"/>
          <w:docPartUnique/>
        </w:docPartObj>
      </w:sdtPr>
      <w:sdtEndPr>
        <w:rPr>
          <w:b/>
          <w:bCs/>
          <w:noProof/>
        </w:rPr>
      </w:sdtEndPr>
      <w:sdtContent>
        <w:p w14:paraId="55052D24" w14:textId="6C6F9B43" w:rsidR="00FB00EF" w:rsidRPr="00AE4974" w:rsidRDefault="00FB00EF" w:rsidP="00713C2B">
          <w:pPr>
            <w:pStyle w:val="TOCHeading"/>
            <w:numPr>
              <w:ilvl w:val="0"/>
              <w:numId w:val="0"/>
            </w:numPr>
            <w:ind w:left="357" w:hanging="357"/>
            <w:jc w:val="both"/>
            <w:rPr>
              <w:rFonts w:ascii="Myriad Pro" w:hAnsi="Myriad Pro"/>
            </w:rPr>
          </w:pPr>
        </w:p>
        <w:p w14:paraId="44BB365A" w14:textId="21036961" w:rsidR="008A18D7" w:rsidRDefault="00FB00EF">
          <w:pPr>
            <w:pStyle w:val="TOC1"/>
            <w:tabs>
              <w:tab w:val="left" w:pos="440"/>
            </w:tabs>
            <w:rPr>
              <w:rFonts w:cstheme="minorBidi"/>
              <w:noProof/>
              <w:lang w:val="lv-LV" w:eastAsia="lv-LV"/>
            </w:rPr>
          </w:pPr>
          <w:r w:rsidRPr="00AE4974">
            <w:rPr>
              <w:rFonts w:ascii="Myriad Pro" w:hAnsi="Myriad Pro"/>
              <w:b/>
            </w:rPr>
            <w:fldChar w:fldCharType="begin"/>
          </w:r>
          <w:r w:rsidRPr="00AE4974">
            <w:rPr>
              <w:rFonts w:ascii="Myriad Pro" w:hAnsi="Myriad Pro"/>
              <w:b/>
              <w:bCs/>
              <w:noProof/>
            </w:rPr>
            <w:instrText xml:space="preserve"> TOC \o "1-3" \h \z \u </w:instrText>
          </w:r>
          <w:r w:rsidRPr="00AE4974">
            <w:rPr>
              <w:rFonts w:ascii="Myriad Pro" w:hAnsi="Myriad Pro"/>
              <w:b/>
              <w:bCs/>
              <w:noProof/>
            </w:rPr>
            <w:fldChar w:fldCharType="separate"/>
          </w:r>
          <w:hyperlink w:anchor="_Toc34756694" w:history="1">
            <w:r w:rsidR="008A18D7" w:rsidRPr="00AE7BC6">
              <w:rPr>
                <w:rStyle w:val="Hyperlink"/>
                <w:rFonts w:ascii="Myriad Pro" w:hAnsi="Myriad Pro"/>
                <w:b/>
                <w:bCs/>
                <w:noProof/>
              </w:rPr>
              <w:t>1.</w:t>
            </w:r>
            <w:r w:rsidR="008A18D7">
              <w:rPr>
                <w:rFonts w:cstheme="minorBidi"/>
                <w:noProof/>
                <w:lang w:val="lv-LV" w:eastAsia="lv-LV"/>
              </w:rPr>
              <w:tab/>
            </w:r>
            <w:r w:rsidR="008A18D7" w:rsidRPr="00AE7BC6">
              <w:rPr>
                <w:rStyle w:val="Hyperlink"/>
                <w:rFonts w:ascii="Myriad Pro" w:hAnsi="Myriad Pro"/>
                <w:b/>
                <w:bCs/>
                <w:noProof/>
              </w:rPr>
              <w:t>Abbreviations and Terms</w:t>
            </w:r>
            <w:r w:rsidR="008A18D7">
              <w:rPr>
                <w:noProof/>
                <w:webHidden/>
              </w:rPr>
              <w:tab/>
            </w:r>
            <w:r w:rsidR="008A18D7">
              <w:rPr>
                <w:noProof/>
                <w:webHidden/>
              </w:rPr>
              <w:fldChar w:fldCharType="begin"/>
            </w:r>
            <w:r w:rsidR="008A18D7">
              <w:rPr>
                <w:noProof/>
                <w:webHidden/>
              </w:rPr>
              <w:instrText xml:space="preserve"> PAGEREF _Toc34756694 \h </w:instrText>
            </w:r>
            <w:r w:rsidR="008A18D7">
              <w:rPr>
                <w:noProof/>
                <w:webHidden/>
              </w:rPr>
            </w:r>
            <w:r w:rsidR="008A18D7">
              <w:rPr>
                <w:noProof/>
                <w:webHidden/>
              </w:rPr>
              <w:fldChar w:fldCharType="separate"/>
            </w:r>
            <w:r w:rsidR="00A339A3">
              <w:rPr>
                <w:noProof/>
                <w:webHidden/>
              </w:rPr>
              <w:t>3</w:t>
            </w:r>
            <w:r w:rsidR="008A18D7">
              <w:rPr>
                <w:noProof/>
                <w:webHidden/>
              </w:rPr>
              <w:fldChar w:fldCharType="end"/>
            </w:r>
          </w:hyperlink>
        </w:p>
        <w:p w14:paraId="5D20FB93" w14:textId="250C42FC" w:rsidR="008A18D7" w:rsidRDefault="0032272F">
          <w:pPr>
            <w:pStyle w:val="TOC1"/>
            <w:tabs>
              <w:tab w:val="left" w:pos="440"/>
            </w:tabs>
            <w:rPr>
              <w:rFonts w:cstheme="minorBidi"/>
              <w:noProof/>
              <w:lang w:val="lv-LV" w:eastAsia="lv-LV"/>
            </w:rPr>
          </w:pPr>
          <w:hyperlink w:anchor="_Toc34756695" w:history="1">
            <w:r w:rsidR="008A18D7" w:rsidRPr="00AE7BC6">
              <w:rPr>
                <w:rStyle w:val="Hyperlink"/>
                <w:rFonts w:ascii="Myriad Pro" w:hAnsi="Myriad Pro"/>
                <w:b/>
                <w:bCs/>
                <w:noProof/>
              </w:rPr>
              <w:t>2.</w:t>
            </w:r>
            <w:r w:rsidR="008A18D7">
              <w:rPr>
                <w:rFonts w:cstheme="minorBidi"/>
                <w:noProof/>
                <w:lang w:val="lv-LV" w:eastAsia="lv-LV"/>
              </w:rPr>
              <w:tab/>
            </w:r>
            <w:r w:rsidR="008A18D7" w:rsidRPr="00AE7BC6">
              <w:rPr>
                <w:rStyle w:val="Hyperlink"/>
                <w:rFonts w:ascii="Myriad Pro" w:hAnsi="Myriad Pro"/>
                <w:b/>
                <w:bCs/>
                <w:noProof/>
              </w:rPr>
              <w:t>Introduction to Rail Baltica</w:t>
            </w:r>
            <w:r w:rsidR="008A18D7">
              <w:rPr>
                <w:noProof/>
                <w:webHidden/>
              </w:rPr>
              <w:tab/>
            </w:r>
            <w:r w:rsidR="008A18D7">
              <w:rPr>
                <w:noProof/>
                <w:webHidden/>
              </w:rPr>
              <w:fldChar w:fldCharType="begin"/>
            </w:r>
            <w:r w:rsidR="008A18D7">
              <w:rPr>
                <w:noProof/>
                <w:webHidden/>
              </w:rPr>
              <w:instrText xml:space="preserve"> PAGEREF _Toc34756695 \h </w:instrText>
            </w:r>
            <w:r w:rsidR="008A18D7">
              <w:rPr>
                <w:noProof/>
                <w:webHidden/>
              </w:rPr>
            </w:r>
            <w:r w:rsidR="008A18D7">
              <w:rPr>
                <w:noProof/>
                <w:webHidden/>
              </w:rPr>
              <w:fldChar w:fldCharType="separate"/>
            </w:r>
            <w:r w:rsidR="00A339A3">
              <w:rPr>
                <w:noProof/>
                <w:webHidden/>
              </w:rPr>
              <w:t>6</w:t>
            </w:r>
            <w:r w:rsidR="008A18D7">
              <w:rPr>
                <w:noProof/>
                <w:webHidden/>
              </w:rPr>
              <w:fldChar w:fldCharType="end"/>
            </w:r>
          </w:hyperlink>
        </w:p>
        <w:p w14:paraId="55603149" w14:textId="5E2CC4E8" w:rsidR="008A18D7" w:rsidRDefault="0032272F">
          <w:pPr>
            <w:pStyle w:val="TOC1"/>
            <w:tabs>
              <w:tab w:val="left" w:pos="440"/>
            </w:tabs>
            <w:rPr>
              <w:rFonts w:cstheme="minorBidi"/>
              <w:noProof/>
              <w:lang w:val="lv-LV" w:eastAsia="lv-LV"/>
            </w:rPr>
          </w:pPr>
          <w:hyperlink w:anchor="_Toc34756696" w:history="1">
            <w:r w:rsidR="008A18D7" w:rsidRPr="00AE7BC6">
              <w:rPr>
                <w:rStyle w:val="Hyperlink"/>
                <w:rFonts w:ascii="Myriad Pro" w:hAnsi="Myriad Pro"/>
                <w:b/>
                <w:bCs/>
                <w:noProof/>
              </w:rPr>
              <w:t>3.</w:t>
            </w:r>
            <w:r w:rsidR="008A18D7">
              <w:rPr>
                <w:rFonts w:cstheme="minorBidi"/>
                <w:noProof/>
                <w:lang w:val="lv-LV" w:eastAsia="lv-LV"/>
              </w:rPr>
              <w:tab/>
            </w:r>
            <w:r w:rsidR="008A18D7" w:rsidRPr="00AE7BC6">
              <w:rPr>
                <w:rStyle w:val="Hyperlink"/>
                <w:rFonts w:ascii="Myriad Pro" w:hAnsi="Myriad Pro"/>
                <w:b/>
                <w:bCs/>
                <w:noProof/>
              </w:rPr>
              <w:t>Technical Requirements for Design Review and Design Expertise</w:t>
            </w:r>
            <w:r w:rsidR="008A18D7">
              <w:rPr>
                <w:noProof/>
                <w:webHidden/>
              </w:rPr>
              <w:tab/>
            </w:r>
            <w:r w:rsidR="008A18D7">
              <w:rPr>
                <w:noProof/>
                <w:webHidden/>
              </w:rPr>
              <w:fldChar w:fldCharType="begin"/>
            </w:r>
            <w:r w:rsidR="008A18D7">
              <w:rPr>
                <w:noProof/>
                <w:webHidden/>
              </w:rPr>
              <w:instrText xml:space="preserve"> PAGEREF _Toc34756696 \h </w:instrText>
            </w:r>
            <w:r w:rsidR="008A18D7">
              <w:rPr>
                <w:noProof/>
                <w:webHidden/>
              </w:rPr>
            </w:r>
            <w:r w:rsidR="008A18D7">
              <w:rPr>
                <w:noProof/>
                <w:webHidden/>
              </w:rPr>
              <w:fldChar w:fldCharType="separate"/>
            </w:r>
            <w:r w:rsidR="00A339A3">
              <w:rPr>
                <w:noProof/>
                <w:webHidden/>
              </w:rPr>
              <w:t>8</w:t>
            </w:r>
            <w:r w:rsidR="008A18D7">
              <w:rPr>
                <w:noProof/>
                <w:webHidden/>
              </w:rPr>
              <w:fldChar w:fldCharType="end"/>
            </w:r>
          </w:hyperlink>
        </w:p>
        <w:p w14:paraId="664F9329" w14:textId="494982CD" w:rsidR="008A18D7" w:rsidRDefault="0032272F">
          <w:pPr>
            <w:pStyle w:val="TOC1"/>
            <w:tabs>
              <w:tab w:val="left" w:pos="440"/>
            </w:tabs>
            <w:rPr>
              <w:rFonts w:cstheme="minorBidi"/>
              <w:noProof/>
              <w:lang w:val="lv-LV" w:eastAsia="lv-LV"/>
            </w:rPr>
          </w:pPr>
          <w:hyperlink w:anchor="_Toc34756697" w:history="1">
            <w:r w:rsidR="008A18D7" w:rsidRPr="00AE7BC6">
              <w:rPr>
                <w:rStyle w:val="Hyperlink"/>
                <w:rFonts w:ascii="Myriad Pro" w:hAnsi="Myriad Pro"/>
                <w:b/>
                <w:bCs/>
                <w:noProof/>
              </w:rPr>
              <w:t>4.</w:t>
            </w:r>
            <w:r w:rsidR="008A18D7">
              <w:rPr>
                <w:rFonts w:cstheme="minorBidi"/>
                <w:noProof/>
                <w:lang w:val="lv-LV" w:eastAsia="lv-LV"/>
              </w:rPr>
              <w:tab/>
            </w:r>
            <w:r w:rsidR="008A18D7" w:rsidRPr="00AE7BC6">
              <w:rPr>
                <w:rStyle w:val="Hyperlink"/>
                <w:rFonts w:ascii="Myriad Pro" w:hAnsi="Myriad Pro"/>
                <w:b/>
                <w:bCs/>
                <w:noProof/>
              </w:rPr>
              <w:t>Sequence and description of work procedure</w:t>
            </w:r>
            <w:r w:rsidR="008A18D7">
              <w:rPr>
                <w:noProof/>
                <w:webHidden/>
              </w:rPr>
              <w:tab/>
            </w:r>
            <w:r w:rsidR="008A18D7">
              <w:rPr>
                <w:noProof/>
                <w:webHidden/>
              </w:rPr>
              <w:fldChar w:fldCharType="begin"/>
            </w:r>
            <w:r w:rsidR="008A18D7">
              <w:rPr>
                <w:noProof/>
                <w:webHidden/>
              </w:rPr>
              <w:instrText xml:space="preserve"> PAGEREF _Toc34756697 \h </w:instrText>
            </w:r>
            <w:r w:rsidR="008A18D7">
              <w:rPr>
                <w:noProof/>
                <w:webHidden/>
              </w:rPr>
            </w:r>
            <w:r w:rsidR="008A18D7">
              <w:rPr>
                <w:noProof/>
                <w:webHidden/>
              </w:rPr>
              <w:fldChar w:fldCharType="separate"/>
            </w:r>
            <w:r w:rsidR="00A339A3">
              <w:rPr>
                <w:noProof/>
                <w:webHidden/>
              </w:rPr>
              <w:t>12</w:t>
            </w:r>
            <w:r w:rsidR="008A18D7">
              <w:rPr>
                <w:noProof/>
                <w:webHidden/>
              </w:rPr>
              <w:fldChar w:fldCharType="end"/>
            </w:r>
          </w:hyperlink>
        </w:p>
        <w:p w14:paraId="15CD7D57" w14:textId="3F106D52" w:rsidR="008A18D7" w:rsidRDefault="0032272F">
          <w:pPr>
            <w:pStyle w:val="TOC1"/>
            <w:tabs>
              <w:tab w:val="left" w:pos="440"/>
            </w:tabs>
            <w:rPr>
              <w:rFonts w:cstheme="minorBidi"/>
              <w:noProof/>
              <w:lang w:val="lv-LV" w:eastAsia="lv-LV"/>
            </w:rPr>
          </w:pPr>
          <w:hyperlink w:anchor="_Toc34756698" w:history="1">
            <w:r w:rsidR="008A18D7" w:rsidRPr="00AE7BC6">
              <w:rPr>
                <w:rStyle w:val="Hyperlink"/>
                <w:rFonts w:ascii="Myriad Pro" w:hAnsi="Myriad Pro"/>
                <w:b/>
                <w:bCs/>
                <w:noProof/>
              </w:rPr>
              <w:t>5.</w:t>
            </w:r>
            <w:r w:rsidR="008A18D7">
              <w:rPr>
                <w:rFonts w:cstheme="minorBidi"/>
                <w:noProof/>
                <w:lang w:val="lv-LV" w:eastAsia="lv-LV"/>
              </w:rPr>
              <w:tab/>
            </w:r>
            <w:r w:rsidR="008A18D7" w:rsidRPr="00AE7BC6">
              <w:rPr>
                <w:rStyle w:val="Hyperlink"/>
                <w:rFonts w:ascii="Myriad Pro" w:hAnsi="Myriad Pro"/>
                <w:b/>
                <w:bCs/>
                <w:noProof/>
              </w:rPr>
              <w:t>Scope of Work for the Design Review</w:t>
            </w:r>
            <w:r w:rsidR="008A18D7">
              <w:rPr>
                <w:noProof/>
                <w:webHidden/>
              </w:rPr>
              <w:tab/>
            </w:r>
            <w:r w:rsidR="008A18D7">
              <w:rPr>
                <w:noProof/>
                <w:webHidden/>
              </w:rPr>
              <w:fldChar w:fldCharType="begin"/>
            </w:r>
            <w:r w:rsidR="008A18D7">
              <w:rPr>
                <w:noProof/>
                <w:webHidden/>
              </w:rPr>
              <w:instrText xml:space="preserve"> PAGEREF _Toc34756698 \h </w:instrText>
            </w:r>
            <w:r w:rsidR="008A18D7">
              <w:rPr>
                <w:noProof/>
                <w:webHidden/>
              </w:rPr>
            </w:r>
            <w:r w:rsidR="008A18D7">
              <w:rPr>
                <w:noProof/>
                <w:webHidden/>
              </w:rPr>
              <w:fldChar w:fldCharType="separate"/>
            </w:r>
            <w:r w:rsidR="00A339A3">
              <w:rPr>
                <w:noProof/>
                <w:webHidden/>
              </w:rPr>
              <w:t>14</w:t>
            </w:r>
            <w:r w:rsidR="008A18D7">
              <w:rPr>
                <w:noProof/>
                <w:webHidden/>
              </w:rPr>
              <w:fldChar w:fldCharType="end"/>
            </w:r>
          </w:hyperlink>
        </w:p>
        <w:p w14:paraId="7385C824" w14:textId="26A0751C" w:rsidR="008A18D7" w:rsidRDefault="0032272F">
          <w:pPr>
            <w:pStyle w:val="TOC1"/>
            <w:tabs>
              <w:tab w:val="left" w:pos="440"/>
            </w:tabs>
            <w:rPr>
              <w:rFonts w:cstheme="minorBidi"/>
              <w:noProof/>
              <w:lang w:val="lv-LV" w:eastAsia="lv-LV"/>
            </w:rPr>
          </w:pPr>
          <w:hyperlink w:anchor="_Toc34756701" w:history="1">
            <w:r w:rsidR="008A18D7" w:rsidRPr="00AE7BC6">
              <w:rPr>
                <w:rStyle w:val="Hyperlink"/>
                <w:rFonts w:ascii="Myriad Pro" w:hAnsi="Myriad Pro"/>
                <w:b/>
                <w:bCs/>
                <w:noProof/>
              </w:rPr>
              <w:t>6.</w:t>
            </w:r>
            <w:r w:rsidR="008A18D7">
              <w:rPr>
                <w:rFonts w:cstheme="minorBidi"/>
                <w:noProof/>
                <w:lang w:val="lv-LV" w:eastAsia="lv-LV"/>
              </w:rPr>
              <w:tab/>
            </w:r>
            <w:r w:rsidR="008A18D7" w:rsidRPr="00AE7BC6">
              <w:rPr>
                <w:rStyle w:val="Hyperlink"/>
                <w:rFonts w:ascii="Myriad Pro" w:hAnsi="Myriad Pro"/>
                <w:b/>
                <w:bCs/>
                <w:noProof/>
              </w:rPr>
              <w:t>Scope of Work for the Design Expertise</w:t>
            </w:r>
            <w:r w:rsidR="008A18D7">
              <w:rPr>
                <w:noProof/>
                <w:webHidden/>
              </w:rPr>
              <w:tab/>
            </w:r>
            <w:r w:rsidR="008A18D7">
              <w:rPr>
                <w:noProof/>
                <w:webHidden/>
              </w:rPr>
              <w:fldChar w:fldCharType="begin"/>
            </w:r>
            <w:r w:rsidR="008A18D7">
              <w:rPr>
                <w:noProof/>
                <w:webHidden/>
              </w:rPr>
              <w:instrText xml:space="preserve"> PAGEREF _Toc34756701 \h </w:instrText>
            </w:r>
            <w:r w:rsidR="008A18D7">
              <w:rPr>
                <w:noProof/>
                <w:webHidden/>
              </w:rPr>
            </w:r>
            <w:r w:rsidR="008A18D7">
              <w:rPr>
                <w:noProof/>
                <w:webHidden/>
              </w:rPr>
              <w:fldChar w:fldCharType="separate"/>
            </w:r>
            <w:r w:rsidR="00A339A3">
              <w:rPr>
                <w:noProof/>
                <w:webHidden/>
              </w:rPr>
              <w:t>22</w:t>
            </w:r>
            <w:r w:rsidR="008A18D7">
              <w:rPr>
                <w:noProof/>
                <w:webHidden/>
              </w:rPr>
              <w:fldChar w:fldCharType="end"/>
            </w:r>
          </w:hyperlink>
        </w:p>
        <w:p w14:paraId="6E5C026A" w14:textId="0A55A0F1" w:rsidR="008A18D7" w:rsidRDefault="0032272F">
          <w:pPr>
            <w:pStyle w:val="TOC1"/>
            <w:tabs>
              <w:tab w:val="left" w:pos="440"/>
            </w:tabs>
            <w:rPr>
              <w:rFonts w:cstheme="minorBidi"/>
              <w:noProof/>
              <w:lang w:val="lv-LV" w:eastAsia="lv-LV"/>
            </w:rPr>
          </w:pPr>
          <w:hyperlink w:anchor="_Toc34756702" w:history="1">
            <w:r w:rsidR="008A18D7" w:rsidRPr="00AE7BC6">
              <w:rPr>
                <w:rStyle w:val="Hyperlink"/>
                <w:rFonts w:ascii="Myriad Pro" w:hAnsi="Myriad Pro"/>
                <w:b/>
                <w:bCs/>
                <w:noProof/>
              </w:rPr>
              <w:t>7.</w:t>
            </w:r>
            <w:r w:rsidR="008A18D7">
              <w:rPr>
                <w:rFonts w:cstheme="minorBidi"/>
                <w:noProof/>
                <w:lang w:val="lv-LV" w:eastAsia="lv-LV"/>
              </w:rPr>
              <w:tab/>
            </w:r>
            <w:r w:rsidR="008A18D7" w:rsidRPr="00AE7BC6">
              <w:rPr>
                <w:rStyle w:val="Hyperlink"/>
                <w:rFonts w:ascii="Myriad Pro" w:hAnsi="Myriad Pro"/>
                <w:b/>
                <w:bCs/>
                <w:noProof/>
              </w:rPr>
              <w:t>Experts</w:t>
            </w:r>
            <w:r w:rsidR="008A18D7">
              <w:rPr>
                <w:noProof/>
                <w:webHidden/>
              </w:rPr>
              <w:tab/>
            </w:r>
            <w:r w:rsidR="008A18D7">
              <w:rPr>
                <w:noProof/>
                <w:webHidden/>
              </w:rPr>
              <w:fldChar w:fldCharType="begin"/>
            </w:r>
            <w:r w:rsidR="008A18D7">
              <w:rPr>
                <w:noProof/>
                <w:webHidden/>
              </w:rPr>
              <w:instrText xml:space="preserve"> PAGEREF _Toc34756702 \h </w:instrText>
            </w:r>
            <w:r w:rsidR="008A18D7">
              <w:rPr>
                <w:noProof/>
                <w:webHidden/>
              </w:rPr>
            </w:r>
            <w:r w:rsidR="008A18D7">
              <w:rPr>
                <w:noProof/>
                <w:webHidden/>
              </w:rPr>
              <w:fldChar w:fldCharType="separate"/>
            </w:r>
            <w:r w:rsidR="00A339A3">
              <w:rPr>
                <w:noProof/>
                <w:webHidden/>
              </w:rPr>
              <w:t>23</w:t>
            </w:r>
            <w:r w:rsidR="008A18D7">
              <w:rPr>
                <w:noProof/>
                <w:webHidden/>
              </w:rPr>
              <w:fldChar w:fldCharType="end"/>
            </w:r>
          </w:hyperlink>
        </w:p>
        <w:p w14:paraId="42A1A791" w14:textId="2B374CC9" w:rsidR="00FB00EF" w:rsidRPr="00AE4974" w:rsidRDefault="00FB00EF" w:rsidP="006B3F24">
          <w:pPr>
            <w:jc w:val="both"/>
            <w:rPr>
              <w:rFonts w:ascii="Myriad Pro" w:hAnsi="Myriad Pro"/>
              <w:lang w:val="en-US"/>
            </w:rPr>
          </w:pPr>
          <w:r w:rsidRPr="00AE4974">
            <w:rPr>
              <w:rFonts w:ascii="Myriad Pro" w:hAnsi="Myriad Pro"/>
              <w:b/>
              <w:bCs/>
              <w:noProof/>
              <w:lang w:val="en-US"/>
            </w:rPr>
            <w:fldChar w:fldCharType="end"/>
          </w:r>
        </w:p>
      </w:sdtContent>
    </w:sdt>
    <w:p w14:paraId="4267729D" w14:textId="77777777" w:rsidR="00FB00EF" w:rsidRPr="00AE4974" w:rsidRDefault="00FB00EF" w:rsidP="006B3F24">
      <w:pPr>
        <w:suppressAutoHyphens w:val="0"/>
        <w:jc w:val="both"/>
        <w:rPr>
          <w:rStyle w:val="Strong"/>
          <w:rFonts w:ascii="Myriad Pro" w:eastAsiaTheme="majorEastAsia" w:hAnsi="Myriad Pro" w:cstheme="majorBidi"/>
          <w:color w:val="2F5496" w:themeColor="accent1" w:themeShade="BF"/>
          <w:sz w:val="24"/>
          <w:szCs w:val="24"/>
          <w:lang w:val="en-US"/>
        </w:rPr>
      </w:pPr>
      <w:bookmarkStart w:id="10" w:name="_Toc10118569"/>
      <w:r w:rsidRPr="00AE4974">
        <w:rPr>
          <w:rStyle w:val="Strong"/>
          <w:rFonts w:ascii="Myriad Pro" w:hAnsi="Myriad Pro"/>
          <w:sz w:val="24"/>
          <w:szCs w:val="24"/>
          <w:lang w:val="en-US"/>
        </w:rPr>
        <w:br w:type="page"/>
      </w:r>
    </w:p>
    <w:p w14:paraId="2A4663F7" w14:textId="1F6F13C2" w:rsidR="00AF2553" w:rsidRPr="00AE4974" w:rsidRDefault="006C6DF0" w:rsidP="005717F1">
      <w:pPr>
        <w:pStyle w:val="Heading1"/>
        <w:numPr>
          <w:ilvl w:val="0"/>
          <w:numId w:val="11"/>
        </w:numPr>
        <w:jc w:val="both"/>
        <w:rPr>
          <w:rStyle w:val="Strong"/>
          <w:rFonts w:ascii="Myriad Pro" w:hAnsi="Myriad Pro"/>
          <w:sz w:val="24"/>
          <w:szCs w:val="24"/>
          <w:lang w:val="en-US"/>
        </w:rPr>
      </w:pPr>
      <w:bookmarkStart w:id="11" w:name="_Toc34756694"/>
      <w:r w:rsidRPr="00AE4974">
        <w:rPr>
          <w:rStyle w:val="Strong"/>
          <w:rFonts w:ascii="Myriad Pro" w:hAnsi="Myriad Pro"/>
          <w:sz w:val="24"/>
          <w:szCs w:val="24"/>
          <w:lang w:val="en-US"/>
        </w:rPr>
        <w:lastRenderedPageBreak/>
        <w:t>Abbreviations</w:t>
      </w:r>
      <w:r w:rsidR="00AF2553" w:rsidRPr="00AE4974">
        <w:rPr>
          <w:rStyle w:val="Strong"/>
          <w:rFonts w:ascii="Myriad Pro" w:hAnsi="Myriad Pro"/>
          <w:sz w:val="24"/>
          <w:szCs w:val="24"/>
          <w:lang w:val="en-US"/>
        </w:rPr>
        <w:t xml:space="preserve"> and Terms</w:t>
      </w:r>
      <w:bookmarkEnd w:id="10"/>
      <w:bookmarkEnd w:id="11"/>
    </w:p>
    <w:p w14:paraId="3C8CB8A0" w14:textId="77777777" w:rsidR="00406664" w:rsidRPr="00AE4974" w:rsidRDefault="00406664" w:rsidP="006B3F24">
      <w:pPr>
        <w:jc w:val="both"/>
        <w:rPr>
          <w:rFonts w:ascii="Myriad Pro" w:hAnsi="Myriad Pro"/>
          <w:lang w:val="en-US"/>
        </w:rPr>
      </w:pPr>
    </w:p>
    <w:p w14:paraId="67196F95" w14:textId="7733E380" w:rsidR="00406664" w:rsidRPr="00AE4974" w:rsidRDefault="00406664" w:rsidP="005717F1">
      <w:pPr>
        <w:pStyle w:val="ListParagraph"/>
        <w:numPr>
          <w:ilvl w:val="1"/>
          <w:numId w:val="10"/>
        </w:numPr>
        <w:spacing w:after="120"/>
        <w:jc w:val="both"/>
        <w:rPr>
          <w:rFonts w:ascii="Myriad Pro" w:eastAsiaTheme="minorHAnsi" w:hAnsi="Myriad Pro" w:cstheme="minorBidi"/>
          <w:lang w:val="en-US"/>
        </w:rPr>
      </w:pPr>
      <w:r w:rsidRPr="00AE4974">
        <w:rPr>
          <w:rFonts w:ascii="Myriad Pro" w:eastAsiaTheme="minorHAnsi" w:hAnsi="Myriad Pro" w:cstheme="minorBidi"/>
          <w:sz w:val="20"/>
          <w:szCs w:val="20"/>
          <w:lang w:val="en-US" w:eastAsia="lv-LV"/>
        </w:rPr>
        <w:t xml:space="preserve">All abbreviations, designations, definitions and terms defined in the applicable laws, legislation, regulations, directives, </w:t>
      </w:r>
      <w:r w:rsidR="00BF30A8" w:rsidRPr="00AE4974">
        <w:rPr>
          <w:rFonts w:ascii="Myriad Pro" w:eastAsiaTheme="minorHAnsi" w:hAnsi="Myriad Pro" w:cstheme="minorBidi"/>
          <w:sz w:val="20"/>
          <w:szCs w:val="20"/>
          <w:lang w:val="en-US" w:eastAsia="lv-LV"/>
        </w:rPr>
        <w:t>Technical Specifications for interoperability</w:t>
      </w:r>
      <w:r w:rsidR="00CB2E5B" w:rsidRPr="00AE4974">
        <w:rPr>
          <w:rFonts w:ascii="Myriad Pro" w:eastAsiaTheme="minorHAnsi" w:hAnsi="Myriad Pro" w:cstheme="minorBidi"/>
          <w:sz w:val="20"/>
          <w:szCs w:val="20"/>
          <w:lang w:val="en-US" w:eastAsia="lv-LV"/>
        </w:rPr>
        <w:t xml:space="preserve"> </w:t>
      </w:r>
      <w:r w:rsidR="00B97ED9" w:rsidRPr="00AE4974">
        <w:rPr>
          <w:rFonts w:ascii="Myriad Pro" w:eastAsiaTheme="minorHAnsi" w:hAnsi="Myriad Pro" w:cstheme="minorBidi"/>
          <w:sz w:val="20"/>
          <w:szCs w:val="20"/>
          <w:lang w:val="en-US" w:eastAsia="lv-LV"/>
        </w:rPr>
        <w:t>(TSI</w:t>
      </w:r>
      <w:r w:rsidR="009E0F79" w:rsidRPr="00AE4974">
        <w:rPr>
          <w:rFonts w:ascii="Myriad Pro" w:eastAsiaTheme="minorHAnsi" w:hAnsi="Myriad Pro" w:cstheme="minorBidi"/>
          <w:sz w:val="20"/>
          <w:szCs w:val="20"/>
          <w:lang w:val="en-US" w:eastAsia="lv-LV"/>
        </w:rPr>
        <w:t>)</w:t>
      </w:r>
      <w:r w:rsidRPr="00AE4974">
        <w:rPr>
          <w:rFonts w:ascii="Myriad Pro" w:eastAsiaTheme="minorHAnsi" w:hAnsi="Myriad Pro" w:cstheme="minorBidi"/>
          <w:sz w:val="20"/>
          <w:szCs w:val="20"/>
          <w:lang w:val="en-US" w:eastAsia="lv-LV"/>
        </w:rPr>
        <w:t>, standards, rules, Design Guidelines</w:t>
      </w:r>
      <w:r w:rsidR="007C0D64" w:rsidRPr="00AE4974">
        <w:rPr>
          <w:rFonts w:ascii="Myriad Pro" w:eastAsiaTheme="minorHAnsi" w:hAnsi="Myriad Pro" w:cstheme="minorBidi"/>
          <w:sz w:val="20"/>
          <w:szCs w:val="20"/>
          <w:lang w:val="en-US" w:eastAsia="lv-LV"/>
        </w:rPr>
        <w:t xml:space="preserve"> (DG)</w:t>
      </w:r>
      <w:r w:rsidRPr="00AE4974">
        <w:rPr>
          <w:rFonts w:ascii="Myriad Pro" w:eastAsiaTheme="minorHAnsi" w:hAnsi="Myriad Pro" w:cstheme="minorBidi"/>
          <w:sz w:val="20"/>
          <w:szCs w:val="20"/>
          <w:lang w:val="en-US" w:eastAsia="lv-LV"/>
        </w:rPr>
        <w:t>, other guidelines and documents of RBR/Client are used in this Technical Specification without modifications if not defined otherwise further. In this document where the context admits, the following words shall have the meaning assigned to them hereafter:</w:t>
      </w:r>
    </w:p>
    <w:p w14:paraId="3270B42A" w14:textId="77777777" w:rsidR="00CB179C" w:rsidRPr="00AE4974" w:rsidRDefault="00CB179C" w:rsidP="006B3F24">
      <w:pPr>
        <w:autoSpaceDN/>
        <w:spacing w:after="120"/>
        <w:jc w:val="both"/>
        <w:textAlignment w:val="auto"/>
        <w:rPr>
          <w:rFonts w:ascii="Myriad Pro" w:eastAsiaTheme="minorHAnsi" w:hAnsi="Myriad Pro" w:cstheme="minorBidi"/>
          <w:sz w:val="20"/>
          <w:szCs w:val="20"/>
          <w:lang w:val="en-US"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6212"/>
      </w:tblGrid>
      <w:tr w:rsidR="003322EC" w:rsidRPr="00AE4974" w14:paraId="17C45B12" w14:textId="77777777" w:rsidTr="007B093E">
        <w:tc>
          <w:tcPr>
            <w:tcW w:w="9026" w:type="dxa"/>
            <w:gridSpan w:val="2"/>
            <w:tcBorders>
              <w:bottom w:val="single" w:sz="4" w:space="0" w:color="auto"/>
            </w:tcBorders>
            <w:vAlign w:val="center"/>
          </w:tcPr>
          <w:p w14:paraId="62BA14FF" w14:textId="42098391" w:rsidR="00DD773C" w:rsidRPr="00AE4974" w:rsidRDefault="003322EC" w:rsidP="002B5940">
            <w:pPr>
              <w:pStyle w:val="ListParagraph"/>
              <w:numPr>
                <w:ilvl w:val="2"/>
                <w:numId w:val="12"/>
              </w:numPr>
              <w:spacing w:after="120"/>
              <w:jc w:val="both"/>
              <w:rPr>
                <w:rFonts w:ascii="Myriad Pro" w:eastAsiaTheme="minorHAnsi" w:hAnsi="Myriad Pro" w:cstheme="minorBidi"/>
                <w:lang w:val="en-US"/>
              </w:rPr>
            </w:pPr>
            <w:bookmarkStart w:id="12" w:name="_Toc10117346"/>
            <w:bookmarkStart w:id="13" w:name="_Toc10117954"/>
            <w:bookmarkStart w:id="14" w:name="_Toc10118570"/>
            <w:bookmarkStart w:id="15" w:name="_Toc10118790"/>
            <w:bookmarkEnd w:id="12"/>
            <w:bookmarkEnd w:id="13"/>
            <w:bookmarkEnd w:id="14"/>
            <w:bookmarkEnd w:id="15"/>
            <w:r w:rsidRPr="00AE4974">
              <w:rPr>
                <w:rFonts w:ascii="Myriad Pro" w:eastAsiaTheme="minorHAnsi" w:hAnsi="Myriad Pro" w:cstheme="minorBidi"/>
                <w:lang w:val="en-US"/>
              </w:rPr>
              <w:t>Global administrative terminology</w:t>
            </w:r>
          </w:p>
        </w:tc>
      </w:tr>
      <w:tr w:rsidR="00552149" w:rsidRPr="00AE4974" w14:paraId="29CBC3D4" w14:textId="77777777" w:rsidTr="007B093E">
        <w:tc>
          <w:tcPr>
            <w:tcW w:w="2814" w:type="dxa"/>
            <w:tcBorders>
              <w:top w:val="single" w:sz="4" w:space="0" w:color="auto"/>
              <w:left w:val="single" w:sz="4" w:space="0" w:color="auto"/>
              <w:bottom w:val="single" w:sz="4" w:space="0" w:color="auto"/>
              <w:right w:val="single" w:sz="4" w:space="0" w:color="auto"/>
            </w:tcBorders>
          </w:tcPr>
          <w:p w14:paraId="62E6929C" w14:textId="48498BC0" w:rsidR="00552149" w:rsidRPr="00AE4974" w:rsidRDefault="00410630" w:rsidP="00F346B6">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 xml:space="preserve">Administrative </w:t>
            </w:r>
            <w:r w:rsidR="00420BFB" w:rsidRPr="00AE4974">
              <w:rPr>
                <w:rFonts w:ascii="Myriad Pro" w:eastAsiaTheme="minorHAnsi" w:hAnsi="Myriad Pro" w:cstheme="minorBidi"/>
                <w:lang w:val="en-US"/>
              </w:rPr>
              <w:t>review</w:t>
            </w:r>
          </w:p>
        </w:tc>
        <w:tc>
          <w:tcPr>
            <w:tcW w:w="6212" w:type="dxa"/>
            <w:tcBorders>
              <w:top w:val="single" w:sz="4" w:space="0" w:color="auto"/>
              <w:left w:val="single" w:sz="4" w:space="0" w:color="auto"/>
              <w:bottom w:val="single" w:sz="4" w:space="0" w:color="auto"/>
              <w:right w:val="single" w:sz="4" w:space="0" w:color="auto"/>
            </w:tcBorders>
          </w:tcPr>
          <w:p w14:paraId="4293590B" w14:textId="23AF03B5" w:rsidR="00552149" w:rsidRPr="00AE4974" w:rsidRDefault="00EA3720" w:rsidP="00F346B6">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Review which</w:t>
            </w:r>
            <w:r w:rsidR="00511627" w:rsidRPr="00AE4974">
              <w:rPr>
                <w:rFonts w:ascii="Myriad Pro" w:eastAsiaTheme="minorHAnsi" w:hAnsi="Myriad Pro" w:cstheme="minorBidi"/>
                <w:lang w:val="en-US"/>
              </w:rPr>
              <w:t xml:space="preserve"> shall be carried out </w:t>
            </w:r>
            <w:r w:rsidR="00B17D14" w:rsidRPr="00AE4974">
              <w:rPr>
                <w:rFonts w:ascii="Myriad Pro" w:eastAsiaTheme="minorHAnsi" w:hAnsi="Myriad Pro" w:cstheme="minorBidi"/>
                <w:lang w:val="en-US"/>
              </w:rPr>
              <w:t xml:space="preserve">just after </w:t>
            </w:r>
            <w:r w:rsidR="004931F4" w:rsidRPr="00AE4974">
              <w:rPr>
                <w:rFonts w:ascii="Myriad Pro" w:eastAsiaTheme="minorHAnsi" w:hAnsi="Myriad Pro" w:cstheme="minorBidi"/>
                <w:lang w:val="en-US"/>
              </w:rPr>
              <w:t>receiving deliverable</w:t>
            </w:r>
            <w:r w:rsidR="00F36C26" w:rsidRPr="00AE4974">
              <w:rPr>
                <w:rFonts w:ascii="Myriad Pro" w:eastAsiaTheme="minorHAnsi" w:hAnsi="Myriad Pro" w:cstheme="minorBidi"/>
                <w:lang w:val="en-US"/>
              </w:rPr>
              <w:t xml:space="preserve"> </w:t>
            </w:r>
            <w:r w:rsidRPr="00AE4974">
              <w:rPr>
                <w:rFonts w:ascii="Myriad Pro" w:eastAsiaTheme="minorHAnsi" w:hAnsi="Myriad Pro" w:cstheme="minorBidi"/>
                <w:lang w:val="en-US"/>
              </w:rPr>
              <w:t xml:space="preserve">to check whether the </w:t>
            </w:r>
            <w:r w:rsidR="00883BB3" w:rsidRPr="00AE4974">
              <w:rPr>
                <w:rFonts w:ascii="Myriad Pro" w:eastAsiaTheme="minorHAnsi" w:hAnsi="Myriad Pro" w:cstheme="minorBidi"/>
                <w:lang w:val="en-US"/>
              </w:rPr>
              <w:t>deliver</w:t>
            </w:r>
            <w:r w:rsidR="004F6859" w:rsidRPr="00AE4974">
              <w:rPr>
                <w:rFonts w:ascii="Myriad Pro" w:eastAsiaTheme="minorHAnsi" w:hAnsi="Myriad Pro" w:cstheme="minorBidi"/>
                <w:lang w:val="en-US"/>
              </w:rPr>
              <w:t>able</w:t>
            </w:r>
            <w:r w:rsidRPr="00AE4974">
              <w:rPr>
                <w:rFonts w:ascii="Myriad Pro" w:eastAsiaTheme="minorHAnsi" w:hAnsi="Myriad Pro" w:cstheme="minorBidi"/>
                <w:lang w:val="en-US"/>
              </w:rPr>
              <w:t xml:space="preserve"> provided is complete</w:t>
            </w:r>
            <w:r w:rsidR="00D426A4" w:rsidRPr="00AE4974">
              <w:rPr>
                <w:rFonts w:ascii="Myriad Pro" w:eastAsiaTheme="minorHAnsi" w:hAnsi="Myriad Pro" w:cstheme="minorBidi"/>
                <w:lang w:val="en-US"/>
              </w:rPr>
              <w:t>.</w:t>
            </w:r>
          </w:p>
        </w:tc>
      </w:tr>
      <w:tr w:rsidR="00410630" w:rsidRPr="00AE4974" w14:paraId="64D744AB" w14:textId="77777777" w:rsidTr="007B093E">
        <w:tc>
          <w:tcPr>
            <w:tcW w:w="2814" w:type="dxa"/>
            <w:tcBorders>
              <w:top w:val="single" w:sz="4" w:space="0" w:color="auto"/>
              <w:left w:val="single" w:sz="4" w:space="0" w:color="auto"/>
              <w:bottom w:val="single" w:sz="4" w:space="0" w:color="auto"/>
              <w:right w:val="single" w:sz="4" w:space="0" w:color="auto"/>
            </w:tcBorders>
          </w:tcPr>
          <w:p w14:paraId="4BAA0B3E" w14:textId="665D39EB" w:rsidR="00410630" w:rsidRPr="00AE4974" w:rsidRDefault="00410630" w:rsidP="00410630">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 xml:space="preserve">Affected parties </w:t>
            </w:r>
          </w:p>
        </w:tc>
        <w:tc>
          <w:tcPr>
            <w:tcW w:w="6212" w:type="dxa"/>
            <w:tcBorders>
              <w:top w:val="single" w:sz="4" w:space="0" w:color="auto"/>
              <w:left w:val="single" w:sz="4" w:space="0" w:color="auto"/>
              <w:bottom w:val="single" w:sz="4" w:space="0" w:color="auto"/>
              <w:right w:val="single" w:sz="4" w:space="0" w:color="auto"/>
            </w:tcBorders>
          </w:tcPr>
          <w:p w14:paraId="557E2ED3" w14:textId="38A9C0D4" w:rsidR="00410630" w:rsidRPr="00AE4974" w:rsidRDefault="00410630" w:rsidP="00410630">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 xml:space="preserve">State institutions, local government bodies, public and/or private enterprises, legal or private entities (persons) representing the owners and/or managers of the assets (networks and/or objects of power supply, gas, oil, water, drainage etc.) that are linked to the designed layout of Rail </w:t>
            </w:r>
            <w:proofErr w:type="spellStart"/>
            <w:r w:rsidRPr="00AE4974">
              <w:rPr>
                <w:rFonts w:ascii="Myriad Pro" w:eastAsiaTheme="minorHAnsi" w:hAnsi="Myriad Pro" w:cstheme="minorBidi"/>
                <w:lang w:val="en-US"/>
              </w:rPr>
              <w:t>Baltica</w:t>
            </w:r>
            <w:proofErr w:type="spellEnd"/>
            <w:r w:rsidRPr="00AE4974">
              <w:rPr>
                <w:rFonts w:ascii="Myriad Pro" w:eastAsiaTheme="minorHAnsi" w:hAnsi="Myriad Pro" w:cstheme="minorBidi"/>
                <w:lang w:val="en-US"/>
              </w:rPr>
              <w:t xml:space="preserve"> railway line and shall be considered during the provision of Design Services</w:t>
            </w:r>
            <w:r w:rsidR="00305A28" w:rsidRPr="00AE4974">
              <w:rPr>
                <w:rFonts w:ascii="Myriad Pro" w:eastAsiaTheme="minorHAnsi" w:hAnsi="Myriad Pro" w:cstheme="minorBidi"/>
                <w:lang w:val="en-US"/>
              </w:rPr>
              <w:t xml:space="preserve"> and Design Expertise services</w:t>
            </w:r>
            <w:r w:rsidRPr="00AE4974">
              <w:rPr>
                <w:rFonts w:ascii="Myriad Pro" w:eastAsiaTheme="minorHAnsi" w:hAnsi="Myriad Pro" w:cstheme="minorBidi"/>
                <w:lang w:val="en-US"/>
              </w:rPr>
              <w:t xml:space="preserve">. </w:t>
            </w:r>
          </w:p>
        </w:tc>
      </w:tr>
      <w:tr w:rsidR="00410630" w:rsidRPr="00AE4974" w14:paraId="6D2675C0" w14:textId="77777777" w:rsidTr="007B093E">
        <w:tc>
          <w:tcPr>
            <w:tcW w:w="2814" w:type="dxa"/>
            <w:tcBorders>
              <w:top w:val="single" w:sz="4" w:space="0" w:color="auto"/>
              <w:left w:val="single" w:sz="4" w:space="0" w:color="auto"/>
              <w:bottom w:val="single" w:sz="4" w:space="0" w:color="auto"/>
              <w:right w:val="single" w:sz="4" w:space="0" w:color="auto"/>
            </w:tcBorders>
          </w:tcPr>
          <w:p w14:paraId="092464C6" w14:textId="77777777" w:rsidR="00410630" w:rsidRPr="00AE4974" w:rsidRDefault="00410630" w:rsidP="00410630">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eastAsia="en-US"/>
              </w:rPr>
              <w:t xml:space="preserve">Affected </w:t>
            </w:r>
            <w:r w:rsidRPr="00AE4974">
              <w:rPr>
                <w:rFonts w:ascii="Myriad Pro" w:eastAsiaTheme="minorHAnsi" w:hAnsi="Myriad Pro" w:cstheme="minorBidi"/>
                <w:lang w:val="en-US"/>
              </w:rPr>
              <w:t>party Technical Conditions</w:t>
            </w:r>
          </w:p>
        </w:tc>
        <w:tc>
          <w:tcPr>
            <w:tcW w:w="6212" w:type="dxa"/>
            <w:tcBorders>
              <w:top w:val="single" w:sz="4" w:space="0" w:color="auto"/>
              <w:left w:val="single" w:sz="4" w:space="0" w:color="auto"/>
              <w:bottom w:val="single" w:sz="4" w:space="0" w:color="auto"/>
              <w:right w:val="single" w:sz="4" w:space="0" w:color="auto"/>
            </w:tcBorders>
          </w:tcPr>
          <w:p w14:paraId="543AC1B7" w14:textId="67AAC4B9" w:rsidR="00410630" w:rsidRPr="00AE4974" w:rsidRDefault="00410630" w:rsidP="00410630">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 xml:space="preserve">Technical, connection conditions and requirements issued by an </w:t>
            </w:r>
            <w:r w:rsidRPr="00AE4974">
              <w:rPr>
                <w:rFonts w:ascii="Myriad Pro" w:eastAsiaTheme="minorHAnsi" w:hAnsi="Myriad Pro" w:cstheme="minorBidi"/>
                <w:lang w:val="en-US" w:eastAsia="en-US"/>
              </w:rPr>
              <w:t xml:space="preserve">Affected </w:t>
            </w:r>
            <w:r w:rsidRPr="00AE4974">
              <w:rPr>
                <w:rFonts w:ascii="Myriad Pro" w:eastAsiaTheme="minorHAnsi" w:hAnsi="Myriad Pro" w:cstheme="minorBidi"/>
                <w:lang w:val="en-US"/>
              </w:rPr>
              <w:t>party forming to be implemented by the Consultant as a part of the scope of the Design Services</w:t>
            </w:r>
            <w:r w:rsidR="009E7A1F" w:rsidRPr="00AE4974">
              <w:rPr>
                <w:rFonts w:ascii="Myriad Pro" w:eastAsiaTheme="minorHAnsi" w:hAnsi="Myriad Pro" w:cstheme="minorBidi"/>
                <w:lang w:val="en-US"/>
              </w:rPr>
              <w:t xml:space="preserve"> and by the Expert Service Provider as a part of the scope of the Design Expertise Services.</w:t>
            </w:r>
          </w:p>
        </w:tc>
      </w:tr>
      <w:tr w:rsidR="00410630" w:rsidRPr="00AE4974" w14:paraId="3926C0D2" w14:textId="77777777" w:rsidTr="007B093E">
        <w:tc>
          <w:tcPr>
            <w:tcW w:w="2814" w:type="dxa"/>
            <w:tcBorders>
              <w:top w:val="single" w:sz="4" w:space="0" w:color="auto"/>
              <w:left w:val="single" w:sz="4" w:space="0" w:color="auto"/>
              <w:bottom w:val="single" w:sz="4" w:space="0" w:color="auto"/>
              <w:right w:val="single" w:sz="4" w:space="0" w:color="auto"/>
            </w:tcBorders>
          </w:tcPr>
          <w:p w14:paraId="196DA396" w14:textId="54291581" w:rsidR="00410630" w:rsidRPr="00AE4974" w:rsidRDefault="00410630" w:rsidP="00410630">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Client</w:t>
            </w:r>
          </w:p>
        </w:tc>
        <w:tc>
          <w:tcPr>
            <w:tcW w:w="6212" w:type="dxa"/>
            <w:tcBorders>
              <w:top w:val="single" w:sz="4" w:space="0" w:color="auto"/>
              <w:left w:val="single" w:sz="4" w:space="0" w:color="auto"/>
              <w:bottom w:val="single" w:sz="4" w:space="0" w:color="auto"/>
              <w:right w:val="single" w:sz="4" w:space="0" w:color="auto"/>
            </w:tcBorders>
          </w:tcPr>
          <w:p w14:paraId="1E29802B" w14:textId="307F4CB2" w:rsidR="00410630" w:rsidRPr="00AE4974" w:rsidRDefault="00410630" w:rsidP="00410630">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RB R</w:t>
            </w:r>
            <w:r w:rsidR="006F446A" w:rsidRPr="00AE4974">
              <w:rPr>
                <w:rFonts w:ascii="Myriad Pro" w:eastAsiaTheme="minorHAnsi" w:hAnsi="Myriad Pro" w:cstheme="minorBidi"/>
                <w:lang w:val="en-US"/>
              </w:rPr>
              <w:t>ail</w:t>
            </w:r>
            <w:r w:rsidRPr="00AE4974">
              <w:rPr>
                <w:rFonts w:ascii="Myriad Pro" w:eastAsiaTheme="minorHAnsi" w:hAnsi="Myriad Pro" w:cstheme="minorBidi"/>
                <w:lang w:val="en-US"/>
              </w:rPr>
              <w:t xml:space="preserve"> AS</w:t>
            </w:r>
            <w:r w:rsidR="000F1831" w:rsidRPr="00A54578">
              <w:rPr>
                <w:rStyle w:val="normaltextrun"/>
                <w:rFonts w:ascii="Myriad Pro" w:eastAsia="Calibri" w:hAnsi="Myriad Pro"/>
                <w:color w:val="000000"/>
                <w:bdr w:val="none" w:sz="0" w:space="0" w:color="auto" w:frame="1"/>
                <w:lang w:val="en-US"/>
              </w:rPr>
              <w:t xml:space="preserve"> (the principal in the Contract)</w:t>
            </w:r>
            <w:r w:rsidRPr="00AE4974">
              <w:rPr>
                <w:rFonts w:ascii="Myriad Pro" w:eastAsiaTheme="minorHAnsi" w:hAnsi="Myriad Pro" w:cstheme="minorBidi"/>
                <w:lang w:val="en-US"/>
              </w:rPr>
              <w:t>.</w:t>
            </w:r>
          </w:p>
        </w:tc>
      </w:tr>
      <w:tr w:rsidR="00410630" w:rsidRPr="00AE4974" w14:paraId="33DD3800" w14:textId="77777777" w:rsidTr="007B093E">
        <w:tc>
          <w:tcPr>
            <w:tcW w:w="2814" w:type="dxa"/>
            <w:tcBorders>
              <w:top w:val="single" w:sz="4" w:space="0" w:color="auto"/>
              <w:left w:val="single" w:sz="4" w:space="0" w:color="auto"/>
              <w:bottom w:val="single" w:sz="4" w:space="0" w:color="auto"/>
              <w:right w:val="single" w:sz="4" w:space="0" w:color="auto"/>
            </w:tcBorders>
          </w:tcPr>
          <w:p w14:paraId="750D13A1" w14:textId="2B1C24A7" w:rsidR="00410630" w:rsidRPr="00AE4974" w:rsidRDefault="00410630" w:rsidP="00410630">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Consultant</w:t>
            </w:r>
          </w:p>
        </w:tc>
        <w:tc>
          <w:tcPr>
            <w:tcW w:w="6212" w:type="dxa"/>
            <w:tcBorders>
              <w:top w:val="single" w:sz="4" w:space="0" w:color="auto"/>
              <w:left w:val="single" w:sz="4" w:space="0" w:color="auto"/>
              <w:bottom w:val="single" w:sz="4" w:space="0" w:color="auto"/>
              <w:right w:val="single" w:sz="4" w:space="0" w:color="auto"/>
            </w:tcBorders>
          </w:tcPr>
          <w:p w14:paraId="11B6FB8E" w14:textId="44E3D09A" w:rsidR="00410630" w:rsidRPr="00AE4974" w:rsidRDefault="00410630" w:rsidP="00410630">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Master Design’s and Detailed Technical Design’s Designer.</w:t>
            </w:r>
          </w:p>
        </w:tc>
      </w:tr>
      <w:tr w:rsidR="00BA5207" w:rsidRPr="00AE4974" w14:paraId="698C00F4" w14:textId="77777777" w:rsidTr="007B093E">
        <w:tc>
          <w:tcPr>
            <w:tcW w:w="2814" w:type="dxa"/>
            <w:tcBorders>
              <w:top w:val="single" w:sz="4" w:space="0" w:color="auto"/>
              <w:left w:val="single" w:sz="4" w:space="0" w:color="auto"/>
              <w:bottom w:val="single" w:sz="4" w:space="0" w:color="auto"/>
              <w:right w:val="single" w:sz="4" w:space="0" w:color="auto"/>
            </w:tcBorders>
          </w:tcPr>
          <w:p w14:paraId="63225BB1" w14:textId="7F27B177" w:rsidR="00BA5207" w:rsidRPr="00AE4974" w:rsidRDefault="00BA5207" w:rsidP="00BA5207">
            <w:pPr>
              <w:spacing w:before="60" w:after="60"/>
              <w:jc w:val="both"/>
              <w:rPr>
                <w:rFonts w:ascii="Myriad Pro" w:eastAsiaTheme="minorHAnsi" w:hAnsi="Myriad Pro" w:cstheme="minorBidi"/>
                <w:lang w:val="en-US"/>
              </w:rPr>
            </w:pPr>
            <w:r>
              <w:rPr>
                <w:rFonts w:ascii="Myriad Pro" w:eastAsiaTheme="minorHAnsi" w:hAnsi="Myriad Pro" w:cstheme="minorBidi"/>
                <w:lang w:val="en-US"/>
              </w:rPr>
              <w:t>Contract</w:t>
            </w:r>
          </w:p>
        </w:tc>
        <w:tc>
          <w:tcPr>
            <w:tcW w:w="6212" w:type="dxa"/>
            <w:tcBorders>
              <w:top w:val="single" w:sz="4" w:space="0" w:color="auto"/>
              <w:left w:val="single" w:sz="4" w:space="0" w:color="auto"/>
              <w:bottom w:val="single" w:sz="4" w:space="0" w:color="auto"/>
              <w:right w:val="single" w:sz="4" w:space="0" w:color="auto"/>
            </w:tcBorders>
          </w:tcPr>
          <w:p w14:paraId="3824743C" w14:textId="30D015EC" w:rsidR="00BA5207" w:rsidRPr="00AE4974" w:rsidRDefault="00BA5207" w:rsidP="00BA5207">
            <w:pPr>
              <w:spacing w:before="60" w:after="60"/>
              <w:jc w:val="both"/>
              <w:rPr>
                <w:rFonts w:ascii="Myriad Pro" w:eastAsiaTheme="minorHAnsi" w:hAnsi="Myriad Pro" w:cstheme="minorBidi"/>
                <w:lang w:val="en-US"/>
              </w:rPr>
            </w:pPr>
            <w:r w:rsidRPr="00712B50">
              <w:rPr>
                <w:rFonts w:ascii="Myriad Pro" w:eastAsiaTheme="minorHAnsi" w:hAnsi="Myriad Pro" w:cstheme="minorBidi"/>
                <w:lang w:val="en-US"/>
              </w:rPr>
              <w:t>The contract for provision of Design Review and Design Expertise Services concluded between the Client and the ESP. The Technical Specifications are annex to the Contract.</w:t>
            </w:r>
          </w:p>
        </w:tc>
      </w:tr>
      <w:tr w:rsidR="00BA5207" w:rsidRPr="00AE4974" w14:paraId="1EDD7567" w14:textId="77777777" w:rsidTr="007B093E">
        <w:tc>
          <w:tcPr>
            <w:tcW w:w="2814" w:type="dxa"/>
            <w:tcBorders>
              <w:top w:val="single" w:sz="4" w:space="0" w:color="auto"/>
              <w:left w:val="single" w:sz="4" w:space="0" w:color="auto"/>
              <w:bottom w:val="single" w:sz="4" w:space="0" w:color="auto"/>
              <w:right w:val="single" w:sz="4" w:space="0" w:color="auto"/>
            </w:tcBorders>
          </w:tcPr>
          <w:p w14:paraId="66BAE592" w14:textId="25DC3DB7"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Deliverable</w:t>
            </w:r>
          </w:p>
        </w:tc>
        <w:tc>
          <w:tcPr>
            <w:tcW w:w="6212" w:type="dxa"/>
            <w:tcBorders>
              <w:top w:val="single" w:sz="4" w:space="0" w:color="auto"/>
              <w:left w:val="single" w:sz="4" w:space="0" w:color="auto"/>
              <w:bottom w:val="single" w:sz="4" w:space="0" w:color="auto"/>
              <w:right w:val="single" w:sz="4" w:space="0" w:color="auto"/>
            </w:tcBorders>
          </w:tcPr>
          <w:p w14:paraId="2B05F6E5" w14:textId="44AB4FDF"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Set of design documents for one or more designed Construction objects.</w:t>
            </w:r>
          </w:p>
        </w:tc>
      </w:tr>
      <w:tr w:rsidR="00BA5207" w:rsidRPr="00AE4974" w14:paraId="1275EEB7" w14:textId="77777777" w:rsidTr="007B093E">
        <w:tc>
          <w:tcPr>
            <w:tcW w:w="2814" w:type="dxa"/>
            <w:tcBorders>
              <w:top w:val="single" w:sz="4" w:space="0" w:color="auto"/>
              <w:left w:val="single" w:sz="4" w:space="0" w:color="auto"/>
              <w:bottom w:val="single" w:sz="4" w:space="0" w:color="auto"/>
              <w:right w:val="single" w:sz="4" w:space="0" w:color="auto"/>
            </w:tcBorders>
          </w:tcPr>
          <w:p w14:paraId="1409B4B5" w14:textId="591650DA"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Design Expertise</w:t>
            </w:r>
          </w:p>
        </w:tc>
        <w:tc>
          <w:tcPr>
            <w:tcW w:w="6212" w:type="dxa"/>
            <w:tcBorders>
              <w:top w:val="single" w:sz="4" w:space="0" w:color="auto"/>
              <w:left w:val="single" w:sz="4" w:space="0" w:color="auto"/>
              <w:bottom w:val="single" w:sz="4" w:space="0" w:color="auto"/>
              <w:right w:val="single" w:sz="4" w:space="0" w:color="auto"/>
            </w:tcBorders>
          </w:tcPr>
          <w:p w14:paraId="098471CD" w14:textId="03BD48F1"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szCs w:val="22"/>
                <w:lang w:val="en-US" w:eastAsia="en-US"/>
              </w:rPr>
              <w:t xml:space="preserve">Professional inspection </w:t>
            </w:r>
            <w:r w:rsidR="00C5001C">
              <w:rPr>
                <w:rFonts w:ascii="Myriad Pro" w:eastAsiaTheme="minorHAnsi" w:hAnsi="Myriad Pro" w:cstheme="minorBidi"/>
                <w:szCs w:val="22"/>
                <w:lang w:val="en-US" w:eastAsia="en-US"/>
              </w:rPr>
              <w:t xml:space="preserve">with </w:t>
            </w:r>
            <w:r w:rsidRPr="00AE4974">
              <w:rPr>
                <w:rFonts w:ascii="Myriad Pro" w:eastAsiaTheme="minorHAnsi" w:hAnsi="Myriad Pro" w:cstheme="minorBidi"/>
                <w:szCs w:val="22"/>
                <w:lang w:val="en-US" w:eastAsia="en-US"/>
              </w:rPr>
              <w:t xml:space="preserve">the purpose to provide evaluation regarding conformity of the technical solutions </w:t>
            </w:r>
            <w:r w:rsidR="00C5001C">
              <w:rPr>
                <w:rFonts w:ascii="Myriad Pro" w:eastAsiaTheme="minorHAnsi" w:hAnsi="Myriad Pro" w:cstheme="minorBidi"/>
                <w:szCs w:val="22"/>
                <w:lang w:val="en-US" w:eastAsia="en-US"/>
              </w:rPr>
              <w:t>o</w:t>
            </w:r>
            <w:r w:rsidRPr="00AE4974">
              <w:rPr>
                <w:rFonts w:ascii="Myriad Pro" w:eastAsiaTheme="minorHAnsi" w:hAnsi="Myriad Pro" w:cstheme="minorBidi"/>
                <w:szCs w:val="22"/>
                <w:lang w:val="en-US" w:eastAsia="en-US"/>
              </w:rPr>
              <w:t xml:space="preserve">f the Building Design with the requirements of the laws and regulations and technical conditions. </w:t>
            </w:r>
          </w:p>
          <w:p w14:paraId="53663116" w14:textId="2D138170"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In terms of Country’s Construction legislation Design Expertise corresponds to Expert-Examination of a Building Design (“</w:t>
            </w:r>
            <w:proofErr w:type="spellStart"/>
            <w:r w:rsidRPr="00AE4974">
              <w:rPr>
                <w:rFonts w:ascii="Myriad Pro" w:eastAsiaTheme="minorHAnsi" w:hAnsi="Myriad Pro" w:cstheme="minorBidi"/>
                <w:lang w:val="en-US"/>
              </w:rPr>
              <w:t>Būvprojekta</w:t>
            </w:r>
            <w:proofErr w:type="spellEnd"/>
            <w:r w:rsidRPr="00AE4974">
              <w:rPr>
                <w:rFonts w:ascii="Myriad Pro" w:eastAsiaTheme="minorHAnsi" w:hAnsi="Myriad Pro" w:cstheme="minorBidi"/>
                <w:lang w:val="en-US"/>
              </w:rPr>
              <w:t xml:space="preserve"> </w:t>
            </w:r>
            <w:proofErr w:type="spellStart"/>
            <w:r w:rsidRPr="00AE4974">
              <w:rPr>
                <w:rFonts w:ascii="Myriad Pro" w:eastAsiaTheme="minorHAnsi" w:hAnsi="Myriad Pro" w:cstheme="minorBidi"/>
                <w:lang w:val="en-US"/>
              </w:rPr>
              <w:t>ekspertīze</w:t>
            </w:r>
            <w:proofErr w:type="spellEnd"/>
            <w:r w:rsidRPr="00AE4974">
              <w:rPr>
                <w:rFonts w:ascii="Myriad Pro" w:eastAsiaTheme="minorHAnsi" w:hAnsi="Myriad Pro" w:cstheme="minorBidi"/>
                <w:lang w:val="en-US"/>
              </w:rPr>
              <w:t>” in Latvian).</w:t>
            </w:r>
          </w:p>
        </w:tc>
      </w:tr>
      <w:tr w:rsidR="00BA5207" w:rsidRPr="00AE4974" w14:paraId="28D0E81D" w14:textId="77777777" w:rsidTr="007B093E">
        <w:tc>
          <w:tcPr>
            <w:tcW w:w="2814" w:type="dxa"/>
            <w:tcBorders>
              <w:top w:val="single" w:sz="4" w:space="0" w:color="auto"/>
              <w:left w:val="single" w:sz="4" w:space="0" w:color="auto"/>
              <w:bottom w:val="single" w:sz="4" w:space="0" w:color="auto"/>
              <w:right w:val="single" w:sz="4" w:space="0" w:color="auto"/>
            </w:tcBorders>
          </w:tcPr>
          <w:p w14:paraId="1EC011E8" w14:textId="235E1CA9"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Design Guidelines (DG)</w:t>
            </w:r>
          </w:p>
        </w:tc>
        <w:tc>
          <w:tcPr>
            <w:tcW w:w="6212" w:type="dxa"/>
            <w:tcBorders>
              <w:top w:val="single" w:sz="4" w:space="0" w:color="auto"/>
              <w:left w:val="single" w:sz="4" w:space="0" w:color="auto"/>
              <w:bottom w:val="single" w:sz="4" w:space="0" w:color="auto"/>
              <w:right w:val="single" w:sz="4" w:space="0" w:color="auto"/>
            </w:tcBorders>
          </w:tcPr>
          <w:p w14:paraId="497BAE0C" w14:textId="642233DA"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 xml:space="preserve">Set of predefined and standardized technically and economically justified engineering and design solutions for Rail </w:t>
            </w:r>
            <w:proofErr w:type="spellStart"/>
            <w:r w:rsidRPr="00AE4974">
              <w:rPr>
                <w:rFonts w:ascii="Myriad Pro" w:eastAsiaTheme="minorHAnsi" w:hAnsi="Myriad Pro" w:cstheme="minorBidi"/>
                <w:lang w:val="en-US"/>
              </w:rPr>
              <w:t>Baltica</w:t>
            </w:r>
            <w:proofErr w:type="spellEnd"/>
            <w:r w:rsidRPr="00AE4974">
              <w:rPr>
                <w:rFonts w:ascii="Myriad Pro" w:eastAsiaTheme="minorHAnsi" w:hAnsi="Myriad Pro" w:cstheme="minorBidi"/>
                <w:lang w:val="en-US"/>
              </w:rPr>
              <w:t xml:space="preserve"> infrastructure to be applied at design, Construction and operation phases of Rail </w:t>
            </w:r>
            <w:proofErr w:type="spellStart"/>
            <w:r w:rsidRPr="00AE4974">
              <w:rPr>
                <w:rFonts w:ascii="Myriad Pro" w:eastAsiaTheme="minorHAnsi" w:hAnsi="Myriad Pro" w:cstheme="minorBidi"/>
                <w:lang w:val="en-US"/>
              </w:rPr>
              <w:t>Baltica</w:t>
            </w:r>
            <w:proofErr w:type="spellEnd"/>
            <w:r w:rsidRPr="00AE4974">
              <w:rPr>
                <w:rFonts w:ascii="Myriad Pro" w:eastAsiaTheme="minorHAnsi" w:hAnsi="Myriad Pro" w:cstheme="minorBidi"/>
                <w:lang w:val="en-US"/>
              </w:rPr>
              <w:t xml:space="preserve"> Railway.</w:t>
            </w:r>
          </w:p>
        </w:tc>
      </w:tr>
      <w:tr w:rsidR="00BA5207" w:rsidRPr="00AE4974" w14:paraId="2C3611F0" w14:textId="77777777" w:rsidTr="007B093E">
        <w:tc>
          <w:tcPr>
            <w:tcW w:w="2814" w:type="dxa"/>
            <w:tcBorders>
              <w:top w:val="single" w:sz="4" w:space="0" w:color="auto"/>
              <w:left w:val="single" w:sz="4" w:space="0" w:color="auto"/>
              <w:bottom w:val="single" w:sz="4" w:space="0" w:color="auto"/>
              <w:right w:val="single" w:sz="4" w:space="0" w:color="auto"/>
            </w:tcBorders>
          </w:tcPr>
          <w:p w14:paraId="01AA85F2" w14:textId="1FA3DB94"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Design Review</w:t>
            </w:r>
          </w:p>
        </w:tc>
        <w:tc>
          <w:tcPr>
            <w:tcW w:w="6212" w:type="dxa"/>
            <w:tcBorders>
              <w:top w:val="single" w:sz="4" w:space="0" w:color="auto"/>
              <w:left w:val="single" w:sz="4" w:space="0" w:color="auto"/>
              <w:bottom w:val="single" w:sz="4" w:space="0" w:color="auto"/>
              <w:right w:val="single" w:sz="4" w:space="0" w:color="auto"/>
            </w:tcBorders>
          </w:tcPr>
          <w:p w14:paraId="05E13836" w14:textId="3FACD689"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 xml:space="preserve">Activities required to check design deliverables conformity according to requirements specified in Chapter 4 and Chapter 5 in this document and to checklists in Annex 2. </w:t>
            </w:r>
          </w:p>
        </w:tc>
      </w:tr>
      <w:tr w:rsidR="00BA5207" w:rsidRPr="00AE4974" w14:paraId="01365D02" w14:textId="77777777" w:rsidTr="007B093E">
        <w:tc>
          <w:tcPr>
            <w:tcW w:w="2814" w:type="dxa"/>
            <w:tcBorders>
              <w:top w:val="single" w:sz="4" w:space="0" w:color="auto"/>
              <w:left w:val="single" w:sz="4" w:space="0" w:color="auto"/>
              <w:bottom w:val="single" w:sz="4" w:space="0" w:color="auto"/>
              <w:right w:val="single" w:sz="4" w:space="0" w:color="auto"/>
            </w:tcBorders>
          </w:tcPr>
          <w:p w14:paraId="71656DA2" w14:textId="77777777"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Detailed Technical Design (DTD)</w:t>
            </w:r>
          </w:p>
        </w:tc>
        <w:tc>
          <w:tcPr>
            <w:tcW w:w="6212" w:type="dxa"/>
            <w:tcBorders>
              <w:top w:val="single" w:sz="4" w:space="0" w:color="auto"/>
              <w:left w:val="single" w:sz="4" w:space="0" w:color="auto"/>
              <w:bottom w:val="single" w:sz="4" w:space="0" w:color="auto"/>
              <w:right w:val="single" w:sz="4" w:space="0" w:color="auto"/>
            </w:tcBorders>
          </w:tcPr>
          <w:p w14:paraId="5B2BDC88" w14:textId="31D7CBFB"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Final stage of the design process in accordance with Country’s Construction legislation and it gives right to start Construction works.</w:t>
            </w:r>
          </w:p>
          <w:p w14:paraId="3CB830D6" w14:textId="602CAEF0"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In terms of Country’s Construction legislation, Detailed Technical Design corresponds to Building Design (“</w:t>
            </w:r>
            <w:proofErr w:type="spellStart"/>
            <w:r w:rsidRPr="00AE4974">
              <w:rPr>
                <w:rFonts w:ascii="Myriad Pro" w:eastAsiaTheme="minorHAnsi" w:hAnsi="Myriad Pro" w:cstheme="minorBidi"/>
                <w:lang w:val="en-US"/>
              </w:rPr>
              <w:t>Būvprojekts</w:t>
            </w:r>
            <w:proofErr w:type="spellEnd"/>
            <w:r w:rsidRPr="00AE4974">
              <w:rPr>
                <w:rFonts w:ascii="Myriad Pro" w:eastAsiaTheme="minorHAnsi" w:hAnsi="Myriad Pro" w:cstheme="minorBidi"/>
                <w:lang w:val="en-US"/>
              </w:rPr>
              <w:t>” in Latvian) together with all additional requirements specified in Technical Specification for the Detailed Technical Design.</w:t>
            </w:r>
          </w:p>
        </w:tc>
      </w:tr>
      <w:tr w:rsidR="00BA5207" w:rsidRPr="00AE4974" w14:paraId="5851C382" w14:textId="77777777" w:rsidTr="007B093E">
        <w:tc>
          <w:tcPr>
            <w:tcW w:w="2814" w:type="dxa"/>
            <w:tcBorders>
              <w:top w:val="single" w:sz="4" w:space="0" w:color="auto"/>
              <w:left w:val="single" w:sz="4" w:space="0" w:color="auto"/>
              <w:bottom w:val="single" w:sz="4" w:space="0" w:color="auto"/>
              <w:right w:val="single" w:sz="4" w:space="0" w:color="auto"/>
            </w:tcBorders>
          </w:tcPr>
          <w:p w14:paraId="7800359F" w14:textId="0594509E"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DTD1</w:t>
            </w:r>
          </w:p>
        </w:tc>
        <w:tc>
          <w:tcPr>
            <w:tcW w:w="6212" w:type="dxa"/>
            <w:tcBorders>
              <w:top w:val="single" w:sz="4" w:space="0" w:color="auto"/>
              <w:left w:val="single" w:sz="4" w:space="0" w:color="auto"/>
              <w:bottom w:val="single" w:sz="4" w:space="0" w:color="auto"/>
              <w:right w:val="single" w:sz="4" w:space="0" w:color="auto"/>
            </w:tcBorders>
          </w:tcPr>
          <w:p w14:paraId="3B160F32" w14:textId="7059A9CA"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szCs w:val="22"/>
                <w:lang w:val="en-US" w:eastAsia="en-US"/>
              </w:rPr>
              <w:t xml:space="preserve">Design and design supervision services for the Construction of the mainline section </w:t>
            </w:r>
            <w:proofErr w:type="spellStart"/>
            <w:r w:rsidR="000252DA">
              <w:rPr>
                <w:rFonts w:ascii="Myriad Pro" w:eastAsiaTheme="minorHAnsi" w:hAnsi="Myriad Pro" w:cstheme="minorBidi"/>
                <w:szCs w:val="22"/>
                <w:lang w:val="en-US" w:eastAsia="en-US"/>
              </w:rPr>
              <w:t>Upeslejas</w:t>
            </w:r>
            <w:proofErr w:type="spellEnd"/>
            <w:r w:rsidR="000252DA">
              <w:rPr>
                <w:rFonts w:ascii="Myriad Pro" w:eastAsiaTheme="minorHAnsi" w:hAnsi="Myriad Pro" w:cstheme="minorBidi"/>
                <w:szCs w:val="22"/>
                <w:lang w:eastAsia="en-US"/>
              </w:rPr>
              <w:t xml:space="preserve"> </w:t>
            </w:r>
            <w:r w:rsidR="000252DA" w:rsidRPr="00AE4974">
              <w:rPr>
                <w:rFonts w:ascii="Myriad Pro" w:eastAsiaTheme="minorHAnsi" w:hAnsi="Myriad Pro" w:cstheme="minorBidi"/>
                <w:szCs w:val="22"/>
                <w:lang w:val="en-US" w:eastAsia="en-US"/>
              </w:rPr>
              <w:t>–</w:t>
            </w:r>
            <w:r w:rsidR="000252DA">
              <w:rPr>
                <w:rFonts w:ascii="Myriad Pro" w:eastAsiaTheme="minorHAnsi" w:hAnsi="Myriad Pro" w:cstheme="minorBidi"/>
                <w:szCs w:val="22"/>
                <w:lang w:eastAsia="en-US"/>
              </w:rPr>
              <w:t xml:space="preserve"> Misa </w:t>
            </w:r>
            <w:r w:rsidRPr="00AE4974">
              <w:rPr>
                <w:rFonts w:ascii="Myriad Pro" w:eastAsiaTheme="minorHAnsi" w:hAnsi="Myriad Pro" w:cstheme="minorBidi"/>
                <w:szCs w:val="22"/>
                <w:lang w:val="en-US" w:eastAsia="en-US"/>
              </w:rPr>
              <w:t>through Riga.</w:t>
            </w:r>
          </w:p>
        </w:tc>
      </w:tr>
      <w:tr w:rsidR="00BA5207" w:rsidRPr="00AE4974" w14:paraId="0F862CA0" w14:textId="77777777" w:rsidTr="007B093E">
        <w:tc>
          <w:tcPr>
            <w:tcW w:w="2814" w:type="dxa"/>
            <w:tcBorders>
              <w:top w:val="single" w:sz="4" w:space="0" w:color="auto"/>
              <w:left w:val="single" w:sz="4" w:space="0" w:color="auto"/>
              <w:bottom w:val="single" w:sz="4" w:space="0" w:color="auto"/>
              <w:right w:val="single" w:sz="4" w:space="0" w:color="auto"/>
            </w:tcBorders>
          </w:tcPr>
          <w:p w14:paraId="2DAB972E" w14:textId="41686F30"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DTD2</w:t>
            </w:r>
          </w:p>
        </w:tc>
        <w:tc>
          <w:tcPr>
            <w:tcW w:w="6212" w:type="dxa"/>
            <w:tcBorders>
              <w:top w:val="single" w:sz="4" w:space="0" w:color="auto"/>
              <w:left w:val="single" w:sz="4" w:space="0" w:color="auto"/>
              <w:bottom w:val="single" w:sz="4" w:space="0" w:color="auto"/>
              <w:right w:val="single" w:sz="4" w:space="0" w:color="auto"/>
            </w:tcBorders>
          </w:tcPr>
          <w:p w14:paraId="2AD38446" w14:textId="5314ACB5"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szCs w:val="22"/>
                <w:lang w:val="en-US" w:eastAsia="en-US"/>
              </w:rPr>
              <w:t>Design and design supervision services for the Construction of the new line on the section </w:t>
            </w:r>
            <w:proofErr w:type="spellStart"/>
            <w:r w:rsidRPr="00AE4974">
              <w:rPr>
                <w:rFonts w:ascii="Myriad Pro" w:eastAsiaTheme="minorHAnsi" w:hAnsi="Myriad Pro" w:cstheme="minorBidi"/>
                <w:szCs w:val="22"/>
                <w:lang w:val="en-US" w:eastAsia="en-US"/>
              </w:rPr>
              <w:t>Vangaži</w:t>
            </w:r>
            <w:proofErr w:type="spellEnd"/>
            <w:r w:rsidRPr="00AE4974">
              <w:rPr>
                <w:rFonts w:ascii="Myriad Pro" w:eastAsiaTheme="minorHAnsi" w:hAnsi="Myriad Pro" w:cstheme="minorBidi"/>
                <w:szCs w:val="22"/>
                <w:lang w:val="en-US" w:eastAsia="en-US"/>
              </w:rPr>
              <w:t> – </w:t>
            </w:r>
            <w:proofErr w:type="spellStart"/>
            <w:r w:rsidRPr="00AE4974">
              <w:rPr>
                <w:rFonts w:ascii="Myriad Pro" w:eastAsiaTheme="minorHAnsi" w:hAnsi="Myriad Pro" w:cstheme="minorBidi"/>
                <w:szCs w:val="22"/>
                <w:lang w:val="en-US" w:eastAsia="en-US"/>
              </w:rPr>
              <w:t>Salaspils</w:t>
            </w:r>
            <w:proofErr w:type="spellEnd"/>
            <w:r w:rsidRPr="00AE4974">
              <w:rPr>
                <w:rFonts w:ascii="Myriad Pro" w:eastAsiaTheme="minorHAnsi" w:hAnsi="Myriad Pro" w:cstheme="minorBidi"/>
                <w:szCs w:val="22"/>
                <w:lang w:val="en-US" w:eastAsia="en-US"/>
              </w:rPr>
              <w:t> – Misa.</w:t>
            </w:r>
          </w:p>
        </w:tc>
      </w:tr>
      <w:tr w:rsidR="00BA5207" w:rsidRPr="00AE4974" w14:paraId="0A55A1D6" w14:textId="77777777" w:rsidTr="007B093E">
        <w:tc>
          <w:tcPr>
            <w:tcW w:w="2814" w:type="dxa"/>
            <w:tcBorders>
              <w:top w:val="single" w:sz="4" w:space="0" w:color="auto"/>
              <w:left w:val="single" w:sz="4" w:space="0" w:color="auto"/>
              <w:bottom w:val="single" w:sz="4" w:space="0" w:color="auto"/>
              <w:right w:val="single" w:sz="4" w:space="0" w:color="auto"/>
            </w:tcBorders>
          </w:tcPr>
          <w:p w14:paraId="57EFAFB8" w14:textId="2BB834FD"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lastRenderedPageBreak/>
              <w:t>DTD3</w:t>
            </w:r>
          </w:p>
        </w:tc>
        <w:tc>
          <w:tcPr>
            <w:tcW w:w="6212" w:type="dxa"/>
            <w:tcBorders>
              <w:top w:val="single" w:sz="4" w:space="0" w:color="auto"/>
              <w:left w:val="single" w:sz="4" w:space="0" w:color="auto"/>
              <w:bottom w:val="single" w:sz="4" w:space="0" w:color="auto"/>
              <w:right w:val="single" w:sz="4" w:space="0" w:color="auto"/>
            </w:tcBorders>
          </w:tcPr>
          <w:p w14:paraId="213506E1" w14:textId="3DEC6AD1"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szCs w:val="22"/>
                <w:lang w:val="en-US" w:eastAsia="en-US"/>
              </w:rPr>
              <w:t xml:space="preserve">Design and design supervision services for the Construction of the new line on the section Estonian/Latvian state border to </w:t>
            </w:r>
            <w:proofErr w:type="spellStart"/>
            <w:r w:rsidRPr="00AE4974">
              <w:rPr>
                <w:rFonts w:ascii="Myriad Pro" w:eastAsiaTheme="minorHAnsi" w:hAnsi="Myriad Pro" w:cstheme="minorBidi"/>
                <w:szCs w:val="22"/>
                <w:lang w:val="en-US" w:eastAsia="en-US"/>
              </w:rPr>
              <w:t>Vangaži</w:t>
            </w:r>
            <w:proofErr w:type="spellEnd"/>
          </w:p>
        </w:tc>
      </w:tr>
      <w:tr w:rsidR="00BA5207" w:rsidRPr="00AE4974" w14:paraId="6B713F29" w14:textId="77777777" w:rsidTr="007B093E">
        <w:tc>
          <w:tcPr>
            <w:tcW w:w="2814" w:type="dxa"/>
            <w:tcBorders>
              <w:top w:val="single" w:sz="4" w:space="0" w:color="auto"/>
              <w:left w:val="single" w:sz="4" w:space="0" w:color="auto"/>
              <w:bottom w:val="single" w:sz="4" w:space="0" w:color="auto"/>
              <w:right w:val="single" w:sz="4" w:space="0" w:color="auto"/>
            </w:tcBorders>
          </w:tcPr>
          <w:p w14:paraId="412938FE" w14:textId="163188D7"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DTD4</w:t>
            </w:r>
          </w:p>
        </w:tc>
        <w:tc>
          <w:tcPr>
            <w:tcW w:w="6212" w:type="dxa"/>
            <w:tcBorders>
              <w:top w:val="single" w:sz="4" w:space="0" w:color="auto"/>
              <w:left w:val="single" w:sz="4" w:space="0" w:color="auto"/>
              <w:bottom w:val="single" w:sz="4" w:space="0" w:color="auto"/>
              <w:right w:val="single" w:sz="4" w:space="0" w:color="auto"/>
            </w:tcBorders>
          </w:tcPr>
          <w:p w14:paraId="657C4508" w14:textId="46D25160"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szCs w:val="22"/>
                <w:lang w:val="en-US" w:eastAsia="en-US"/>
              </w:rPr>
              <w:t>Design and design supervision services for the Construction of the new line on the section Misa – Latvian/Lithuanian state border.</w:t>
            </w:r>
          </w:p>
        </w:tc>
      </w:tr>
      <w:tr w:rsidR="00BA5207" w:rsidRPr="00AE4974" w14:paraId="7DA6F35D" w14:textId="77777777" w:rsidTr="007B093E">
        <w:tc>
          <w:tcPr>
            <w:tcW w:w="2814" w:type="dxa"/>
            <w:tcBorders>
              <w:top w:val="single" w:sz="4" w:space="0" w:color="auto"/>
              <w:left w:val="single" w:sz="4" w:space="0" w:color="auto"/>
              <w:bottom w:val="single" w:sz="4" w:space="0" w:color="auto"/>
              <w:right w:val="single" w:sz="4" w:space="0" w:color="auto"/>
            </w:tcBorders>
          </w:tcPr>
          <w:p w14:paraId="243A69A7" w14:textId="120AE448"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DTD technical specification</w:t>
            </w:r>
          </w:p>
        </w:tc>
        <w:tc>
          <w:tcPr>
            <w:tcW w:w="6212" w:type="dxa"/>
            <w:tcBorders>
              <w:top w:val="single" w:sz="4" w:space="0" w:color="auto"/>
              <w:left w:val="single" w:sz="4" w:space="0" w:color="auto"/>
              <w:bottom w:val="single" w:sz="4" w:space="0" w:color="auto"/>
              <w:right w:val="single" w:sz="4" w:space="0" w:color="auto"/>
            </w:tcBorders>
          </w:tcPr>
          <w:p w14:paraId="6FF3F911" w14:textId="624C191C"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Technical specification for Design and design supervision services with all associated Annexes.</w:t>
            </w:r>
          </w:p>
        </w:tc>
      </w:tr>
      <w:tr w:rsidR="00BA5207" w:rsidRPr="00AE4974" w14:paraId="2A9D489F" w14:textId="77777777" w:rsidTr="007B093E">
        <w:tc>
          <w:tcPr>
            <w:tcW w:w="2814" w:type="dxa"/>
            <w:tcBorders>
              <w:top w:val="single" w:sz="4" w:space="0" w:color="auto"/>
              <w:left w:val="single" w:sz="4" w:space="0" w:color="auto"/>
              <w:bottom w:val="single" w:sz="4" w:space="0" w:color="auto"/>
              <w:right w:val="single" w:sz="4" w:space="0" w:color="auto"/>
            </w:tcBorders>
          </w:tcPr>
          <w:p w14:paraId="1C944CE8" w14:textId="0E4C2E20"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lang w:val="en-US"/>
              </w:rPr>
              <w:t>Expert</w:t>
            </w:r>
          </w:p>
        </w:tc>
        <w:tc>
          <w:tcPr>
            <w:tcW w:w="6212" w:type="dxa"/>
            <w:tcBorders>
              <w:top w:val="single" w:sz="4" w:space="0" w:color="auto"/>
              <w:left w:val="single" w:sz="4" w:space="0" w:color="auto"/>
              <w:bottom w:val="single" w:sz="4" w:space="0" w:color="auto"/>
              <w:right w:val="single" w:sz="4" w:space="0" w:color="auto"/>
            </w:tcBorders>
          </w:tcPr>
          <w:p w14:paraId="005727C4" w14:textId="63E91370" w:rsidR="00BA5207" w:rsidRPr="00AE4974" w:rsidRDefault="00BA5207" w:rsidP="00BA5207">
            <w:pPr>
              <w:spacing w:before="60" w:after="60"/>
              <w:jc w:val="both"/>
              <w:rPr>
                <w:rFonts w:ascii="Myriad Pro" w:eastAsiaTheme="minorEastAsia" w:hAnsi="Myriad Pro" w:cstheme="minorBidi"/>
                <w:lang w:val="en-US"/>
              </w:rPr>
            </w:pPr>
            <w:r w:rsidRPr="00AE4974">
              <w:rPr>
                <w:rFonts w:ascii="Myriad Pro" w:eastAsiaTheme="minorEastAsia" w:hAnsi="Myriad Pro" w:cstheme="minorBidi"/>
                <w:lang w:val="en-US"/>
              </w:rPr>
              <w:t>Natural person, engineering professional with appropriate experience who is providing Design Review and Design Expertise services.</w:t>
            </w:r>
          </w:p>
        </w:tc>
      </w:tr>
      <w:tr w:rsidR="00BA5207" w:rsidRPr="00AE4974" w14:paraId="41FE714A" w14:textId="77777777" w:rsidTr="007B093E">
        <w:tc>
          <w:tcPr>
            <w:tcW w:w="2814" w:type="dxa"/>
            <w:tcBorders>
              <w:top w:val="single" w:sz="4" w:space="0" w:color="auto"/>
              <w:left w:val="single" w:sz="4" w:space="0" w:color="auto"/>
              <w:bottom w:val="single" w:sz="4" w:space="0" w:color="auto"/>
              <w:right w:val="single" w:sz="4" w:space="0" w:color="auto"/>
            </w:tcBorders>
          </w:tcPr>
          <w:p w14:paraId="50E9D6B6" w14:textId="069892F2"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HAnsi" w:hAnsi="Myriad Pro" w:cstheme="minorBidi"/>
                <w:szCs w:val="22"/>
                <w:lang w:val="en-US" w:eastAsia="en-US"/>
              </w:rPr>
              <w:t>Expert service provider (ESP)</w:t>
            </w:r>
          </w:p>
        </w:tc>
        <w:tc>
          <w:tcPr>
            <w:tcW w:w="6212" w:type="dxa"/>
            <w:tcBorders>
              <w:top w:val="single" w:sz="4" w:space="0" w:color="auto"/>
              <w:left w:val="single" w:sz="4" w:space="0" w:color="auto"/>
              <w:bottom w:val="single" w:sz="4" w:space="0" w:color="auto"/>
              <w:right w:val="single" w:sz="4" w:space="0" w:color="auto"/>
            </w:tcBorders>
          </w:tcPr>
          <w:p w14:paraId="35DEDE2F" w14:textId="283374AC" w:rsidR="00BA5207" w:rsidRPr="00AE4974" w:rsidRDefault="00BA5207" w:rsidP="00BA5207">
            <w:pPr>
              <w:spacing w:before="60" w:after="60"/>
              <w:jc w:val="both"/>
              <w:rPr>
                <w:rFonts w:ascii="Myriad Pro" w:eastAsiaTheme="minorHAnsi" w:hAnsi="Myriad Pro" w:cstheme="minorBidi"/>
                <w:lang w:val="en-US"/>
              </w:rPr>
            </w:pPr>
            <w:r w:rsidRPr="00AE4974">
              <w:rPr>
                <w:rFonts w:ascii="Myriad Pro" w:eastAsiaTheme="minorEastAsia" w:hAnsi="Myriad Pro" w:cstheme="minorBidi"/>
                <w:lang w:val="en-US"/>
              </w:rPr>
              <w:t>Service provider appointed to implement the Design Review and Design Expertise services</w:t>
            </w:r>
          </w:p>
        </w:tc>
      </w:tr>
      <w:tr w:rsidR="00BA5207" w:rsidRPr="00AE4974" w14:paraId="0A426CDE" w14:textId="77777777" w:rsidTr="007B093E">
        <w:tc>
          <w:tcPr>
            <w:tcW w:w="2814" w:type="dxa"/>
            <w:tcBorders>
              <w:top w:val="single" w:sz="4" w:space="0" w:color="auto"/>
              <w:left w:val="single" w:sz="4" w:space="0" w:color="auto"/>
              <w:bottom w:val="single" w:sz="4" w:space="0" w:color="auto"/>
              <w:right w:val="single" w:sz="4" w:space="0" w:color="auto"/>
            </w:tcBorders>
          </w:tcPr>
          <w:p w14:paraId="1D9AD259" w14:textId="4A56BF75"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Global project (GP)</w:t>
            </w:r>
          </w:p>
        </w:tc>
        <w:tc>
          <w:tcPr>
            <w:tcW w:w="6212" w:type="dxa"/>
            <w:tcBorders>
              <w:top w:val="single" w:sz="4" w:space="0" w:color="auto"/>
              <w:left w:val="single" w:sz="4" w:space="0" w:color="auto"/>
              <w:bottom w:val="single" w:sz="4" w:space="0" w:color="auto"/>
              <w:right w:val="single" w:sz="4" w:space="0" w:color="auto"/>
            </w:tcBorders>
          </w:tcPr>
          <w:p w14:paraId="578451C9" w14:textId="3CBCA244"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 xml:space="preserve">All the activities undertaken by the Rail </w:t>
            </w:r>
            <w:proofErr w:type="spellStart"/>
            <w:r w:rsidRPr="00AE4974">
              <w:rPr>
                <w:rFonts w:ascii="Myriad Pro" w:eastAsiaTheme="minorHAnsi" w:hAnsi="Myriad Pro" w:cstheme="minorBidi"/>
                <w:lang w:val="en-US"/>
              </w:rPr>
              <w:t>Baltica</w:t>
            </w:r>
            <w:proofErr w:type="spellEnd"/>
            <w:r w:rsidRPr="00AE4974">
              <w:rPr>
                <w:rFonts w:ascii="Myriad Pro" w:eastAsiaTheme="minorHAnsi" w:hAnsi="Myriad Pro" w:cstheme="minorBidi"/>
                <w:lang w:val="en-US"/>
              </w:rPr>
              <w:t xml:space="preserve"> railway implementing parties in order to build, render operational and commercialize the Rail </w:t>
            </w:r>
            <w:proofErr w:type="spellStart"/>
            <w:r w:rsidRPr="00AE4974">
              <w:rPr>
                <w:rFonts w:ascii="Myriad Pro" w:eastAsiaTheme="minorHAnsi" w:hAnsi="Myriad Pro" w:cstheme="minorBidi"/>
                <w:lang w:val="en-US"/>
              </w:rPr>
              <w:t>Baltica</w:t>
            </w:r>
            <w:proofErr w:type="spellEnd"/>
            <w:r w:rsidRPr="00AE4974">
              <w:rPr>
                <w:rFonts w:ascii="Myriad Pro" w:eastAsiaTheme="minorHAnsi" w:hAnsi="Myriad Pro" w:cstheme="minorBidi"/>
                <w:lang w:val="en-US"/>
              </w:rPr>
              <w:t xml:space="preserve"> railway and related railway infrastructure in accordance with the agreed route, technical parameters and time schedule.</w:t>
            </w:r>
          </w:p>
        </w:tc>
      </w:tr>
      <w:tr w:rsidR="00BA5207" w:rsidRPr="00AE4974" w14:paraId="0F30C26D" w14:textId="77777777" w:rsidTr="007B093E">
        <w:tc>
          <w:tcPr>
            <w:tcW w:w="2814" w:type="dxa"/>
            <w:tcBorders>
              <w:top w:val="single" w:sz="4" w:space="0" w:color="auto"/>
              <w:left w:val="single" w:sz="4" w:space="0" w:color="auto"/>
              <w:bottom w:val="single" w:sz="4" w:space="0" w:color="auto"/>
              <w:right w:val="single" w:sz="4" w:space="0" w:color="auto"/>
            </w:tcBorders>
          </w:tcPr>
          <w:p w14:paraId="515FFB20" w14:textId="77777777"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Master Design</w:t>
            </w:r>
          </w:p>
          <w:p w14:paraId="6A31D1B0" w14:textId="77777777"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(MD)</w:t>
            </w:r>
          </w:p>
        </w:tc>
        <w:tc>
          <w:tcPr>
            <w:tcW w:w="6212" w:type="dxa"/>
            <w:tcBorders>
              <w:top w:val="single" w:sz="4" w:space="0" w:color="auto"/>
              <w:left w:val="single" w:sz="4" w:space="0" w:color="auto"/>
              <w:bottom w:val="single" w:sz="4" w:space="0" w:color="auto"/>
              <w:right w:val="single" w:sz="4" w:space="0" w:color="auto"/>
            </w:tcBorders>
          </w:tcPr>
          <w:p w14:paraId="14464FB1" w14:textId="1DA714F9"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 xml:space="preserve">Consolidated approach of full design documentation package aimed towards detailed technical design by considering all legal requirements set out in national Construction legislation and following the established design guidelines for the railway. The result of master design is a set of documents (incl. drawings in 3D model, BIM model) which clearly shows the scope of the project, includes a situation plan with an accurate placement of the railway line, detailed track layout, main signaling, </w:t>
            </w:r>
            <w:r w:rsidR="00B12C62">
              <w:rPr>
                <w:rFonts w:ascii="Myriad Pro" w:eastAsiaTheme="minorHAnsi" w:hAnsi="Myriad Pro" w:cstheme="minorBidi"/>
                <w:lang w:val="en-US"/>
              </w:rPr>
              <w:t>catenary</w:t>
            </w:r>
            <w:r w:rsidRPr="00AE4974">
              <w:rPr>
                <w:rFonts w:ascii="Myriad Pro" w:eastAsiaTheme="minorHAnsi" w:hAnsi="Myriad Pro" w:cstheme="minorBidi"/>
                <w:lang w:val="en-US"/>
              </w:rPr>
              <w:t xml:space="preserve">, electrical network details, etc. The scope of this set has to be wide and precise enough so that the main details and the main requirements for </w:t>
            </w:r>
            <w:r w:rsidR="00B12C62">
              <w:rPr>
                <w:rFonts w:ascii="Myriad Pro" w:eastAsiaTheme="minorHAnsi" w:hAnsi="Myriad Pro" w:cstheme="minorBidi"/>
                <w:lang w:val="en-US"/>
              </w:rPr>
              <w:t xml:space="preserve">further elaboration of detailed technical design </w:t>
            </w:r>
            <w:r w:rsidRPr="00AE4974">
              <w:rPr>
                <w:rFonts w:ascii="Myriad Pro" w:eastAsiaTheme="minorHAnsi" w:hAnsi="Myriad Pro" w:cstheme="minorBidi"/>
                <w:lang w:val="en-US"/>
              </w:rPr>
              <w:t>are clear.</w:t>
            </w:r>
          </w:p>
          <w:p w14:paraId="686BEB5A" w14:textId="3FA2BCF2"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In terms of Country’s Construction legislation, Master Design (“</w:t>
            </w:r>
            <w:proofErr w:type="spellStart"/>
            <w:r w:rsidRPr="00AE4974">
              <w:rPr>
                <w:rFonts w:ascii="Myriad Pro" w:eastAsiaTheme="minorHAnsi" w:hAnsi="Myriad Pro" w:cstheme="minorBidi"/>
                <w:lang w:val="en-US"/>
              </w:rPr>
              <w:t>Būvprojekta</w:t>
            </w:r>
            <w:proofErr w:type="spellEnd"/>
            <w:r w:rsidRPr="00AE4974">
              <w:rPr>
                <w:rFonts w:ascii="Myriad Pro" w:eastAsiaTheme="minorHAnsi" w:hAnsi="Myriad Pro" w:cstheme="minorBidi"/>
                <w:lang w:val="en-US"/>
              </w:rPr>
              <w:t xml:space="preserve"> </w:t>
            </w:r>
            <w:proofErr w:type="spellStart"/>
            <w:r w:rsidRPr="00AE4974">
              <w:rPr>
                <w:rFonts w:ascii="Myriad Pro" w:eastAsiaTheme="minorHAnsi" w:hAnsi="Myriad Pro" w:cstheme="minorBidi"/>
                <w:lang w:val="en-US"/>
              </w:rPr>
              <w:t>pamatrisinājumi</w:t>
            </w:r>
            <w:proofErr w:type="spellEnd"/>
            <w:r w:rsidRPr="00AE4974">
              <w:rPr>
                <w:rFonts w:ascii="Myriad Pro" w:eastAsiaTheme="minorHAnsi" w:hAnsi="Myriad Pro" w:cstheme="minorBidi"/>
                <w:lang w:val="en-US"/>
              </w:rPr>
              <w:t>” in Latvian) is not applicable in Country’s Construction legislation, however required by RBR as separate stage during provision of the Design Services to align Global project solutions and at the early level of Detailed technical design preparation together with all requirements specified in Technical Specification for the Master Design.</w:t>
            </w:r>
          </w:p>
        </w:tc>
      </w:tr>
      <w:tr w:rsidR="00BA5207" w:rsidRPr="00AE4974" w14:paraId="69350D0F" w14:textId="77777777" w:rsidTr="007B093E">
        <w:tc>
          <w:tcPr>
            <w:tcW w:w="2814" w:type="dxa"/>
            <w:tcBorders>
              <w:top w:val="single" w:sz="4" w:space="0" w:color="auto"/>
              <w:left w:val="single" w:sz="4" w:space="0" w:color="auto"/>
              <w:bottom w:val="single" w:sz="4" w:space="0" w:color="auto"/>
              <w:right w:val="single" w:sz="4" w:space="0" w:color="auto"/>
            </w:tcBorders>
          </w:tcPr>
          <w:p w14:paraId="61D35603" w14:textId="77777777"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Preliminary design (PD)</w:t>
            </w:r>
          </w:p>
        </w:tc>
        <w:tc>
          <w:tcPr>
            <w:tcW w:w="6212" w:type="dxa"/>
            <w:tcBorders>
              <w:top w:val="single" w:sz="4" w:space="0" w:color="auto"/>
              <w:left w:val="single" w:sz="4" w:space="0" w:color="auto"/>
              <w:bottom w:val="single" w:sz="4" w:space="0" w:color="auto"/>
              <w:right w:val="single" w:sz="4" w:space="0" w:color="auto"/>
            </w:tcBorders>
          </w:tcPr>
          <w:p w14:paraId="039794D3" w14:textId="23E139CF"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 xml:space="preserve">Completed pre-design stage, including spatial planning and environmental impact assessment studies, of Rail </w:t>
            </w:r>
            <w:proofErr w:type="spellStart"/>
            <w:r w:rsidRPr="00AE4974">
              <w:rPr>
                <w:rFonts w:ascii="Myriad Pro" w:eastAsiaTheme="minorHAnsi" w:hAnsi="Myriad Pro" w:cstheme="minorBidi"/>
                <w:lang w:val="en-US"/>
              </w:rPr>
              <w:t>Baltica</w:t>
            </w:r>
            <w:proofErr w:type="spellEnd"/>
            <w:r w:rsidRPr="00AE4974">
              <w:rPr>
                <w:rFonts w:ascii="Myriad Pro" w:eastAsiaTheme="minorHAnsi" w:hAnsi="Myriad Pro" w:cstheme="minorBidi"/>
                <w:lang w:val="en-US"/>
              </w:rPr>
              <w:t xml:space="preserve"> railway prepared in accordance with Country’s national Construction legislation and approved at the State level. </w:t>
            </w:r>
          </w:p>
        </w:tc>
      </w:tr>
      <w:tr w:rsidR="00BA5207" w:rsidRPr="00AE4974" w14:paraId="17A189B6" w14:textId="77777777" w:rsidTr="007B093E">
        <w:tc>
          <w:tcPr>
            <w:tcW w:w="2814" w:type="dxa"/>
            <w:tcBorders>
              <w:top w:val="single" w:sz="4" w:space="0" w:color="auto"/>
              <w:left w:val="single" w:sz="4" w:space="0" w:color="auto"/>
              <w:bottom w:val="single" w:sz="4" w:space="0" w:color="auto"/>
              <w:right w:val="single" w:sz="4" w:space="0" w:color="auto"/>
            </w:tcBorders>
          </w:tcPr>
          <w:p w14:paraId="3342F14F" w14:textId="77777777"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 xml:space="preserve">Rail </w:t>
            </w:r>
            <w:proofErr w:type="spellStart"/>
            <w:r w:rsidRPr="00AE4974">
              <w:rPr>
                <w:rFonts w:ascii="Myriad Pro" w:eastAsiaTheme="minorHAnsi" w:hAnsi="Myriad Pro" w:cstheme="minorBidi"/>
                <w:lang w:val="en-US"/>
              </w:rPr>
              <w:t>Baltica</w:t>
            </w:r>
            <w:proofErr w:type="spellEnd"/>
            <w:r w:rsidRPr="00AE4974">
              <w:rPr>
                <w:rFonts w:ascii="Myriad Pro" w:eastAsiaTheme="minorHAnsi" w:hAnsi="Myriad Pro" w:cstheme="minorBidi"/>
                <w:lang w:val="en-US"/>
              </w:rPr>
              <w:t xml:space="preserve"> railway</w:t>
            </w:r>
          </w:p>
        </w:tc>
        <w:tc>
          <w:tcPr>
            <w:tcW w:w="6212" w:type="dxa"/>
            <w:tcBorders>
              <w:top w:val="single" w:sz="4" w:space="0" w:color="auto"/>
              <w:left w:val="single" w:sz="4" w:space="0" w:color="auto"/>
              <w:bottom w:val="single" w:sz="4" w:space="0" w:color="auto"/>
              <w:right w:val="single" w:sz="4" w:space="0" w:color="auto"/>
            </w:tcBorders>
          </w:tcPr>
          <w:p w14:paraId="2A303D04" w14:textId="4159BD80"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 xml:space="preserve">A new fast conventional double track electrified European standard gauge (1435 mm) railway line on the route from Tallinn through </w:t>
            </w:r>
            <w:proofErr w:type="spellStart"/>
            <w:r w:rsidRPr="00AE4974">
              <w:rPr>
                <w:rFonts w:ascii="Myriad Pro" w:eastAsiaTheme="minorHAnsi" w:hAnsi="Myriad Pro" w:cstheme="minorBidi"/>
                <w:lang w:val="en-US"/>
              </w:rPr>
              <w:t>Pärnu</w:t>
            </w:r>
            <w:proofErr w:type="spellEnd"/>
            <w:r w:rsidRPr="00AE4974">
              <w:rPr>
                <w:rFonts w:ascii="Myriad Pro" w:eastAsiaTheme="minorHAnsi" w:hAnsi="Myriad Pro" w:cstheme="minorBidi"/>
                <w:lang w:val="en-US"/>
              </w:rPr>
              <w:t> - Riga -</w:t>
            </w:r>
            <w:proofErr w:type="spellStart"/>
            <w:r w:rsidRPr="00AE4974">
              <w:rPr>
                <w:rFonts w:ascii="Myriad Pro" w:eastAsiaTheme="minorHAnsi" w:hAnsi="Myriad Pro" w:cstheme="minorBidi"/>
                <w:lang w:val="en-US"/>
              </w:rPr>
              <w:t>Panevėžys</w:t>
            </w:r>
            <w:proofErr w:type="spellEnd"/>
            <w:r w:rsidRPr="00AE4974">
              <w:rPr>
                <w:rFonts w:ascii="Myriad Pro" w:eastAsiaTheme="minorHAnsi" w:hAnsi="Myriad Pro" w:cstheme="minorBidi"/>
                <w:lang w:val="en-US"/>
              </w:rPr>
              <w:t> - Kaunas to Lithuanian - Polish border, with the connection of Kaunas - Vilnius.</w:t>
            </w:r>
          </w:p>
        </w:tc>
      </w:tr>
      <w:tr w:rsidR="00BA5207" w:rsidRPr="00AE4974" w14:paraId="04751545" w14:textId="77777777" w:rsidTr="007B093E">
        <w:tc>
          <w:tcPr>
            <w:tcW w:w="2814" w:type="dxa"/>
            <w:tcBorders>
              <w:top w:val="single" w:sz="4" w:space="0" w:color="auto"/>
              <w:left w:val="single" w:sz="4" w:space="0" w:color="auto"/>
              <w:bottom w:val="single" w:sz="4" w:space="0" w:color="auto"/>
              <w:right w:val="single" w:sz="4" w:space="0" w:color="auto"/>
            </w:tcBorders>
          </w:tcPr>
          <w:p w14:paraId="3C36716B" w14:textId="77777777"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Railway infrastructure</w:t>
            </w:r>
          </w:p>
        </w:tc>
        <w:tc>
          <w:tcPr>
            <w:tcW w:w="6212" w:type="dxa"/>
            <w:tcBorders>
              <w:top w:val="single" w:sz="4" w:space="0" w:color="auto"/>
              <w:left w:val="single" w:sz="4" w:space="0" w:color="auto"/>
              <w:bottom w:val="single" w:sz="4" w:space="0" w:color="auto"/>
              <w:right w:val="single" w:sz="4" w:space="0" w:color="auto"/>
            </w:tcBorders>
          </w:tcPr>
          <w:p w14:paraId="0FA9E9A5" w14:textId="4A444445"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Has the same meaning as an identical term in the Directive 2012/34/EU of the European Parliament and of the Council of 21 November 2012 establishing a single European railway area (recast), as well as it includes freight and passenger terminals and infrastructure and rolling stock maintenance facilities and the ground underneath them and the airspace above them to the extent that the national legislation permits the ownership of the ground and the airspace.</w:t>
            </w:r>
          </w:p>
        </w:tc>
      </w:tr>
      <w:tr w:rsidR="00BA5207" w:rsidRPr="00AE4974" w14:paraId="31711E59" w14:textId="77777777" w:rsidTr="007B093E">
        <w:tc>
          <w:tcPr>
            <w:tcW w:w="2814" w:type="dxa"/>
            <w:tcBorders>
              <w:top w:val="single" w:sz="4" w:space="0" w:color="auto"/>
              <w:left w:val="single" w:sz="4" w:space="0" w:color="auto"/>
              <w:bottom w:val="single" w:sz="4" w:space="0" w:color="auto"/>
              <w:right w:val="single" w:sz="4" w:space="0" w:color="auto"/>
            </w:tcBorders>
          </w:tcPr>
          <w:p w14:paraId="65115D39" w14:textId="77777777"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Technical Specification (TS)</w:t>
            </w:r>
          </w:p>
        </w:tc>
        <w:tc>
          <w:tcPr>
            <w:tcW w:w="6212" w:type="dxa"/>
            <w:tcBorders>
              <w:top w:val="single" w:sz="4" w:space="0" w:color="auto"/>
              <w:left w:val="single" w:sz="4" w:space="0" w:color="auto"/>
              <w:bottom w:val="single" w:sz="4" w:space="0" w:color="auto"/>
              <w:right w:val="single" w:sz="4" w:space="0" w:color="auto"/>
            </w:tcBorders>
          </w:tcPr>
          <w:p w14:paraId="6632443F" w14:textId="53926096" w:rsidR="00BA5207" w:rsidRPr="00AE4974" w:rsidRDefault="00BA5207" w:rsidP="00BA5207">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This document with all its Annexes.</w:t>
            </w:r>
          </w:p>
        </w:tc>
      </w:tr>
    </w:tbl>
    <w:p w14:paraId="67D16FAF" w14:textId="77777777" w:rsidR="00DD773C" w:rsidRPr="00AE4974" w:rsidRDefault="00DD773C">
      <w:pPr>
        <w:rPr>
          <w:rFonts w:ascii="Myriad Pro" w:hAnsi="Myriad Pro"/>
          <w:lang w:val="en-US"/>
        </w:rPr>
      </w:pPr>
      <w:bookmarkStart w:id="16" w:name="_Toc10117347"/>
      <w:bookmarkStart w:id="17" w:name="_Toc10117955"/>
      <w:bookmarkStart w:id="18" w:name="_Toc10118571"/>
      <w:bookmarkStart w:id="19" w:name="_Toc10118791"/>
      <w:bookmarkEnd w:id="16"/>
      <w:bookmarkEnd w:id="17"/>
      <w:bookmarkEnd w:id="18"/>
      <w:bookmarkEnd w:id="19"/>
      <w:r w:rsidRPr="00AE4974">
        <w:rPr>
          <w:rFonts w:ascii="Myriad Pro" w:hAnsi="Myriad Pro"/>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6212"/>
      </w:tblGrid>
      <w:tr w:rsidR="00415FF4" w:rsidRPr="00AE4974" w14:paraId="2F7DBACD" w14:textId="77777777" w:rsidTr="007B093E">
        <w:tc>
          <w:tcPr>
            <w:tcW w:w="9026" w:type="dxa"/>
            <w:gridSpan w:val="2"/>
            <w:tcBorders>
              <w:bottom w:val="single" w:sz="4" w:space="0" w:color="auto"/>
            </w:tcBorders>
          </w:tcPr>
          <w:p w14:paraId="0A746CC7" w14:textId="15A67DB5" w:rsidR="00DD773C" w:rsidRPr="00AE4974" w:rsidRDefault="00DD773C" w:rsidP="007B093E">
            <w:pPr>
              <w:pStyle w:val="ListParagraph"/>
              <w:numPr>
                <w:ilvl w:val="2"/>
                <w:numId w:val="12"/>
              </w:numPr>
              <w:spacing w:after="120"/>
              <w:jc w:val="both"/>
              <w:rPr>
                <w:rFonts w:ascii="Myriad Pro" w:eastAsia="Calibri" w:hAnsi="Myriad Pro"/>
                <w:b/>
                <w:lang w:val="en-US" w:eastAsia="en-US"/>
              </w:rPr>
            </w:pPr>
            <w:r w:rsidRPr="00AE4974">
              <w:rPr>
                <w:rFonts w:ascii="Myriad Pro" w:eastAsiaTheme="minorHAnsi" w:hAnsi="Myriad Pro" w:cstheme="minorBidi"/>
                <w:lang w:val="en-US"/>
              </w:rPr>
              <w:lastRenderedPageBreak/>
              <w:t>Service specific terminology</w:t>
            </w:r>
          </w:p>
        </w:tc>
      </w:tr>
      <w:tr w:rsidR="00DD773C" w:rsidRPr="00AE4974" w14:paraId="41A9C997" w14:textId="77777777" w:rsidTr="007B093E">
        <w:tc>
          <w:tcPr>
            <w:tcW w:w="2814" w:type="dxa"/>
            <w:tcBorders>
              <w:top w:val="single" w:sz="4" w:space="0" w:color="auto"/>
              <w:left w:val="single" w:sz="4" w:space="0" w:color="auto"/>
              <w:bottom w:val="single" w:sz="4" w:space="0" w:color="auto"/>
              <w:right w:val="single" w:sz="4" w:space="0" w:color="auto"/>
            </w:tcBorders>
          </w:tcPr>
          <w:p w14:paraId="05742045" w14:textId="79A57D49" w:rsidR="00DD773C" w:rsidRPr="00AE4974" w:rsidRDefault="00DD773C" w:rsidP="00DD773C">
            <w:pPr>
              <w:pStyle w:val="3rdlevelheading"/>
              <w:tabs>
                <w:tab w:val="clear" w:pos="964"/>
              </w:tabs>
              <w:spacing w:before="60" w:after="60"/>
              <w:outlineLvl w:val="9"/>
              <w:rPr>
                <w:b w:val="0"/>
                <w:kern w:val="0"/>
                <w:szCs w:val="22"/>
                <w:lang w:val="en-US" w:eastAsia="en-US"/>
              </w:rPr>
            </w:pPr>
            <w:r w:rsidRPr="00AE4974">
              <w:rPr>
                <w:b w:val="0"/>
                <w:kern w:val="0"/>
                <w:szCs w:val="22"/>
                <w:lang w:val="en-US"/>
              </w:rPr>
              <w:t>Bill of Quantities (</w:t>
            </w:r>
            <w:proofErr w:type="spellStart"/>
            <w:r w:rsidRPr="00AE4974">
              <w:rPr>
                <w:b w:val="0"/>
                <w:kern w:val="0"/>
                <w:szCs w:val="22"/>
                <w:lang w:val="en-US"/>
              </w:rPr>
              <w:t>BoQ</w:t>
            </w:r>
            <w:proofErr w:type="spellEnd"/>
            <w:r w:rsidRPr="00AE4974">
              <w:rPr>
                <w:b w:val="0"/>
                <w:kern w:val="0"/>
                <w:szCs w:val="22"/>
                <w:lang w:val="en-US"/>
              </w:rPr>
              <w:t>)</w:t>
            </w:r>
          </w:p>
        </w:tc>
        <w:tc>
          <w:tcPr>
            <w:tcW w:w="6212" w:type="dxa"/>
            <w:tcBorders>
              <w:top w:val="single" w:sz="4" w:space="0" w:color="auto"/>
              <w:left w:val="single" w:sz="4" w:space="0" w:color="auto"/>
              <w:bottom w:val="single" w:sz="4" w:space="0" w:color="auto"/>
              <w:right w:val="single" w:sz="4" w:space="0" w:color="auto"/>
            </w:tcBorders>
          </w:tcPr>
          <w:p w14:paraId="5306A9B8" w14:textId="750050F3"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An itemized list of materials, parts, and labor together with their unit cost and description what is basis for cost calculation, required to construct, install, maintain, and/or repair the infrastructure. Classification system is described in the Detailed BIM Strategy.</w:t>
            </w:r>
          </w:p>
        </w:tc>
      </w:tr>
      <w:tr w:rsidR="00DD773C" w:rsidRPr="00AE4974" w14:paraId="06F38187" w14:textId="77777777" w:rsidTr="007B093E">
        <w:tc>
          <w:tcPr>
            <w:tcW w:w="2814" w:type="dxa"/>
            <w:tcBorders>
              <w:top w:val="single" w:sz="4" w:space="0" w:color="auto"/>
              <w:left w:val="single" w:sz="4" w:space="0" w:color="auto"/>
              <w:bottom w:val="single" w:sz="4" w:space="0" w:color="auto"/>
              <w:right w:val="single" w:sz="4" w:space="0" w:color="auto"/>
            </w:tcBorders>
          </w:tcPr>
          <w:p w14:paraId="38DB0BB8" w14:textId="1748DD93"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BIM</w:t>
            </w:r>
          </w:p>
        </w:tc>
        <w:tc>
          <w:tcPr>
            <w:tcW w:w="6212" w:type="dxa"/>
            <w:tcBorders>
              <w:top w:val="single" w:sz="4" w:space="0" w:color="auto"/>
              <w:left w:val="single" w:sz="4" w:space="0" w:color="auto"/>
              <w:bottom w:val="single" w:sz="4" w:space="0" w:color="auto"/>
              <w:right w:val="single" w:sz="4" w:space="0" w:color="auto"/>
            </w:tcBorders>
          </w:tcPr>
          <w:p w14:paraId="465D5E32" w14:textId="6169108A"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Building Information Management and Asset Information Management.</w:t>
            </w:r>
          </w:p>
        </w:tc>
      </w:tr>
      <w:tr w:rsidR="00DD773C" w:rsidRPr="00AE4974" w14:paraId="35353327" w14:textId="77777777" w:rsidTr="007B093E">
        <w:tc>
          <w:tcPr>
            <w:tcW w:w="2814" w:type="dxa"/>
            <w:tcBorders>
              <w:top w:val="single" w:sz="4" w:space="0" w:color="auto"/>
              <w:left w:val="single" w:sz="4" w:space="0" w:color="auto"/>
              <w:bottom w:val="single" w:sz="4" w:space="0" w:color="auto"/>
              <w:right w:val="single" w:sz="4" w:space="0" w:color="auto"/>
            </w:tcBorders>
          </w:tcPr>
          <w:p w14:paraId="46BCD7F5" w14:textId="16AC6A8F"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Building permit</w:t>
            </w:r>
          </w:p>
        </w:tc>
        <w:tc>
          <w:tcPr>
            <w:tcW w:w="6212" w:type="dxa"/>
            <w:tcBorders>
              <w:top w:val="single" w:sz="4" w:space="0" w:color="auto"/>
              <w:left w:val="single" w:sz="4" w:space="0" w:color="auto"/>
              <w:bottom w:val="single" w:sz="4" w:space="0" w:color="auto"/>
              <w:right w:val="single" w:sz="4" w:space="0" w:color="auto"/>
            </w:tcBorders>
          </w:tcPr>
          <w:p w14:paraId="55B5A985" w14:textId="1A661369" w:rsidR="00DD773C" w:rsidRPr="00AE4974" w:rsidRDefault="0029291E"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Construction</w:t>
            </w:r>
            <w:r w:rsidR="00DD773C" w:rsidRPr="00AE4974">
              <w:rPr>
                <w:rFonts w:ascii="Myriad Pro" w:eastAsiaTheme="minorHAnsi" w:hAnsi="Myriad Pro" w:cstheme="minorBidi"/>
                <w:lang w:val="en-US"/>
              </w:rPr>
              <w:t xml:space="preserve"> permit issued by state authorities based on Country’s </w:t>
            </w:r>
            <w:r w:rsidRPr="00AE4974">
              <w:rPr>
                <w:rFonts w:ascii="Myriad Pro" w:eastAsiaTheme="minorHAnsi" w:hAnsi="Myriad Pro" w:cstheme="minorBidi"/>
                <w:lang w:val="en-US"/>
              </w:rPr>
              <w:t>Construction</w:t>
            </w:r>
            <w:r w:rsidR="00DD773C" w:rsidRPr="00AE4974">
              <w:rPr>
                <w:rFonts w:ascii="Myriad Pro" w:eastAsiaTheme="minorHAnsi" w:hAnsi="Myriad Pro" w:cstheme="minorBidi"/>
                <w:lang w:val="en-US"/>
              </w:rPr>
              <w:t xml:space="preserve"> legislation.</w:t>
            </w:r>
          </w:p>
        </w:tc>
      </w:tr>
      <w:tr w:rsidR="00ED7837" w:rsidRPr="00AE4974" w14:paraId="5EF8FD82" w14:textId="77777777" w:rsidTr="007B093E">
        <w:tc>
          <w:tcPr>
            <w:tcW w:w="2814" w:type="dxa"/>
            <w:tcBorders>
              <w:top w:val="single" w:sz="4" w:space="0" w:color="auto"/>
              <w:left w:val="single" w:sz="4" w:space="0" w:color="auto"/>
              <w:bottom w:val="single" w:sz="4" w:space="0" w:color="auto"/>
              <w:right w:val="single" w:sz="4" w:space="0" w:color="auto"/>
            </w:tcBorders>
          </w:tcPr>
          <w:p w14:paraId="012C91E1" w14:textId="6AAC50DC" w:rsidR="00ED7837" w:rsidRPr="00AE4974" w:rsidRDefault="00ED7837" w:rsidP="00ED7837">
            <w:pPr>
              <w:spacing w:before="60" w:after="60"/>
              <w:jc w:val="both"/>
              <w:rPr>
                <w:rFonts w:ascii="Myriad Pro" w:eastAsiaTheme="minorHAnsi" w:hAnsi="Myriad Pro" w:cstheme="minorBidi"/>
                <w:szCs w:val="22"/>
                <w:lang w:val="en-US" w:eastAsia="en-US"/>
              </w:rPr>
            </w:pPr>
            <w:r w:rsidRPr="00B343BA">
              <w:rPr>
                <w:rFonts w:ascii="Myriad Pro" w:eastAsiaTheme="minorHAnsi" w:hAnsi="Myriad Pro" w:cstheme="minorBidi"/>
                <w:lang w:val="en-US"/>
              </w:rPr>
              <w:t>Common Data Environment (CDE)</w:t>
            </w:r>
          </w:p>
        </w:tc>
        <w:tc>
          <w:tcPr>
            <w:tcW w:w="6212" w:type="dxa"/>
            <w:tcBorders>
              <w:top w:val="single" w:sz="4" w:space="0" w:color="auto"/>
              <w:left w:val="single" w:sz="4" w:space="0" w:color="auto"/>
              <w:bottom w:val="single" w:sz="4" w:space="0" w:color="auto"/>
              <w:right w:val="single" w:sz="4" w:space="0" w:color="auto"/>
            </w:tcBorders>
          </w:tcPr>
          <w:p w14:paraId="25E50B8E" w14:textId="6FA6E5A8" w:rsidR="00ED7837" w:rsidRPr="00AE4974" w:rsidRDefault="00ED7837" w:rsidP="00ED7837">
            <w:pPr>
              <w:spacing w:before="60" w:after="60"/>
              <w:jc w:val="both"/>
              <w:rPr>
                <w:rFonts w:ascii="Myriad Pro" w:eastAsiaTheme="minorHAnsi" w:hAnsi="Myriad Pro" w:cstheme="minorBidi"/>
                <w:szCs w:val="22"/>
                <w:lang w:val="en-US" w:eastAsia="en-US"/>
              </w:rPr>
            </w:pPr>
            <w:r w:rsidRPr="00B343BA">
              <w:rPr>
                <w:rFonts w:ascii="Myriad Pro" w:eastAsiaTheme="minorHAnsi" w:hAnsi="Myriad Pro" w:cstheme="minorBidi"/>
                <w:lang w:val="en-US"/>
              </w:rPr>
              <w:t>It is a central repository where construction project information is housed. The contents of the CDE are not limited to assets created in a “BIM environment” and it will therefore include data, documentation, graphical model and non-graphical assets.</w:t>
            </w:r>
          </w:p>
        </w:tc>
      </w:tr>
      <w:tr w:rsidR="00DD773C" w:rsidRPr="00AE4974" w14:paraId="46841585" w14:textId="77777777" w:rsidTr="007B093E">
        <w:tc>
          <w:tcPr>
            <w:tcW w:w="2814" w:type="dxa"/>
            <w:tcBorders>
              <w:top w:val="single" w:sz="4" w:space="0" w:color="auto"/>
              <w:left w:val="single" w:sz="4" w:space="0" w:color="auto"/>
              <w:bottom w:val="single" w:sz="4" w:space="0" w:color="auto"/>
              <w:right w:val="single" w:sz="4" w:space="0" w:color="auto"/>
            </w:tcBorders>
          </w:tcPr>
          <w:p w14:paraId="11224F0A" w14:textId="79CF3ACF" w:rsidR="00DD773C" w:rsidRPr="00AE4974" w:rsidRDefault="0029291E"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Construction</w:t>
            </w:r>
            <w:r w:rsidR="00DD773C" w:rsidRPr="00AE4974">
              <w:rPr>
                <w:rFonts w:ascii="Myriad Pro" w:eastAsiaTheme="minorHAnsi" w:hAnsi="Myriad Pro" w:cstheme="minorBidi"/>
                <w:lang w:val="en-US"/>
              </w:rPr>
              <w:t xml:space="preserve"> object </w:t>
            </w:r>
          </w:p>
        </w:tc>
        <w:tc>
          <w:tcPr>
            <w:tcW w:w="6212" w:type="dxa"/>
            <w:tcBorders>
              <w:top w:val="single" w:sz="4" w:space="0" w:color="auto"/>
              <w:left w:val="single" w:sz="4" w:space="0" w:color="auto"/>
              <w:bottom w:val="single" w:sz="4" w:space="0" w:color="auto"/>
              <w:right w:val="single" w:sz="4" w:space="0" w:color="auto"/>
            </w:tcBorders>
          </w:tcPr>
          <w:p w14:paraId="6C3EF684" w14:textId="490457B1"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 xml:space="preserve">Part of overall </w:t>
            </w:r>
            <w:r w:rsidR="0029291E" w:rsidRPr="00AE4974">
              <w:rPr>
                <w:rFonts w:ascii="Myriad Pro" w:eastAsiaTheme="minorHAnsi" w:hAnsi="Myriad Pro" w:cstheme="minorBidi"/>
                <w:lang w:val="en-US"/>
              </w:rPr>
              <w:t>Construction</w:t>
            </w:r>
            <w:r w:rsidRPr="00AE4974">
              <w:rPr>
                <w:rFonts w:ascii="Myriad Pro" w:eastAsiaTheme="minorHAnsi" w:hAnsi="Myriad Pro" w:cstheme="minorBidi"/>
                <w:lang w:val="en-US"/>
              </w:rPr>
              <w:t xml:space="preserve"> falling under the scope of Agreement that is defined as separate object for which an individual design package (covering all required documentation and approvals to receive a Building permit) is prepared allowing to have a separate </w:t>
            </w:r>
            <w:r w:rsidR="0029291E" w:rsidRPr="00AE4974">
              <w:rPr>
                <w:rFonts w:ascii="Myriad Pro" w:eastAsiaTheme="minorHAnsi" w:hAnsi="Myriad Pro" w:cstheme="minorBidi"/>
                <w:lang w:val="en-US"/>
              </w:rPr>
              <w:t>Construction</w:t>
            </w:r>
            <w:r w:rsidRPr="00AE4974">
              <w:rPr>
                <w:rFonts w:ascii="Myriad Pro" w:eastAsiaTheme="minorHAnsi" w:hAnsi="Myriad Pro" w:cstheme="minorBidi"/>
                <w:lang w:val="en-US"/>
              </w:rPr>
              <w:t xml:space="preserve"> (including </w:t>
            </w:r>
            <w:r w:rsidR="0029291E" w:rsidRPr="00AE4974">
              <w:rPr>
                <w:rFonts w:ascii="Myriad Pro" w:eastAsiaTheme="minorHAnsi" w:hAnsi="Myriad Pro" w:cstheme="minorBidi"/>
                <w:lang w:val="en-US"/>
              </w:rPr>
              <w:t>Construction</w:t>
            </w:r>
            <w:r w:rsidRPr="00AE4974">
              <w:rPr>
                <w:rFonts w:ascii="Myriad Pro" w:eastAsiaTheme="minorHAnsi" w:hAnsi="Myriad Pro" w:cstheme="minorBidi"/>
                <w:lang w:val="en-US"/>
              </w:rPr>
              <w:t xml:space="preserve"> tendering) and taking-over process in accordance with Country’s </w:t>
            </w:r>
            <w:r w:rsidR="0029291E" w:rsidRPr="00AE4974">
              <w:rPr>
                <w:rFonts w:ascii="Myriad Pro" w:eastAsiaTheme="minorHAnsi" w:hAnsi="Myriad Pro" w:cstheme="minorBidi"/>
                <w:lang w:val="en-US"/>
              </w:rPr>
              <w:t>Construction</w:t>
            </w:r>
            <w:r w:rsidRPr="00AE4974">
              <w:rPr>
                <w:rFonts w:ascii="Myriad Pro" w:eastAsiaTheme="minorHAnsi" w:hAnsi="Myriad Pro" w:cstheme="minorBidi"/>
                <w:lang w:val="en-US"/>
              </w:rPr>
              <w:t xml:space="preserve"> legislation.</w:t>
            </w:r>
          </w:p>
        </w:tc>
      </w:tr>
      <w:tr w:rsidR="00DD773C" w:rsidRPr="00AE4974" w14:paraId="59A21742" w14:textId="77777777" w:rsidTr="007B093E">
        <w:tc>
          <w:tcPr>
            <w:tcW w:w="2814" w:type="dxa"/>
            <w:tcBorders>
              <w:top w:val="single" w:sz="4" w:space="0" w:color="auto"/>
              <w:left w:val="single" w:sz="4" w:space="0" w:color="auto"/>
              <w:bottom w:val="single" w:sz="4" w:space="0" w:color="auto"/>
              <w:right w:val="single" w:sz="4" w:space="0" w:color="auto"/>
            </w:tcBorders>
          </w:tcPr>
          <w:p w14:paraId="543A7AFD" w14:textId="49E56612"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Country</w:t>
            </w:r>
          </w:p>
        </w:tc>
        <w:tc>
          <w:tcPr>
            <w:tcW w:w="6212" w:type="dxa"/>
            <w:tcBorders>
              <w:top w:val="single" w:sz="4" w:space="0" w:color="auto"/>
              <w:left w:val="single" w:sz="4" w:space="0" w:color="auto"/>
              <w:bottom w:val="single" w:sz="4" w:space="0" w:color="auto"/>
              <w:right w:val="single" w:sz="4" w:space="0" w:color="auto"/>
            </w:tcBorders>
          </w:tcPr>
          <w:p w14:paraId="628D166C" w14:textId="00899823"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Republic of Latvia.</w:t>
            </w:r>
          </w:p>
        </w:tc>
      </w:tr>
      <w:tr w:rsidR="00DD773C" w:rsidRPr="00AE4974" w14:paraId="2CEAE2C5" w14:textId="77777777" w:rsidTr="007B093E">
        <w:tc>
          <w:tcPr>
            <w:tcW w:w="2814" w:type="dxa"/>
            <w:tcBorders>
              <w:top w:val="single" w:sz="4" w:space="0" w:color="auto"/>
              <w:left w:val="single" w:sz="4" w:space="0" w:color="auto"/>
              <w:bottom w:val="single" w:sz="4" w:space="0" w:color="auto"/>
              <w:right w:val="single" w:sz="4" w:space="0" w:color="auto"/>
            </w:tcBorders>
          </w:tcPr>
          <w:p w14:paraId="3A6319A4" w14:textId="399E1C41"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Design Section (DS)</w:t>
            </w:r>
          </w:p>
        </w:tc>
        <w:tc>
          <w:tcPr>
            <w:tcW w:w="6212" w:type="dxa"/>
            <w:tcBorders>
              <w:top w:val="single" w:sz="4" w:space="0" w:color="auto"/>
              <w:left w:val="single" w:sz="4" w:space="0" w:color="auto"/>
              <w:bottom w:val="single" w:sz="4" w:space="0" w:color="auto"/>
              <w:right w:val="single" w:sz="4" w:space="0" w:color="auto"/>
            </w:tcBorders>
          </w:tcPr>
          <w:p w14:paraId="06DB7A2E" w14:textId="4526CC37"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Section</w:t>
            </w:r>
            <w:r w:rsidR="0031207B" w:rsidRPr="00AE4974">
              <w:rPr>
                <w:rFonts w:ascii="Myriad Pro" w:eastAsiaTheme="minorHAnsi" w:hAnsi="Myriad Pro" w:cstheme="minorBidi"/>
                <w:lang w:val="en-US"/>
              </w:rPr>
              <w:t xml:space="preserve"> </w:t>
            </w:r>
            <w:r w:rsidRPr="00AE4974">
              <w:rPr>
                <w:rFonts w:ascii="Myriad Pro" w:eastAsiaTheme="minorHAnsi" w:hAnsi="Myriad Pro" w:cstheme="minorBidi"/>
                <w:lang w:val="en-US"/>
              </w:rPr>
              <w:t xml:space="preserve">of overall Rail </w:t>
            </w:r>
            <w:proofErr w:type="spellStart"/>
            <w:r w:rsidRPr="00AE4974">
              <w:rPr>
                <w:rFonts w:ascii="Myriad Pro" w:eastAsiaTheme="minorHAnsi" w:hAnsi="Myriad Pro" w:cstheme="minorBidi"/>
                <w:lang w:val="en-US"/>
              </w:rPr>
              <w:t>Baltica</w:t>
            </w:r>
            <w:proofErr w:type="spellEnd"/>
            <w:r w:rsidRPr="00AE4974">
              <w:rPr>
                <w:rFonts w:ascii="Myriad Pro" w:eastAsiaTheme="minorHAnsi" w:hAnsi="Myriad Pro" w:cstheme="minorBidi"/>
                <w:lang w:val="en-US"/>
              </w:rPr>
              <w:t xml:space="preserve"> railway line falling under the scope of the Services.</w:t>
            </w:r>
          </w:p>
        </w:tc>
      </w:tr>
      <w:tr w:rsidR="00DD773C" w:rsidRPr="00AE4974" w14:paraId="3CC64A77" w14:textId="77777777" w:rsidTr="007B093E">
        <w:tc>
          <w:tcPr>
            <w:tcW w:w="2814" w:type="dxa"/>
            <w:tcBorders>
              <w:top w:val="single" w:sz="4" w:space="0" w:color="auto"/>
              <w:left w:val="single" w:sz="4" w:space="0" w:color="auto"/>
              <w:bottom w:val="single" w:sz="4" w:space="0" w:color="auto"/>
              <w:right w:val="single" w:sz="4" w:space="0" w:color="auto"/>
            </w:tcBorders>
          </w:tcPr>
          <w:p w14:paraId="4A0A71EA" w14:textId="288FF626"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Design Priority Section (DPS)</w:t>
            </w:r>
          </w:p>
        </w:tc>
        <w:tc>
          <w:tcPr>
            <w:tcW w:w="6212" w:type="dxa"/>
            <w:tcBorders>
              <w:top w:val="single" w:sz="4" w:space="0" w:color="auto"/>
              <w:left w:val="single" w:sz="4" w:space="0" w:color="auto"/>
              <w:bottom w:val="single" w:sz="4" w:space="0" w:color="auto"/>
              <w:right w:val="single" w:sz="4" w:space="0" w:color="auto"/>
            </w:tcBorders>
          </w:tcPr>
          <w:p w14:paraId="0DC0E964" w14:textId="35E2DD0F"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 xml:space="preserve">Part of Design Section identified as separate Rail </w:t>
            </w:r>
            <w:proofErr w:type="spellStart"/>
            <w:r w:rsidRPr="00AE4974">
              <w:rPr>
                <w:rFonts w:ascii="Myriad Pro" w:eastAsiaTheme="minorHAnsi" w:hAnsi="Myriad Pro" w:cstheme="minorBidi"/>
                <w:lang w:val="en-US"/>
              </w:rPr>
              <w:t>Baltica</w:t>
            </w:r>
            <w:proofErr w:type="spellEnd"/>
            <w:r w:rsidRPr="00AE4974">
              <w:rPr>
                <w:rFonts w:ascii="Myriad Pro" w:eastAsiaTheme="minorHAnsi" w:hAnsi="Myriad Pro" w:cstheme="minorBidi"/>
                <w:lang w:val="en-US"/>
              </w:rPr>
              <w:t xml:space="preserve"> railway line section for planning of the Design Services and management purposes.</w:t>
            </w:r>
          </w:p>
        </w:tc>
      </w:tr>
      <w:tr w:rsidR="00DD773C" w:rsidRPr="00AE4974" w14:paraId="3EF497A4" w14:textId="77777777" w:rsidTr="007B093E">
        <w:tc>
          <w:tcPr>
            <w:tcW w:w="2814" w:type="dxa"/>
            <w:tcBorders>
              <w:top w:val="single" w:sz="4" w:space="0" w:color="auto"/>
              <w:left w:val="single" w:sz="4" w:space="0" w:color="auto"/>
              <w:bottom w:val="single" w:sz="4" w:space="0" w:color="auto"/>
              <w:right w:val="single" w:sz="4" w:space="0" w:color="auto"/>
            </w:tcBorders>
          </w:tcPr>
          <w:p w14:paraId="1E23865B" w14:textId="5B475D57"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EIA</w:t>
            </w:r>
          </w:p>
        </w:tc>
        <w:tc>
          <w:tcPr>
            <w:tcW w:w="6212" w:type="dxa"/>
            <w:tcBorders>
              <w:top w:val="single" w:sz="4" w:space="0" w:color="auto"/>
              <w:left w:val="single" w:sz="4" w:space="0" w:color="auto"/>
              <w:bottom w:val="single" w:sz="4" w:space="0" w:color="auto"/>
              <w:right w:val="single" w:sz="4" w:space="0" w:color="auto"/>
            </w:tcBorders>
          </w:tcPr>
          <w:p w14:paraId="53E623B4" w14:textId="5BD4CB17"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Environmental Impact Assessment.</w:t>
            </w:r>
          </w:p>
        </w:tc>
      </w:tr>
      <w:tr w:rsidR="00DD773C" w:rsidRPr="00AE4974" w14:paraId="735E24C8" w14:textId="77777777" w:rsidTr="007B093E">
        <w:tc>
          <w:tcPr>
            <w:tcW w:w="2814" w:type="dxa"/>
            <w:tcBorders>
              <w:top w:val="single" w:sz="4" w:space="0" w:color="auto"/>
              <w:left w:val="single" w:sz="4" w:space="0" w:color="auto"/>
              <w:bottom w:val="single" w:sz="4" w:space="0" w:color="auto"/>
              <w:right w:val="single" w:sz="4" w:space="0" w:color="auto"/>
            </w:tcBorders>
          </w:tcPr>
          <w:p w14:paraId="0720825B" w14:textId="06EFCCC3"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Notified Body (</w:t>
            </w:r>
            <w:proofErr w:type="spellStart"/>
            <w:r w:rsidRPr="00AE4974">
              <w:rPr>
                <w:rFonts w:ascii="Myriad Pro" w:eastAsiaTheme="minorHAnsi" w:hAnsi="Myriad Pro" w:cstheme="minorBidi"/>
                <w:lang w:val="en-US"/>
              </w:rPr>
              <w:t>NoBo</w:t>
            </w:r>
            <w:proofErr w:type="spellEnd"/>
            <w:r w:rsidRPr="00AE4974">
              <w:rPr>
                <w:rFonts w:ascii="Myriad Pro" w:eastAsiaTheme="minorHAnsi" w:hAnsi="Myriad Pro" w:cstheme="minorBidi"/>
                <w:lang w:val="en-US"/>
              </w:rPr>
              <w:t>)</w:t>
            </w:r>
          </w:p>
        </w:tc>
        <w:tc>
          <w:tcPr>
            <w:tcW w:w="6212" w:type="dxa"/>
            <w:tcBorders>
              <w:top w:val="single" w:sz="4" w:space="0" w:color="auto"/>
              <w:left w:val="single" w:sz="4" w:space="0" w:color="auto"/>
              <w:bottom w:val="single" w:sz="4" w:space="0" w:color="auto"/>
              <w:right w:val="single" w:sz="4" w:space="0" w:color="auto"/>
            </w:tcBorders>
          </w:tcPr>
          <w:p w14:paraId="0535933C" w14:textId="388F0BB0" w:rsidR="00DD773C" w:rsidRPr="00AE4974" w:rsidRDefault="00DD773C" w:rsidP="00DD773C">
            <w:pPr>
              <w:spacing w:before="60" w:after="60"/>
              <w:jc w:val="both"/>
              <w:rPr>
                <w:rFonts w:ascii="Myriad Pro" w:eastAsiaTheme="minorHAnsi" w:hAnsi="Myriad Pro" w:cstheme="minorBidi"/>
                <w:szCs w:val="22"/>
                <w:lang w:val="en-US" w:eastAsia="en-US"/>
              </w:rPr>
            </w:pPr>
            <w:r w:rsidRPr="00AE4974">
              <w:rPr>
                <w:rFonts w:ascii="Myriad Pro" w:eastAsiaTheme="minorHAnsi" w:hAnsi="Myriad Pro" w:cstheme="minorBidi"/>
                <w:lang w:val="en-US"/>
              </w:rPr>
              <w:t>A body responsible for assessing the conformity or suitability for use of the interoperability constituents or for appraising the ‘EC’ procedure for verification of the subsystems.</w:t>
            </w:r>
          </w:p>
        </w:tc>
      </w:tr>
    </w:tbl>
    <w:p w14:paraId="27C8061F" w14:textId="07112609" w:rsidR="00FC7338" w:rsidRPr="00AE4974" w:rsidRDefault="00FC7338" w:rsidP="006B3F24">
      <w:pPr>
        <w:suppressAutoHyphens w:val="0"/>
        <w:jc w:val="both"/>
        <w:rPr>
          <w:rStyle w:val="Strong"/>
          <w:rFonts w:ascii="Myriad Pro" w:eastAsiaTheme="majorEastAsia" w:hAnsi="Myriad Pro" w:cstheme="majorBidi"/>
          <w:color w:val="2F5496" w:themeColor="accent1" w:themeShade="BF"/>
          <w:sz w:val="24"/>
          <w:szCs w:val="32"/>
          <w:lang w:val="en-US"/>
        </w:rPr>
      </w:pPr>
      <w:bookmarkStart w:id="20" w:name="_Toc10118573"/>
    </w:p>
    <w:p w14:paraId="125D3C69" w14:textId="77777777" w:rsidR="00F346B6" w:rsidRPr="00AE4974" w:rsidRDefault="00F346B6">
      <w:pPr>
        <w:suppressAutoHyphens w:val="0"/>
        <w:rPr>
          <w:rStyle w:val="Strong"/>
          <w:rFonts w:ascii="Myriad Pro" w:eastAsiaTheme="majorEastAsia" w:hAnsi="Myriad Pro" w:cstheme="majorBidi"/>
          <w:color w:val="2F5496" w:themeColor="accent1" w:themeShade="BF"/>
          <w:sz w:val="24"/>
          <w:szCs w:val="32"/>
          <w:lang w:val="en-US"/>
        </w:rPr>
      </w:pPr>
      <w:r w:rsidRPr="00AE4974">
        <w:rPr>
          <w:rStyle w:val="Strong"/>
          <w:rFonts w:ascii="Myriad Pro" w:hAnsi="Myriad Pro"/>
          <w:sz w:val="24"/>
          <w:lang w:val="en-US"/>
        </w:rPr>
        <w:br w:type="page"/>
      </w:r>
    </w:p>
    <w:p w14:paraId="5888A956" w14:textId="37ECCC0F" w:rsidR="00F81E20" w:rsidRPr="00AE4974" w:rsidRDefault="00C56ABF" w:rsidP="005717F1">
      <w:pPr>
        <w:pStyle w:val="Heading1"/>
        <w:numPr>
          <w:ilvl w:val="0"/>
          <w:numId w:val="11"/>
        </w:numPr>
        <w:jc w:val="both"/>
        <w:rPr>
          <w:rStyle w:val="Strong"/>
          <w:rFonts w:ascii="Myriad Pro" w:hAnsi="Myriad Pro"/>
          <w:sz w:val="24"/>
          <w:szCs w:val="24"/>
          <w:lang w:val="en-US"/>
        </w:rPr>
      </w:pPr>
      <w:bookmarkStart w:id="21" w:name="_Toc34756695"/>
      <w:r w:rsidRPr="00AE4974">
        <w:rPr>
          <w:rStyle w:val="Strong"/>
          <w:rFonts w:ascii="Myriad Pro" w:hAnsi="Myriad Pro"/>
          <w:sz w:val="24"/>
          <w:szCs w:val="24"/>
          <w:lang w:val="en-US"/>
        </w:rPr>
        <w:lastRenderedPageBreak/>
        <w:t>Introduction</w:t>
      </w:r>
      <w:bookmarkEnd w:id="0"/>
      <w:bookmarkEnd w:id="1"/>
      <w:bookmarkEnd w:id="2"/>
      <w:bookmarkEnd w:id="3"/>
      <w:r w:rsidRPr="00AE4974">
        <w:rPr>
          <w:rStyle w:val="Strong"/>
          <w:rFonts w:ascii="Myriad Pro" w:hAnsi="Myriad Pro"/>
          <w:sz w:val="24"/>
          <w:szCs w:val="24"/>
          <w:lang w:val="en-US"/>
        </w:rPr>
        <w:t xml:space="preserve"> to Rail </w:t>
      </w:r>
      <w:proofErr w:type="spellStart"/>
      <w:r w:rsidRPr="00AE4974">
        <w:rPr>
          <w:rStyle w:val="Strong"/>
          <w:rFonts w:ascii="Myriad Pro" w:hAnsi="Myriad Pro"/>
          <w:sz w:val="24"/>
          <w:szCs w:val="24"/>
          <w:lang w:val="en-US"/>
        </w:rPr>
        <w:t>Baltica</w:t>
      </w:r>
      <w:bookmarkEnd w:id="20"/>
      <w:bookmarkEnd w:id="21"/>
      <w:proofErr w:type="spellEnd"/>
    </w:p>
    <w:p w14:paraId="2ABDBCB8" w14:textId="77777777" w:rsidR="00CF4E0E" w:rsidRPr="00AE4974" w:rsidRDefault="00CF4E0E" w:rsidP="006B3F24">
      <w:pPr>
        <w:jc w:val="both"/>
        <w:rPr>
          <w:rFonts w:ascii="Myriad Pro" w:hAnsi="Myriad Pro"/>
          <w:lang w:val="en-US"/>
        </w:rPr>
      </w:pPr>
    </w:p>
    <w:p w14:paraId="5888A957" w14:textId="52F39552" w:rsidR="00F81E20" w:rsidRPr="00AE4974" w:rsidRDefault="00C56ABF" w:rsidP="006B3F24">
      <w:pPr>
        <w:tabs>
          <w:tab w:val="left" w:pos="540"/>
        </w:tabs>
        <w:autoSpaceDE w:val="0"/>
        <w:spacing w:after="120"/>
        <w:jc w:val="both"/>
        <w:rPr>
          <w:rFonts w:ascii="Myriad Pro" w:hAnsi="Myriad Pro"/>
          <w:lang w:val="en-US"/>
        </w:rPr>
      </w:pPr>
      <w:bookmarkStart w:id="22" w:name="_Hlk478460951"/>
      <w:r w:rsidRPr="00AE4974">
        <w:rPr>
          <w:rFonts w:ascii="Myriad Pro" w:hAnsi="Myriad Pro"/>
          <w:sz w:val="20"/>
          <w:szCs w:val="20"/>
          <w:lang w:val="en-US"/>
        </w:rPr>
        <w:t xml:space="preserve">The Baltic countries </w:t>
      </w:r>
      <w:bookmarkEnd w:id="22"/>
      <w:r w:rsidRPr="00AE4974">
        <w:rPr>
          <w:rFonts w:ascii="Myriad Pro" w:hAnsi="Myriad Pro"/>
          <w:sz w:val="20"/>
          <w:szCs w:val="20"/>
          <w:lang w:val="en-US"/>
        </w:rPr>
        <w:t>Estonia, Latvia and Lithuania have historically been linked to the east-west railway transport axis using the 1520mm gauge railway system. Because of the existing historical and technical constraints, the existing rail system is incompatible with mainland European standards, thus there is a consensus that Estonia, Latvia and Lithuania need to be fully integrated into the wider European rail transport system. Currently there is no efficient 1435 mm railway connection along the Warsaw-Kaunas-Riga-Tallinn axis, i.e. there are missing links or significant bottlenecks.  Thus, there are no direct passenger or freight services along the railway axis as the existing infrastructure does not allow for competitive services compared to alternative modes of transport. Thus, the clear majority of the North-South freight is being transported by road transport and the overall accessibility in the region is</w:t>
      </w:r>
      <w:r w:rsidRPr="00AE4974">
        <w:rPr>
          <w:rFonts w:ascii="Myriad Pro" w:hAnsi="Myriad Pro"/>
          <w:kern w:val="3"/>
          <w:szCs w:val="20"/>
          <w:lang w:val="en-US" w:eastAsia="et-EE"/>
        </w:rPr>
        <w:t xml:space="preserve"> low. </w:t>
      </w:r>
    </w:p>
    <w:p w14:paraId="5888A958" w14:textId="77777777" w:rsidR="00F81E20" w:rsidRPr="00AE4974" w:rsidRDefault="00C56ABF" w:rsidP="006B3F24">
      <w:pPr>
        <w:tabs>
          <w:tab w:val="left" w:pos="540"/>
        </w:tabs>
        <w:autoSpaceDE w:val="0"/>
        <w:jc w:val="both"/>
        <w:rPr>
          <w:rFonts w:ascii="Myriad Pro" w:hAnsi="Myriad Pro"/>
          <w:sz w:val="20"/>
          <w:szCs w:val="20"/>
          <w:lang w:val="en-US"/>
        </w:rPr>
      </w:pPr>
      <w:r w:rsidRPr="00AE4974">
        <w:rPr>
          <w:rFonts w:ascii="Myriad Pro" w:hAnsi="Myriad Pro"/>
          <w:sz w:val="20"/>
          <w:szCs w:val="20"/>
          <w:lang w:val="en-US"/>
        </w:rPr>
        <w:t xml:space="preserve">The ambitions of the 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Global project (Global Project) are: </w:t>
      </w:r>
    </w:p>
    <w:p w14:paraId="5888A959"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to become a powerful catalyst for sustainable economic growth in the Baltic States;</w:t>
      </w:r>
    </w:p>
    <w:p w14:paraId="5888A95A"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to set a new standard of passenger and freight mobility;</w:t>
      </w:r>
    </w:p>
    <w:p w14:paraId="5888A95B"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to ensure a new economic corridor will emerge;</w:t>
      </w:r>
    </w:p>
    <w:p w14:paraId="5888A95C"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sustainable employment and educational opportunities;</w:t>
      </w:r>
    </w:p>
    <w:p w14:paraId="5888A95D"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an environmentally sustainable infrastructure;</w:t>
      </w:r>
    </w:p>
    <w:p w14:paraId="5888A95E"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new opportunities for multimodal freight logistics development;</w:t>
      </w:r>
    </w:p>
    <w:p w14:paraId="5888A95F"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new intermodal transport solutions for passengers;</w:t>
      </w:r>
    </w:p>
    <w:p w14:paraId="5888A960"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safety and performance improvements;</w:t>
      </w:r>
    </w:p>
    <w:p w14:paraId="5888A961"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a new value platform for digitalization and innovation;</w:t>
      </w:r>
    </w:p>
    <w:p w14:paraId="5888A962" w14:textId="77777777" w:rsidR="00F81E20" w:rsidRPr="00AE4974" w:rsidRDefault="00C56ABF" w:rsidP="006B3F24">
      <w:pPr>
        <w:pStyle w:val="ListParagraph"/>
        <w:numPr>
          <w:ilvl w:val="0"/>
          <w:numId w:val="2"/>
        </w:num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completion of Baltic integration in the European Union transport ecosystem.</w:t>
      </w:r>
    </w:p>
    <w:p w14:paraId="5888A963" w14:textId="77777777" w:rsidR="00F81E20" w:rsidRPr="00AE4974" w:rsidRDefault="00C56ABF" w:rsidP="006B3F24">
      <w:p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 xml:space="preserve">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is already designed to become a part of the EU TEN-T North Sea – Baltic Core Network Corridor, which links Europe’s largest ports of Rotterdam, Hamburg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in light of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shall strengthen the synergies between North-South and West-East freight flows, creating new trans-shipment and logistics development opportunities along the Europe and Asia overland trade routes. The new 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infrastructure would, therefore, 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effects. 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aims to promote these effects from the early stages of the Global Project, learning from the key global success stories and benchmarks in this regard.</w:t>
      </w:r>
    </w:p>
    <w:p w14:paraId="5888A964" w14:textId="450F258C" w:rsidR="00F81E20" w:rsidRPr="00AE4974" w:rsidRDefault="00C56ABF" w:rsidP="006B3F24">
      <w:p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 xml:space="preserve">The Contracting authority RB Rail AS (RBR) was established by the Republics of Estonia, Latvia and Lithuania, via state-owned holding companies, to coordinate the development and </w:t>
      </w:r>
      <w:r w:rsidR="0029291E" w:rsidRPr="00AE4974">
        <w:rPr>
          <w:rFonts w:ascii="Myriad Pro" w:hAnsi="Myriad Pro"/>
          <w:sz w:val="20"/>
          <w:szCs w:val="20"/>
          <w:lang w:val="en-US"/>
        </w:rPr>
        <w:t>Construction</w:t>
      </w:r>
      <w:r w:rsidRPr="00AE4974">
        <w:rPr>
          <w:rFonts w:ascii="Myriad Pro" w:hAnsi="Myriad Pro"/>
          <w:sz w:val="20"/>
          <w:szCs w:val="20"/>
          <w:lang w:val="en-US"/>
        </w:rPr>
        <w:t xml:space="preserve"> of the fast-conventional standard gauge railway line on the North Sea – Baltic TEN-T Core Network Corridor (Rail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II) linking three Baltic states with Poland and the rest of the EU.</w:t>
      </w:r>
    </w:p>
    <w:p w14:paraId="5888A965" w14:textId="01580F91" w:rsidR="00F81E20" w:rsidRPr="00AE4974" w:rsidRDefault="00C56ABF" w:rsidP="006B3F24">
      <w:p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 xml:space="preserve">The diagram below illustrates the shareholder and project governance structure of the 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project. </w:t>
      </w:r>
    </w:p>
    <w:p w14:paraId="5888A966" w14:textId="387604BB" w:rsidR="00F81E20" w:rsidRPr="00AE4974" w:rsidRDefault="00C56ABF" w:rsidP="006B3F24">
      <w:pPr>
        <w:tabs>
          <w:tab w:val="left" w:pos="540"/>
        </w:tabs>
        <w:spacing w:after="120"/>
        <w:jc w:val="both"/>
        <w:rPr>
          <w:rFonts w:ascii="Myriad Pro" w:hAnsi="Myriad Pro"/>
          <w:lang w:val="en-US"/>
        </w:rPr>
      </w:pPr>
      <w:r w:rsidRPr="00AE4974">
        <w:rPr>
          <w:rFonts w:ascii="Myriad Pro" w:hAnsi="Myriad Pro"/>
          <w:noProof/>
          <w:kern w:val="3"/>
          <w:szCs w:val="20"/>
          <w:lang w:val="en-US"/>
        </w:rPr>
        <w:lastRenderedPageBreak/>
        <w:drawing>
          <wp:inline distT="0" distB="0" distL="0" distR="0" wp14:anchorId="3276B840" wp14:editId="5888A938">
            <wp:extent cx="5876181" cy="2403719"/>
            <wp:effectExtent l="0" t="0" r="0" b="0"/>
            <wp:docPr id="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876181" cy="2403719"/>
                    </a:xfrm>
                    <a:prstGeom prst="rect">
                      <a:avLst/>
                    </a:prstGeom>
                    <a:noFill/>
                    <a:ln>
                      <a:noFill/>
                      <a:prstDash/>
                    </a:ln>
                  </pic:spPr>
                </pic:pic>
              </a:graphicData>
            </a:graphic>
          </wp:inline>
        </w:drawing>
      </w:r>
    </w:p>
    <w:p w14:paraId="5888A967" w14:textId="77777777" w:rsidR="00F81E20" w:rsidRPr="00AE4974" w:rsidRDefault="00C56ABF" w:rsidP="006B3F24">
      <w:p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 xml:space="preserve">RBR together with governments of Estonia, Latvia and Lithuania (represented by the ministries in charge of transport policy) have applied for the CEF co-financing in 2015, 2016 and 2017 (three applications in total). The applications were successful and INEA grants are available to support the Global Project expenses.  </w:t>
      </w:r>
    </w:p>
    <w:p w14:paraId="5888A968" w14:textId="13B712DD" w:rsidR="00F81E20" w:rsidRPr="00AE4974" w:rsidRDefault="00C56ABF" w:rsidP="006B3F24">
      <w:pPr>
        <w:tabs>
          <w:tab w:val="left" w:pos="540"/>
        </w:tabs>
        <w:autoSpaceDE w:val="0"/>
        <w:spacing w:after="120"/>
        <w:jc w:val="both"/>
        <w:rPr>
          <w:rFonts w:ascii="Myriad Pro" w:hAnsi="Myriad Pro"/>
          <w:sz w:val="20"/>
          <w:szCs w:val="20"/>
          <w:lang w:val="en-US"/>
        </w:rPr>
      </w:pPr>
      <w:r w:rsidRPr="00AE4974">
        <w:rPr>
          <w:rFonts w:ascii="Myriad Pro" w:hAnsi="Myriad Pro"/>
          <w:sz w:val="20"/>
          <w:szCs w:val="20"/>
          <w:lang w:val="en-US"/>
        </w:rPr>
        <w:t xml:space="preserve">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is a joint project of three EU Member States – Estonia, Latvia and Lithuania – and concerns the building of a fast conventional double-track 1435 mm gauge electrified and ERTMS equipped mixed use railway line on the route from Tallinn through </w:t>
      </w:r>
      <w:proofErr w:type="spellStart"/>
      <w:r w:rsidRPr="00AE4974">
        <w:rPr>
          <w:rFonts w:ascii="Myriad Pro" w:hAnsi="Myriad Pro"/>
          <w:sz w:val="20"/>
          <w:szCs w:val="20"/>
          <w:lang w:val="en-US"/>
        </w:rPr>
        <w:t>Pärnu</w:t>
      </w:r>
      <w:proofErr w:type="spellEnd"/>
      <w:r w:rsidRPr="00AE4974">
        <w:rPr>
          <w:rFonts w:ascii="Myriad Pro" w:hAnsi="Myriad Pro"/>
          <w:sz w:val="20"/>
          <w:szCs w:val="20"/>
          <w:lang w:val="en-US"/>
        </w:rPr>
        <w:t xml:space="preserve"> (EE), Riga (LV), </w:t>
      </w:r>
      <w:proofErr w:type="spellStart"/>
      <w:r w:rsidRPr="00AE4974">
        <w:rPr>
          <w:rFonts w:ascii="Myriad Pro" w:hAnsi="Myriad Pro"/>
          <w:sz w:val="20"/>
          <w:szCs w:val="20"/>
          <w:lang w:val="en-US"/>
        </w:rPr>
        <w:t>Panevėžys</w:t>
      </w:r>
      <w:proofErr w:type="spellEnd"/>
      <w:r w:rsidRPr="00AE4974">
        <w:rPr>
          <w:rFonts w:ascii="Myriad Pro" w:hAnsi="Myriad Pro"/>
          <w:sz w:val="20"/>
          <w:szCs w:val="20"/>
          <w:lang w:val="en-US"/>
        </w:rPr>
        <w:t xml:space="preserve"> (LT), Kaunas (LT) to the Lithuania/Poland state border (including a Kaunas – Vilnius spur) with a design speed of </w:t>
      </w:r>
      <w:r w:rsidR="00BF571D" w:rsidRPr="00AE4974">
        <w:rPr>
          <w:rFonts w:ascii="Myriad Pro" w:hAnsi="Myriad Pro"/>
          <w:sz w:val="20"/>
          <w:szCs w:val="20"/>
          <w:lang w:val="en-US"/>
        </w:rPr>
        <w:t>249km</w:t>
      </w:r>
      <w:r w:rsidRPr="00AE4974">
        <w:rPr>
          <w:rFonts w:ascii="Myriad Pro" w:hAnsi="Myriad Pro"/>
          <w:sz w:val="20"/>
          <w:szCs w:val="20"/>
          <w:lang w:val="en-US"/>
        </w:rPr>
        <w:t>/h. In the longer term, the railway line could potentially be extended to include a fixed link between Helsinki and Tallinn, as well as integrate the railway link to Warsaw and beyond.</w:t>
      </w:r>
    </w:p>
    <w:p w14:paraId="5888A969" w14:textId="77777777" w:rsidR="00F81E20" w:rsidRPr="00AE4974" w:rsidRDefault="00C56ABF" w:rsidP="006B3F24">
      <w:pPr>
        <w:tabs>
          <w:tab w:val="left" w:pos="540"/>
        </w:tabs>
        <w:autoSpaceDE w:val="0"/>
        <w:spacing w:after="120"/>
        <w:jc w:val="both"/>
        <w:rPr>
          <w:rFonts w:ascii="Myriad Pro" w:hAnsi="Myriad Pro"/>
          <w:lang w:val="en-US"/>
        </w:rPr>
      </w:pPr>
      <w:r w:rsidRPr="00AE4974">
        <w:rPr>
          <w:rFonts w:ascii="Myriad Pro" w:hAnsi="Myriad Pro"/>
          <w:sz w:val="20"/>
          <w:szCs w:val="20"/>
          <w:lang w:val="en-US"/>
        </w:rPr>
        <w:t xml:space="preserve">The expected core outcome of the 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Global Project is a European gauge (1435mm) double-track railway line of almost 900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w:t>
      </w:r>
      <w:r w:rsidRPr="00AE4974">
        <w:rPr>
          <w:rFonts w:ascii="Myriad Pro" w:hAnsi="Myriad Pro"/>
          <w:szCs w:val="20"/>
          <w:lang w:val="en-US"/>
        </w:rPr>
        <w:t xml:space="preserve"> </w:t>
      </w:r>
      <w:hyperlink r:id="rId13" w:history="1">
        <w:r w:rsidRPr="00AE4974">
          <w:rPr>
            <w:rStyle w:val="Hyperlink"/>
            <w:rFonts w:ascii="Myriad Pro" w:hAnsi="Myriad Pro"/>
            <w:szCs w:val="20"/>
            <w:lang w:val="en-US"/>
          </w:rPr>
          <w:t>http://www.railbaltica.org/about-rail-baltica/project-timeline/</w:t>
        </w:r>
      </w:hyperlink>
      <w:r w:rsidRPr="00AE4974">
        <w:rPr>
          <w:rFonts w:ascii="Myriad Pro" w:hAnsi="Myriad Pro" w:cs="Segoe UI"/>
          <w:szCs w:val="20"/>
          <w:lang w:val="en-US"/>
        </w:rPr>
        <w:t xml:space="preserve">. </w:t>
      </w:r>
    </w:p>
    <w:p w14:paraId="794261F5" w14:textId="77777777" w:rsidR="00A06184" w:rsidRPr="00AE4974" w:rsidRDefault="00A06184" w:rsidP="006B3F24">
      <w:pPr>
        <w:suppressAutoHyphens w:val="0"/>
        <w:jc w:val="both"/>
        <w:rPr>
          <w:rStyle w:val="Strong"/>
          <w:rFonts w:ascii="Myriad Pro" w:eastAsiaTheme="majorEastAsia" w:hAnsi="Myriad Pro" w:cstheme="majorBidi"/>
          <w:color w:val="2F5496" w:themeColor="accent1" w:themeShade="BF"/>
          <w:sz w:val="24"/>
          <w:szCs w:val="32"/>
          <w:lang w:val="en-US"/>
        </w:rPr>
      </w:pPr>
      <w:bookmarkStart w:id="23" w:name="_Toc10118575"/>
      <w:r w:rsidRPr="00AE4974">
        <w:rPr>
          <w:rStyle w:val="Strong"/>
          <w:rFonts w:ascii="Myriad Pro" w:hAnsi="Myriad Pro"/>
          <w:sz w:val="24"/>
          <w:lang w:val="en-US"/>
        </w:rPr>
        <w:br w:type="page"/>
      </w:r>
    </w:p>
    <w:p w14:paraId="5888A975" w14:textId="7A77FAB0" w:rsidR="00F81E20" w:rsidRPr="00AE4974" w:rsidRDefault="0081349A" w:rsidP="005717F1">
      <w:pPr>
        <w:pStyle w:val="Heading1"/>
        <w:numPr>
          <w:ilvl w:val="0"/>
          <w:numId w:val="11"/>
        </w:numPr>
        <w:jc w:val="both"/>
        <w:rPr>
          <w:rStyle w:val="Strong"/>
          <w:rFonts w:ascii="Myriad Pro" w:hAnsi="Myriad Pro"/>
          <w:sz w:val="24"/>
          <w:szCs w:val="24"/>
          <w:lang w:val="en-US"/>
        </w:rPr>
      </w:pPr>
      <w:bookmarkStart w:id="24" w:name="_Toc34756696"/>
      <w:r w:rsidRPr="00AE4974">
        <w:rPr>
          <w:rStyle w:val="Strong"/>
          <w:rFonts w:ascii="Myriad Pro" w:hAnsi="Myriad Pro"/>
          <w:sz w:val="24"/>
          <w:szCs w:val="24"/>
          <w:lang w:val="en-US"/>
        </w:rPr>
        <w:lastRenderedPageBreak/>
        <w:t xml:space="preserve">Technical Requirements </w:t>
      </w:r>
      <w:r w:rsidR="00DC5EE9" w:rsidRPr="00AE4974">
        <w:rPr>
          <w:rStyle w:val="Strong"/>
          <w:rFonts w:ascii="Myriad Pro" w:hAnsi="Myriad Pro"/>
          <w:sz w:val="24"/>
          <w:szCs w:val="24"/>
          <w:lang w:val="en-US"/>
        </w:rPr>
        <w:t>for</w:t>
      </w:r>
      <w:r w:rsidR="00C56ABF" w:rsidRPr="00AE4974">
        <w:rPr>
          <w:rStyle w:val="Strong"/>
          <w:rFonts w:ascii="Myriad Pro" w:hAnsi="Myriad Pro"/>
          <w:sz w:val="24"/>
          <w:szCs w:val="24"/>
          <w:lang w:val="en-US"/>
        </w:rPr>
        <w:t xml:space="preserve"> </w:t>
      </w:r>
      <w:r w:rsidR="00DC5EE9" w:rsidRPr="00AE4974">
        <w:rPr>
          <w:rStyle w:val="Strong"/>
          <w:rFonts w:ascii="Myriad Pro" w:hAnsi="Myriad Pro"/>
          <w:sz w:val="24"/>
          <w:szCs w:val="24"/>
          <w:lang w:val="en-US"/>
        </w:rPr>
        <w:t>Design Review and</w:t>
      </w:r>
      <w:r w:rsidR="008B6BBD" w:rsidRPr="00AE4974">
        <w:rPr>
          <w:rStyle w:val="Strong"/>
          <w:rFonts w:ascii="Myriad Pro" w:hAnsi="Myriad Pro"/>
          <w:sz w:val="24"/>
          <w:szCs w:val="24"/>
          <w:lang w:val="en-US"/>
        </w:rPr>
        <w:t xml:space="preserve"> D</w:t>
      </w:r>
      <w:r w:rsidR="00DC5EE9" w:rsidRPr="00AE4974">
        <w:rPr>
          <w:rStyle w:val="Strong"/>
          <w:rFonts w:ascii="Myriad Pro" w:hAnsi="Myriad Pro"/>
          <w:sz w:val="24"/>
          <w:szCs w:val="24"/>
          <w:lang w:val="en-US"/>
        </w:rPr>
        <w:t>esign</w:t>
      </w:r>
      <w:r w:rsidR="00720F84" w:rsidRPr="00AE4974">
        <w:rPr>
          <w:rStyle w:val="Strong"/>
          <w:rFonts w:ascii="Myriad Pro" w:hAnsi="Myriad Pro"/>
          <w:sz w:val="24"/>
          <w:szCs w:val="24"/>
          <w:lang w:val="en-US"/>
        </w:rPr>
        <w:t xml:space="preserve"> </w:t>
      </w:r>
      <w:r w:rsidR="00C56ABF" w:rsidRPr="00AE4974">
        <w:rPr>
          <w:rStyle w:val="Strong"/>
          <w:rFonts w:ascii="Myriad Pro" w:hAnsi="Myriad Pro"/>
          <w:sz w:val="24"/>
          <w:szCs w:val="24"/>
          <w:lang w:val="en-US"/>
        </w:rPr>
        <w:t>E</w:t>
      </w:r>
      <w:r w:rsidR="00DC5EE9" w:rsidRPr="00AE4974">
        <w:rPr>
          <w:rStyle w:val="Strong"/>
          <w:rFonts w:ascii="Myriad Pro" w:hAnsi="Myriad Pro"/>
          <w:sz w:val="24"/>
          <w:szCs w:val="24"/>
          <w:lang w:val="en-US"/>
        </w:rPr>
        <w:t>xpertise</w:t>
      </w:r>
      <w:bookmarkEnd w:id="23"/>
      <w:bookmarkEnd w:id="24"/>
    </w:p>
    <w:p w14:paraId="6B51DC62" w14:textId="77777777" w:rsidR="00683C96" w:rsidRPr="00AE4974" w:rsidRDefault="00683C96" w:rsidP="00683C96">
      <w:pPr>
        <w:rPr>
          <w:rFonts w:ascii="Myriad Pro" w:hAnsi="Myriad Pro"/>
          <w:lang w:val="en-US"/>
        </w:rPr>
      </w:pPr>
    </w:p>
    <w:p w14:paraId="639390B6" w14:textId="64A1AE06" w:rsidR="006E2A02" w:rsidRPr="00AE4974" w:rsidRDefault="006E2A02" w:rsidP="00A86AF7">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Legal references</w:t>
      </w:r>
    </w:p>
    <w:p w14:paraId="0C70C746" w14:textId="77777777" w:rsidR="00A267D0" w:rsidRPr="00331AEC" w:rsidRDefault="0009589E" w:rsidP="00A267D0">
      <w:pPr>
        <w:pStyle w:val="CommentText"/>
        <w:rPr>
          <w:rFonts w:ascii="Myriad Pro" w:eastAsiaTheme="minorHAnsi" w:hAnsi="Myriad Pro" w:cstheme="minorBidi"/>
          <w:lang w:val="en-US" w:eastAsia="lv-LV"/>
        </w:rPr>
      </w:pPr>
      <w:r w:rsidRPr="00AE4974">
        <w:rPr>
          <w:rFonts w:ascii="Myriad Pro" w:eastAsiaTheme="minorHAnsi" w:hAnsi="Myriad Pro" w:cstheme="minorBidi"/>
          <w:lang w:val="en-US" w:eastAsia="lv-LV"/>
        </w:rPr>
        <w:t xml:space="preserve">The </w:t>
      </w:r>
      <w:r w:rsidR="009E4606" w:rsidRPr="00AE4974">
        <w:rPr>
          <w:rFonts w:ascii="Myriad Pro" w:eastAsiaTheme="minorHAnsi" w:hAnsi="Myriad Pro" w:cstheme="minorBidi"/>
          <w:lang w:val="en-US" w:eastAsia="lv-LV"/>
        </w:rPr>
        <w:t xml:space="preserve">ESP </w:t>
      </w:r>
      <w:r w:rsidRPr="00AE4974">
        <w:rPr>
          <w:rFonts w:ascii="Myriad Pro" w:eastAsiaTheme="minorHAnsi" w:hAnsi="Myriad Pro" w:cstheme="minorBidi"/>
          <w:lang w:val="en-US" w:eastAsia="lv-LV"/>
        </w:rPr>
        <w:t xml:space="preserve">shall follow EU directives, all Country’s </w:t>
      </w:r>
      <w:r w:rsidR="0029291E" w:rsidRPr="00AE4974">
        <w:rPr>
          <w:rFonts w:ascii="Myriad Pro" w:eastAsiaTheme="minorHAnsi" w:hAnsi="Myriad Pro" w:cstheme="minorBidi"/>
          <w:lang w:val="en-US" w:eastAsia="lv-LV"/>
        </w:rPr>
        <w:t>Construction</w:t>
      </w:r>
      <w:r w:rsidRPr="00AE4974">
        <w:rPr>
          <w:rFonts w:ascii="Myriad Pro" w:eastAsiaTheme="minorHAnsi" w:hAnsi="Myriad Pro" w:cstheme="minorBidi"/>
          <w:lang w:val="en-US" w:eastAsia="lv-LV"/>
        </w:rPr>
        <w:t xml:space="preserve"> and other national legislation, EU standards, Country-specific legislation/standards/rules and other legal acts applicable for the provision of the </w:t>
      </w:r>
      <w:r w:rsidR="003A5348" w:rsidRPr="00AE4974">
        <w:rPr>
          <w:rFonts w:ascii="Myriad Pro" w:eastAsiaTheme="minorHAnsi" w:hAnsi="Myriad Pro" w:cstheme="minorBidi"/>
          <w:lang w:val="en-US" w:eastAsia="lv-LV"/>
        </w:rPr>
        <w:t>Design</w:t>
      </w:r>
      <w:r w:rsidR="00976214" w:rsidRPr="00AE4974">
        <w:rPr>
          <w:rFonts w:ascii="Myriad Pro" w:eastAsiaTheme="minorHAnsi" w:hAnsi="Myriad Pro" w:cstheme="minorBidi"/>
          <w:lang w:val="en-US" w:eastAsia="lv-LV"/>
        </w:rPr>
        <w:t xml:space="preserve"> Review and Design</w:t>
      </w:r>
      <w:r w:rsidR="00630C35" w:rsidRPr="00AE4974">
        <w:rPr>
          <w:rFonts w:ascii="Myriad Pro" w:eastAsiaTheme="minorHAnsi" w:hAnsi="Myriad Pro" w:cstheme="minorBidi"/>
          <w:lang w:val="en-US" w:eastAsia="lv-LV"/>
        </w:rPr>
        <w:t xml:space="preserve"> </w:t>
      </w:r>
      <w:r w:rsidR="003A5348" w:rsidRPr="00AE4974">
        <w:rPr>
          <w:rFonts w:ascii="Myriad Pro" w:eastAsiaTheme="minorHAnsi" w:hAnsi="Myriad Pro" w:cstheme="minorBidi"/>
          <w:lang w:val="en-US" w:eastAsia="lv-LV"/>
        </w:rPr>
        <w:t xml:space="preserve">Expertise </w:t>
      </w:r>
      <w:r w:rsidRPr="00AE4974">
        <w:rPr>
          <w:rFonts w:ascii="Myriad Pro" w:eastAsiaTheme="minorHAnsi" w:hAnsi="Myriad Pro" w:cstheme="minorBidi"/>
          <w:lang w:val="en-US" w:eastAsia="lv-LV"/>
        </w:rPr>
        <w:t>Services.</w:t>
      </w:r>
      <w:r w:rsidR="00A267D0">
        <w:rPr>
          <w:rFonts w:ascii="Myriad Pro" w:eastAsiaTheme="minorHAnsi" w:hAnsi="Myriad Pro" w:cstheme="minorBidi"/>
          <w:lang w:val="en-US" w:eastAsia="lv-LV"/>
        </w:rPr>
        <w:t xml:space="preserve"> </w:t>
      </w:r>
      <w:r w:rsidR="00A267D0" w:rsidRPr="00331AEC">
        <w:rPr>
          <w:rFonts w:ascii="Myriad Pro" w:eastAsiaTheme="minorHAnsi" w:hAnsi="Myriad Pro" w:cstheme="minorBidi"/>
          <w:lang w:val="en-US" w:eastAsia="lv-LV"/>
        </w:rPr>
        <w:t>ESP should also act as an Independent consultant to Client/Consultant to assist in achieving optimum design solutions both in terms of construction and further maintenance of the railway during operations.</w:t>
      </w:r>
    </w:p>
    <w:p w14:paraId="64FBEF92" w14:textId="012F3E2C" w:rsidR="0009589E" w:rsidRPr="00AE4974" w:rsidRDefault="0009589E" w:rsidP="008D03C7">
      <w:pPr>
        <w:autoSpaceDN/>
        <w:spacing w:after="120"/>
        <w:ind w:left="7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 Main applicable legal acts (non-exhaustive list) are shown below in the chapter:</w:t>
      </w:r>
    </w:p>
    <w:tbl>
      <w:tblPr>
        <w:tblStyle w:val="TableGrid"/>
        <w:tblW w:w="9351" w:type="dxa"/>
        <w:tblLayout w:type="fixed"/>
        <w:tblLook w:val="04A0" w:firstRow="1" w:lastRow="0" w:firstColumn="1" w:lastColumn="0" w:noHBand="0" w:noVBand="1"/>
      </w:tblPr>
      <w:tblGrid>
        <w:gridCol w:w="704"/>
        <w:gridCol w:w="4111"/>
        <w:gridCol w:w="4536"/>
      </w:tblGrid>
      <w:tr w:rsidR="0009589E" w:rsidRPr="00AE4974" w14:paraId="128CBDAE" w14:textId="77777777" w:rsidTr="00200460">
        <w:tc>
          <w:tcPr>
            <w:tcW w:w="704" w:type="dxa"/>
          </w:tcPr>
          <w:p w14:paraId="30229586" w14:textId="77777777" w:rsidR="0009589E" w:rsidRPr="00AE4974" w:rsidRDefault="0009589E" w:rsidP="00F85CC1">
            <w:pPr>
              <w:jc w:val="center"/>
              <w:rPr>
                <w:rFonts w:ascii="Myriad Pro" w:hAnsi="Myriad Pro"/>
                <w:b/>
                <w:lang w:val="en-US"/>
              </w:rPr>
            </w:pPr>
            <w:r w:rsidRPr="00AE4974">
              <w:rPr>
                <w:rFonts w:ascii="Myriad Pro" w:hAnsi="Myriad Pro"/>
                <w:b/>
                <w:lang w:val="en-US"/>
              </w:rPr>
              <w:t>No.</w:t>
            </w:r>
          </w:p>
        </w:tc>
        <w:tc>
          <w:tcPr>
            <w:tcW w:w="4111" w:type="dxa"/>
          </w:tcPr>
          <w:p w14:paraId="39CEF538" w14:textId="77777777" w:rsidR="0009589E" w:rsidRPr="00AE4974" w:rsidRDefault="0009589E" w:rsidP="00F85CC1">
            <w:pPr>
              <w:jc w:val="center"/>
              <w:rPr>
                <w:rFonts w:ascii="Myriad Pro" w:hAnsi="Myriad Pro"/>
                <w:b/>
                <w:lang w:val="en-US"/>
              </w:rPr>
            </w:pPr>
            <w:r w:rsidRPr="00AE4974">
              <w:rPr>
                <w:rFonts w:ascii="Myriad Pro" w:hAnsi="Myriad Pro"/>
                <w:b/>
                <w:lang w:val="en-US"/>
              </w:rPr>
              <w:t>Title</w:t>
            </w:r>
          </w:p>
        </w:tc>
        <w:tc>
          <w:tcPr>
            <w:tcW w:w="4536" w:type="dxa"/>
          </w:tcPr>
          <w:p w14:paraId="53A24061" w14:textId="77777777" w:rsidR="0009589E" w:rsidRPr="00AE4974" w:rsidRDefault="0009589E" w:rsidP="00F85CC1">
            <w:pPr>
              <w:jc w:val="center"/>
              <w:rPr>
                <w:rFonts w:ascii="Myriad Pro" w:hAnsi="Myriad Pro"/>
                <w:b/>
                <w:lang w:val="en-US"/>
              </w:rPr>
            </w:pPr>
            <w:r w:rsidRPr="00AE4974">
              <w:rPr>
                <w:rFonts w:ascii="Myriad Pro" w:hAnsi="Myriad Pro"/>
                <w:b/>
                <w:lang w:val="en-US"/>
              </w:rPr>
              <w:t>Proposed resource</w:t>
            </w:r>
            <w:r w:rsidRPr="00AE4974">
              <w:rPr>
                <w:rFonts w:ascii="Myriad Pro" w:hAnsi="Myriad Pro"/>
                <w:b/>
                <w:vertAlign w:val="superscript"/>
                <w:lang w:val="en-US"/>
              </w:rPr>
              <w:footnoteReference w:id="2"/>
            </w:r>
          </w:p>
        </w:tc>
      </w:tr>
      <w:tr w:rsidR="0009589E" w:rsidRPr="00AE4974" w14:paraId="03FF1D09" w14:textId="77777777" w:rsidTr="00200460">
        <w:tc>
          <w:tcPr>
            <w:tcW w:w="704" w:type="dxa"/>
          </w:tcPr>
          <w:p w14:paraId="3C557A07" w14:textId="3E8BA156" w:rsidR="0009589E" w:rsidRPr="00AE4974" w:rsidRDefault="003A5348" w:rsidP="00200460">
            <w:pPr>
              <w:pStyle w:val="ListParagraph"/>
              <w:numPr>
                <w:ilvl w:val="2"/>
                <w:numId w:val="11"/>
              </w:numPr>
              <w:spacing w:after="120"/>
              <w:ind w:left="29" w:firstLine="0"/>
              <w:jc w:val="both"/>
              <w:rPr>
                <w:rFonts w:ascii="Myriad Pro" w:eastAsiaTheme="minorHAnsi" w:hAnsi="Myriad Pro" w:cstheme="minorBidi"/>
                <w:lang w:val="en-US"/>
              </w:rPr>
            </w:pPr>
            <w:bookmarkStart w:id="25" w:name="_Toc519619647"/>
            <w:bookmarkStart w:id="26" w:name="_Toc519619650"/>
            <w:bookmarkEnd w:id="25"/>
            <w:bookmarkEnd w:id="26"/>
            <w:r w:rsidRPr="00AE4974">
              <w:rPr>
                <w:rFonts w:ascii="Myriad Pro" w:eastAsiaTheme="minorHAnsi" w:hAnsi="Myriad Pro" w:cstheme="minorBidi"/>
                <w:lang w:val="en-US"/>
              </w:rPr>
              <w:t>j</w:t>
            </w:r>
          </w:p>
        </w:tc>
        <w:tc>
          <w:tcPr>
            <w:tcW w:w="4111" w:type="dxa"/>
          </w:tcPr>
          <w:p w14:paraId="363732C3" w14:textId="2E78D8FC" w:rsidR="0009589E" w:rsidRPr="00AE4974" w:rsidRDefault="0009589E" w:rsidP="00F85CC1">
            <w:pPr>
              <w:rPr>
                <w:rFonts w:ascii="Myriad Pro" w:hAnsi="Myriad Pro"/>
                <w:lang w:val="en-US"/>
              </w:rPr>
            </w:pPr>
            <w:r w:rsidRPr="00AE4974">
              <w:rPr>
                <w:rFonts w:ascii="Myriad Pro" w:hAnsi="Myriad Pro"/>
                <w:lang w:val="en-US"/>
              </w:rPr>
              <w:t xml:space="preserve">Country’s register of legal </w:t>
            </w:r>
            <w:r w:rsidR="0029291E" w:rsidRPr="00AE4974">
              <w:rPr>
                <w:rFonts w:ascii="Myriad Pro" w:hAnsi="Myriad Pro"/>
                <w:lang w:val="en-US"/>
              </w:rPr>
              <w:t>Construction</w:t>
            </w:r>
            <w:r w:rsidRPr="00AE4974">
              <w:rPr>
                <w:rFonts w:ascii="Myriad Pro" w:hAnsi="Myriad Pro"/>
                <w:lang w:val="en-US"/>
              </w:rPr>
              <w:t xml:space="preserve"> acts and other legal acts related with the implementation of the Services</w:t>
            </w:r>
          </w:p>
        </w:tc>
        <w:tc>
          <w:tcPr>
            <w:tcW w:w="4536" w:type="dxa"/>
          </w:tcPr>
          <w:p w14:paraId="7EA342F8" w14:textId="77777777" w:rsidR="0009589E" w:rsidRPr="00AE4974" w:rsidRDefault="0032272F" w:rsidP="00F85CC1">
            <w:pPr>
              <w:rPr>
                <w:rFonts w:ascii="Myriad Pro" w:hAnsi="Myriad Pro"/>
                <w:u w:val="single"/>
                <w:lang w:val="en-US"/>
              </w:rPr>
            </w:pPr>
            <w:hyperlink r:id="rId14" w:history="1">
              <w:r w:rsidR="0009589E" w:rsidRPr="00AE4974">
                <w:rPr>
                  <w:rFonts w:ascii="Myriad Pro" w:hAnsi="Myriad Pro"/>
                  <w:u w:val="single"/>
                  <w:lang w:val="en-US"/>
                </w:rPr>
                <w:t>https://em.gov.lv/lv</w:t>
              </w:r>
            </w:hyperlink>
          </w:p>
          <w:p w14:paraId="584D2605" w14:textId="77777777" w:rsidR="0009589E" w:rsidRPr="00AE4974" w:rsidRDefault="0009589E" w:rsidP="00F85CC1">
            <w:pPr>
              <w:rPr>
                <w:rFonts w:ascii="Myriad Pro" w:hAnsi="Myriad Pro"/>
                <w:u w:val="single"/>
                <w:lang w:val="en-US"/>
              </w:rPr>
            </w:pPr>
            <w:r w:rsidRPr="00AE4974">
              <w:rPr>
                <w:rFonts w:ascii="Myriad Pro" w:hAnsi="Myriad Pro"/>
                <w:u w:val="single"/>
                <w:lang w:val="en-US"/>
              </w:rPr>
              <w:t xml:space="preserve">https://em.gov.lv/lv/nozares_politika/buvnieciba/normativie_akti/normativo_aktu_saraksts/ </w:t>
            </w:r>
          </w:p>
          <w:p w14:paraId="22B86675" w14:textId="77777777" w:rsidR="0009589E" w:rsidRPr="00AE4974" w:rsidRDefault="0009589E" w:rsidP="00F85CC1">
            <w:pPr>
              <w:rPr>
                <w:rFonts w:ascii="Myriad Pro" w:hAnsi="Myriad Pro"/>
                <w:u w:val="single"/>
                <w:lang w:val="en-US"/>
              </w:rPr>
            </w:pPr>
          </w:p>
          <w:p w14:paraId="173F6BC6" w14:textId="77777777" w:rsidR="0009589E" w:rsidRPr="00AE4974" w:rsidRDefault="0032272F" w:rsidP="00F85CC1">
            <w:pPr>
              <w:rPr>
                <w:rFonts w:ascii="Myriad Pro" w:hAnsi="Myriad Pro"/>
                <w:u w:val="single"/>
                <w:lang w:val="en-US"/>
              </w:rPr>
            </w:pPr>
            <w:hyperlink r:id="rId15" w:history="1">
              <w:r w:rsidR="0009589E" w:rsidRPr="00AE4974">
                <w:rPr>
                  <w:rFonts w:ascii="Myriad Pro" w:hAnsi="Myriad Pro"/>
                  <w:u w:val="single"/>
                  <w:lang w:val="en-US"/>
                </w:rPr>
                <w:t>http://www.vzd.gov.lv/lv/normativie-akti/normativie-akti/</w:t>
              </w:r>
            </w:hyperlink>
          </w:p>
          <w:p w14:paraId="77165987" w14:textId="77777777" w:rsidR="0009589E" w:rsidRPr="00AE4974" w:rsidRDefault="0009589E" w:rsidP="00F85CC1">
            <w:pPr>
              <w:rPr>
                <w:rFonts w:ascii="Myriad Pro" w:hAnsi="Myriad Pro"/>
                <w:u w:val="single"/>
                <w:lang w:val="en-US"/>
              </w:rPr>
            </w:pPr>
          </w:p>
          <w:p w14:paraId="498810F3" w14:textId="5153E4F9" w:rsidR="0009589E" w:rsidRPr="00AE4974" w:rsidRDefault="0032272F" w:rsidP="00B5447A">
            <w:pPr>
              <w:rPr>
                <w:rFonts w:ascii="Myriad Pro" w:hAnsi="Myriad Pro"/>
                <w:u w:val="single"/>
                <w:lang w:val="en-US"/>
              </w:rPr>
            </w:pPr>
            <w:hyperlink r:id="rId16" w:history="1">
              <w:r w:rsidR="0009589E" w:rsidRPr="00AE4974">
                <w:rPr>
                  <w:rFonts w:ascii="Myriad Pro" w:hAnsi="Myriad Pro"/>
                  <w:u w:val="single"/>
                  <w:lang w:val="en-US"/>
                </w:rPr>
                <w:t>http://www.lgia.gov.lv/LGIA/Normativie_akti/Noteikumi.aspx</w:t>
              </w:r>
            </w:hyperlink>
          </w:p>
        </w:tc>
      </w:tr>
      <w:tr w:rsidR="0009589E" w:rsidRPr="00AE4974" w14:paraId="7C2FEA19" w14:textId="77777777" w:rsidTr="00200460">
        <w:tc>
          <w:tcPr>
            <w:tcW w:w="704" w:type="dxa"/>
          </w:tcPr>
          <w:p w14:paraId="6D09A52E" w14:textId="77777777" w:rsidR="0009589E" w:rsidRPr="00AE4974" w:rsidRDefault="0009589E" w:rsidP="00200460">
            <w:pPr>
              <w:pStyle w:val="ListParagraph"/>
              <w:numPr>
                <w:ilvl w:val="2"/>
                <w:numId w:val="11"/>
              </w:numPr>
              <w:spacing w:after="120"/>
              <w:ind w:left="29" w:firstLine="0"/>
              <w:jc w:val="both"/>
              <w:rPr>
                <w:rFonts w:ascii="Myriad Pro" w:eastAsiaTheme="minorHAnsi" w:hAnsi="Myriad Pro" w:cstheme="minorBidi"/>
                <w:lang w:val="en-US"/>
              </w:rPr>
            </w:pPr>
            <w:bookmarkStart w:id="27" w:name="_Toc519619651"/>
            <w:bookmarkEnd w:id="27"/>
          </w:p>
        </w:tc>
        <w:tc>
          <w:tcPr>
            <w:tcW w:w="4111" w:type="dxa"/>
          </w:tcPr>
          <w:p w14:paraId="2612B76B" w14:textId="77777777" w:rsidR="0009589E" w:rsidRPr="00AE4974" w:rsidRDefault="0009589E" w:rsidP="00F85CC1">
            <w:pPr>
              <w:rPr>
                <w:rFonts w:ascii="Myriad Pro" w:hAnsi="Myriad Pro"/>
                <w:lang w:val="en-US"/>
              </w:rPr>
            </w:pPr>
            <w:r w:rsidRPr="00AE4974">
              <w:rPr>
                <w:rFonts w:ascii="Myriad Pro" w:hAnsi="Myriad Pro"/>
                <w:lang w:val="en-US"/>
              </w:rPr>
              <w:t>Country’s register of legal acts</w:t>
            </w:r>
          </w:p>
        </w:tc>
        <w:tc>
          <w:tcPr>
            <w:tcW w:w="4536" w:type="dxa"/>
          </w:tcPr>
          <w:p w14:paraId="37135851" w14:textId="77777777" w:rsidR="0009589E" w:rsidRPr="00AE4974" w:rsidRDefault="0032272F" w:rsidP="00F85CC1">
            <w:pPr>
              <w:rPr>
                <w:rFonts w:ascii="Myriad Pro" w:hAnsi="Myriad Pro"/>
                <w:u w:val="single"/>
                <w:lang w:val="en-US"/>
              </w:rPr>
            </w:pPr>
            <w:hyperlink r:id="rId17" w:history="1">
              <w:r w:rsidR="0009589E" w:rsidRPr="00AE4974">
                <w:rPr>
                  <w:rFonts w:ascii="Myriad Pro" w:hAnsi="Myriad Pro"/>
                  <w:u w:val="single"/>
                  <w:lang w:val="en-US"/>
                </w:rPr>
                <w:t>https://likumi.lv/</w:t>
              </w:r>
            </w:hyperlink>
            <w:r w:rsidR="0009589E" w:rsidRPr="00AE4974">
              <w:rPr>
                <w:rFonts w:ascii="Myriad Pro" w:hAnsi="Myriad Pro"/>
                <w:u w:val="single"/>
                <w:lang w:val="en-US"/>
              </w:rPr>
              <w:t xml:space="preserve"> </w:t>
            </w:r>
          </w:p>
        </w:tc>
      </w:tr>
      <w:tr w:rsidR="0009589E" w:rsidRPr="00AE4974" w14:paraId="74D5E558" w14:textId="77777777" w:rsidTr="00200460">
        <w:tc>
          <w:tcPr>
            <w:tcW w:w="704" w:type="dxa"/>
          </w:tcPr>
          <w:p w14:paraId="5534B6A5" w14:textId="77777777" w:rsidR="0009589E" w:rsidRPr="00AE4974" w:rsidRDefault="0009589E" w:rsidP="00200460">
            <w:pPr>
              <w:pStyle w:val="ListParagraph"/>
              <w:numPr>
                <w:ilvl w:val="2"/>
                <w:numId w:val="11"/>
              </w:numPr>
              <w:spacing w:after="120"/>
              <w:ind w:left="29" w:firstLine="0"/>
              <w:jc w:val="both"/>
              <w:rPr>
                <w:rFonts w:ascii="Myriad Pro" w:eastAsiaTheme="minorHAnsi" w:hAnsi="Myriad Pro" w:cstheme="minorBidi"/>
                <w:lang w:val="en-US"/>
              </w:rPr>
            </w:pPr>
            <w:bookmarkStart w:id="28" w:name="_Toc519619652"/>
            <w:bookmarkEnd w:id="28"/>
          </w:p>
        </w:tc>
        <w:tc>
          <w:tcPr>
            <w:tcW w:w="4111" w:type="dxa"/>
          </w:tcPr>
          <w:p w14:paraId="624FB1A1" w14:textId="77777777" w:rsidR="0009589E" w:rsidRPr="00AE4974" w:rsidRDefault="0009589E" w:rsidP="00F85CC1">
            <w:pPr>
              <w:rPr>
                <w:rFonts w:ascii="Myriad Pro" w:hAnsi="Myriad Pro"/>
                <w:lang w:val="en-US"/>
              </w:rPr>
            </w:pPr>
            <w:r w:rsidRPr="00AE4974">
              <w:rPr>
                <w:rFonts w:ascii="Myriad Pro" w:hAnsi="Myriad Pro"/>
                <w:lang w:val="en-US"/>
              </w:rPr>
              <w:t>National environmental and spatial planning legislation</w:t>
            </w:r>
          </w:p>
        </w:tc>
        <w:tc>
          <w:tcPr>
            <w:tcW w:w="4536" w:type="dxa"/>
          </w:tcPr>
          <w:p w14:paraId="265E5797" w14:textId="77777777" w:rsidR="0009589E" w:rsidRPr="00AE4974" w:rsidRDefault="0032272F" w:rsidP="00F85CC1">
            <w:pPr>
              <w:rPr>
                <w:rFonts w:ascii="Myriad Pro" w:hAnsi="Myriad Pro"/>
                <w:u w:val="single"/>
                <w:lang w:val="en-US"/>
              </w:rPr>
            </w:pPr>
            <w:hyperlink r:id="rId18" w:history="1">
              <w:r w:rsidR="0009589E" w:rsidRPr="00AE4974">
                <w:rPr>
                  <w:rFonts w:ascii="Myriad Pro" w:hAnsi="Myriad Pro"/>
                  <w:u w:val="single"/>
                  <w:lang w:val="en-US"/>
                </w:rPr>
                <w:t>http://www.varam.gov.lv/lat/</w:t>
              </w:r>
            </w:hyperlink>
          </w:p>
          <w:p w14:paraId="0C52F721" w14:textId="77777777" w:rsidR="0009589E" w:rsidRPr="00AE4974" w:rsidRDefault="0032272F" w:rsidP="00F85CC1">
            <w:pPr>
              <w:rPr>
                <w:rFonts w:ascii="Myriad Pro" w:hAnsi="Myriad Pro"/>
                <w:u w:val="single"/>
                <w:lang w:val="en-US"/>
              </w:rPr>
            </w:pPr>
            <w:hyperlink r:id="rId19" w:history="1">
              <w:r w:rsidR="0009589E" w:rsidRPr="00AE4974">
                <w:rPr>
                  <w:rFonts w:ascii="Myriad Pro" w:hAnsi="Myriad Pro"/>
                  <w:u w:val="single"/>
                  <w:lang w:val="en-US"/>
                </w:rPr>
                <w:t>http://www.varam.gov.lv/lat/likumdosana/</w:t>
              </w:r>
            </w:hyperlink>
          </w:p>
          <w:p w14:paraId="43AA3C3E" w14:textId="5117DCD2" w:rsidR="0009589E" w:rsidRPr="00AE4974" w:rsidRDefault="0032272F" w:rsidP="00B5447A">
            <w:pPr>
              <w:rPr>
                <w:rFonts w:ascii="Myriad Pro" w:hAnsi="Myriad Pro"/>
                <w:u w:val="single"/>
                <w:lang w:val="en-US"/>
              </w:rPr>
            </w:pPr>
            <w:hyperlink r:id="rId20" w:history="1">
              <w:r w:rsidR="0009589E" w:rsidRPr="00AE4974">
                <w:rPr>
                  <w:rFonts w:ascii="Myriad Pro" w:hAnsi="Myriad Pro"/>
                  <w:u w:val="single"/>
                  <w:lang w:val="en-US"/>
                </w:rPr>
                <w:t>https://www.daba.gov.lv/public/</w:t>
              </w:r>
            </w:hyperlink>
          </w:p>
        </w:tc>
      </w:tr>
    </w:tbl>
    <w:p w14:paraId="09AE8756" w14:textId="77777777" w:rsidR="006E2A02" w:rsidRPr="00AE4974" w:rsidRDefault="006E2A02" w:rsidP="006E2A02">
      <w:pPr>
        <w:spacing w:after="120"/>
        <w:ind w:left="357"/>
        <w:jc w:val="both"/>
        <w:rPr>
          <w:rFonts w:ascii="Myriad Pro" w:eastAsiaTheme="minorHAnsi" w:hAnsi="Myriad Pro" w:cstheme="minorBidi"/>
          <w:sz w:val="20"/>
          <w:szCs w:val="20"/>
          <w:lang w:val="en-US" w:eastAsia="lv-LV"/>
        </w:rPr>
      </w:pPr>
    </w:p>
    <w:p w14:paraId="5888A980" w14:textId="06BE7116" w:rsidR="00F81E20" w:rsidRPr="00AE4974" w:rsidRDefault="00C56ABF" w:rsidP="005717F1">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General Information</w:t>
      </w:r>
      <w:r w:rsidR="00637EB3" w:rsidRPr="00AE4974">
        <w:rPr>
          <w:rFonts w:ascii="Myriad Pro" w:eastAsiaTheme="minorHAnsi" w:hAnsi="Myriad Pro" w:cstheme="minorBidi"/>
          <w:sz w:val="20"/>
          <w:szCs w:val="20"/>
          <w:lang w:val="en-US" w:eastAsia="lv-LV"/>
        </w:rPr>
        <w:t xml:space="preserve"> an</w:t>
      </w:r>
      <w:r w:rsidR="00A3310D" w:rsidRPr="00AE4974">
        <w:rPr>
          <w:rFonts w:ascii="Myriad Pro" w:eastAsiaTheme="minorHAnsi" w:hAnsi="Myriad Pro" w:cstheme="minorBidi"/>
          <w:sz w:val="20"/>
          <w:szCs w:val="20"/>
          <w:lang w:val="en-US" w:eastAsia="lv-LV"/>
        </w:rPr>
        <w:t>d</w:t>
      </w:r>
      <w:r w:rsidR="00637EB3" w:rsidRPr="00AE4974">
        <w:rPr>
          <w:rFonts w:ascii="Myriad Pro" w:eastAsiaTheme="minorHAnsi" w:hAnsi="Myriad Pro" w:cstheme="minorBidi"/>
          <w:sz w:val="20"/>
          <w:szCs w:val="20"/>
          <w:lang w:val="en-US" w:eastAsia="lv-LV"/>
        </w:rPr>
        <w:t xml:space="preserve"> scope of work</w:t>
      </w:r>
    </w:p>
    <w:p w14:paraId="6A284776" w14:textId="4551B1AC" w:rsidR="00044441" w:rsidRDefault="00613153" w:rsidP="005717F1">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613153">
        <w:rPr>
          <w:rFonts w:ascii="Myriad Pro" w:eastAsiaTheme="minorHAnsi" w:hAnsi="Myriad Pro" w:cstheme="minorBidi"/>
          <w:sz w:val="20"/>
          <w:szCs w:val="20"/>
          <w:lang w:val="en-US" w:eastAsia="lv-LV"/>
        </w:rPr>
        <w:t>According to the preliminary design</w:t>
      </w:r>
      <w:r>
        <w:rPr>
          <w:rFonts w:ascii="Myriad Pro" w:eastAsiaTheme="minorHAnsi" w:hAnsi="Myriad Pro" w:cstheme="minorBidi"/>
          <w:sz w:val="20"/>
          <w:szCs w:val="20"/>
          <w:lang w:val="en-US" w:eastAsia="lv-LV"/>
        </w:rPr>
        <w:t xml:space="preserve"> solutions </w:t>
      </w:r>
      <w:r w:rsidRPr="00613153">
        <w:rPr>
          <w:rFonts w:ascii="Myriad Pro" w:eastAsiaTheme="minorHAnsi" w:hAnsi="Myriad Pro" w:cstheme="minorBidi"/>
          <w:sz w:val="20"/>
          <w:szCs w:val="20"/>
          <w:lang w:val="en-US" w:eastAsia="lv-LV"/>
        </w:rPr>
        <w:t xml:space="preserve">261 km of Railway in Latvia includes 75 railway bridges/overpasses, 1 railway tunnel, 10 animal crossings, 78 road crossings, 5 pedestrian crossings and other structures. This amount of construction objects </w:t>
      </w:r>
      <w:r w:rsidR="00084948">
        <w:rPr>
          <w:rFonts w:ascii="Myriad Pro" w:eastAsiaTheme="minorHAnsi" w:hAnsi="Myriad Pro" w:cstheme="minorBidi"/>
          <w:sz w:val="20"/>
          <w:szCs w:val="20"/>
          <w:lang w:val="en-US" w:eastAsia="lv-LV"/>
        </w:rPr>
        <w:t xml:space="preserve">is indicative and </w:t>
      </w:r>
      <w:r w:rsidRPr="00613153">
        <w:rPr>
          <w:rFonts w:ascii="Myriad Pro" w:eastAsiaTheme="minorHAnsi" w:hAnsi="Myriad Pro" w:cstheme="minorBidi"/>
          <w:sz w:val="20"/>
          <w:szCs w:val="20"/>
          <w:lang w:val="en-US" w:eastAsia="lv-LV"/>
        </w:rPr>
        <w:t xml:space="preserve">shall not be treated as limiting and/or restricting the scope of Services. Tenderer shall take into account that actual number of total construction objects and structures may change during the Design process of Rail </w:t>
      </w:r>
      <w:proofErr w:type="spellStart"/>
      <w:r w:rsidRPr="00613153">
        <w:rPr>
          <w:rFonts w:ascii="Myriad Pro" w:eastAsiaTheme="minorHAnsi" w:hAnsi="Myriad Pro" w:cstheme="minorBidi"/>
          <w:sz w:val="20"/>
          <w:szCs w:val="20"/>
          <w:lang w:val="en-US" w:eastAsia="lv-LV"/>
        </w:rPr>
        <w:t>Baltica</w:t>
      </w:r>
      <w:proofErr w:type="spellEnd"/>
      <w:r w:rsidRPr="00613153">
        <w:rPr>
          <w:rFonts w:ascii="Myriad Pro" w:eastAsiaTheme="minorHAnsi" w:hAnsi="Myriad Pro" w:cstheme="minorBidi"/>
          <w:sz w:val="20"/>
          <w:szCs w:val="20"/>
          <w:lang w:val="en-US" w:eastAsia="lv-LV"/>
        </w:rPr>
        <w:t>.</w:t>
      </w:r>
    </w:p>
    <w:p w14:paraId="38DE62FB" w14:textId="2C0F832E" w:rsidR="005D31D6" w:rsidRPr="00AE4974" w:rsidRDefault="005D31D6" w:rsidP="005717F1">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Design Review and Design Expertise </w:t>
      </w:r>
      <w:r w:rsidR="008E0572" w:rsidRPr="00AE4974">
        <w:rPr>
          <w:rFonts w:ascii="Myriad Pro" w:eastAsiaTheme="minorHAnsi" w:hAnsi="Myriad Pro" w:cstheme="minorBidi"/>
          <w:sz w:val="20"/>
          <w:szCs w:val="20"/>
          <w:lang w:val="en-US" w:eastAsia="lv-LV"/>
        </w:rPr>
        <w:t xml:space="preserve">services </w:t>
      </w:r>
      <w:r w:rsidRPr="00AE4974">
        <w:rPr>
          <w:rFonts w:ascii="Myriad Pro" w:eastAsiaTheme="minorHAnsi" w:hAnsi="Myriad Pro" w:cstheme="minorBidi"/>
          <w:sz w:val="20"/>
          <w:szCs w:val="20"/>
          <w:lang w:val="en-US" w:eastAsia="lv-LV"/>
        </w:rPr>
        <w:t>shall be carried out for the following design stages:</w:t>
      </w:r>
    </w:p>
    <w:p w14:paraId="4687F779" w14:textId="7200503F" w:rsidR="005D31D6" w:rsidRPr="00AE4974" w:rsidRDefault="005D31D6" w:rsidP="00683C96">
      <w:pPr>
        <w:pStyle w:val="ListParagraph"/>
        <w:numPr>
          <w:ilvl w:val="0"/>
          <w:numId w:val="2"/>
        </w:numPr>
        <w:tabs>
          <w:tab w:val="left" w:pos="540"/>
        </w:tabs>
        <w:autoSpaceDE w:val="0"/>
        <w:spacing w:after="120"/>
        <w:ind w:left="1701" w:hanging="425"/>
        <w:jc w:val="both"/>
        <w:rPr>
          <w:rFonts w:ascii="Myriad Pro" w:hAnsi="Myriad Pro"/>
          <w:sz w:val="20"/>
          <w:szCs w:val="20"/>
          <w:lang w:val="en-US"/>
        </w:rPr>
      </w:pPr>
      <w:r w:rsidRPr="00AE4974">
        <w:rPr>
          <w:rFonts w:ascii="Myriad Pro" w:hAnsi="Myriad Pro"/>
          <w:sz w:val="20"/>
          <w:szCs w:val="20"/>
          <w:lang w:val="en-US"/>
        </w:rPr>
        <w:t>Master Design</w:t>
      </w:r>
      <w:r w:rsidR="00D5555F" w:rsidRPr="00AE4974">
        <w:rPr>
          <w:rFonts w:ascii="Myriad Pro" w:hAnsi="Myriad Pro"/>
          <w:sz w:val="20"/>
          <w:szCs w:val="20"/>
          <w:lang w:val="en-US"/>
        </w:rPr>
        <w:t xml:space="preserve"> (MD)</w:t>
      </w:r>
      <w:r w:rsidRPr="00AE4974">
        <w:rPr>
          <w:rFonts w:ascii="Myriad Pro" w:hAnsi="Myriad Pro"/>
          <w:sz w:val="20"/>
          <w:szCs w:val="20"/>
          <w:lang w:val="en-US"/>
        </w:rPr>
        <w:t xml:space="preserve"> – Design Review;</w:t>
      </w:r>
    </w:p>
    <w:p w14:paraId="6F83A42A" w14:textId="3F95774F" w:rsidR="00231DBA" w:rsidRPr="00AE4974" w:rsidRDefault="005D31D6" w:rsidP="00683C96">
      <w:pPr>
        <w:pStyle w:val="ListParagraph"/>
        <w:numPr>
          <w:ilvl w:val="0"/>
          <w:numId w:val="2"/>
        </w:numPr>
        <w:tabs>
          <w:tab w:val="left" w:pos="540"/>
        </w:tabs>
        <w:autoSpaceDE w:val="0"/>
        <w:spacing w:after="120"/>
        <w:ind w:left="1701" w:hanging="425"/>
        <w:jc w:val="both"/>
        <w:rPr>
          <w:rFonts w:ascii="Myriad Pro" w:hAnsi="Myriad Pro"/>
          <w:sz w:val="20"/>
          <w:szCs w:val="20"/>
          <w:lang w:val="en-US"/>
        </w:rPr>
      </w:pPr>
      <w:r w:rsidRPr="00AE4974">
        <w:rPr>
          <w:rFonts w:ascii="Myriad Pro" w:hAnsi="Myriad Pro"/>
          <w:sz w:val="20"/>
          <w:szCs w:val="20"/>
          <w:lang w:val="en-US"/>
        </w:rPr>
        <w:t>Detailed Technical Design</w:t>
      </w:r>
      <w:r w:rsidR="00D5555F" w:rsidRPr="00AE4974">
        <w:rPr>
          <w:rFonts w:ascii="Myriad Pro" w:hAnsi="Myriad Pro"/>
          <w:sz w:val="20"/>
          <w:szCs w:val="20"/>
          <w:lang w:val="en-US"/>
        </w:rPr>
        <w:t xml:space="preserve"> (DTD)</w:t>
      </w:r>
      <w:r w:rsidR="00C94C57" w:rsidRPr="00AE4974">
        <w:rPr>
          <w:rFonts w:ascii="Myriad Pro" w:hAnsi="Myriad Pro"/>
          <w:sz w:val="20"/>
          <w:szCs w:val="20"/>
          <w:lang w:val="en-US"/>
        </w:rPr>
        <w:t xml:space="preserve"> – Design Review</w:t>
      </w:r>
      <w:r w:rsidR="00E54F62" w:rsidRPr="00AE4974">
        <w:rPr>
          <w:rFonts w:ascii="Myriad Pro" w:hAnsi="Myriad Pro"/>
          <w:sz w:val="20"/>
          <w:szCs w:val="20"/>
          <w:lang w:val="en-US"/>
        </w:rPr>
        <w:t xml:space="preserve"> </w:t>
      </w:r>
      <w:r w:rsidR="00256022" w:rsidRPr="00AE4974">
        <w:rPr>
          <w:rFonts w:ascii="Myriad Pro" w:hAnsi="Myriad Pro"/>
          <w:sz w:val="20"/>
          <w:szCs w:val="20"/>
          <w:lang w:val="en-US"/>
        </w:rPr>
        <w:t>and Design Expertise</w:t>
      </w:r>
      <w:r w:rsidR="004B122B" w:rsidRPr="00AE4974">
        <w:rPr>
          <w:rFonts w:ascii="Myriad Pro" w:hAnsi="Myriad Pro"/>
          <w:sz w:val="20"/>
          <w:szCs w:val="20"/>
          <w:lang w:val="en-US"/>
        </w:rPr>
        <w:t>.</w:t>
      </w:r>
      <w:r w:rsidR="00257094" w:rsidRPr="00AE4974">
        <w:rPr>
          <w:rFonts w:ascii="Myriad Pro" w:hAnsi="Myriad Pro"/>
          <w:sz w:val="20"/>
          <w:szCs w:val="20"/>
          <w:lang w:val="en-US"/>
        </w:rPr>
        <w:t xml:space="preserve"> </w:t>
      </w:r>
    </w:p>
    <w:p w14:paraId="0C87039B" w14:textId="52117846" w:rsidR="0025267E" w:rsidRPr="00AE4974" w:rsidRDefault="0025267E" w:rsidP="005717F1">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Review</w:t>
      </w:r>
    </w:p>
    <w:p w14:paraId="55627E17" w14:textId="2AB11B64" w:rsidR="00651BA7" w:rsidRPr="00A407CE" w:rsidRDefault="00651BA7" w:rsidP="00651BA7">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sidRPr="00AE4974">
        <w:rPr>
          <w:rFonts w:ascii="Myriad Pro" w:hAnsi="Myriad Pro"/>
          <w:sz w:val="20"/>
          <w:szCs w:val="20"/>
          <w:lang w:val="en-US"/>
        </w:rPr>
        <w:t>ESP shall carry out the Design Review services for each Construction object Deliverable during the Master Design and Detailed Technical Design which are provided to ESP by Client</w:t>
      </w:r>
      <w:r w:rsidR="0074543A">
        <w:rPr>
          <w:rFonts w:ascii="Myriad Pro" w:hAnsi="Myriad Pro"/>
          <w:sz w:val="20"/>
          <w:szCs w:val="20"/>
          <w:lang w:val="en-US"/>
        </w:rPr>
        <w:t>;</w:t>
      </w:r>
    </w:p>
    <w:p w14:paraId="67749EDF" w14:textId="75FCB68D" w:rsidR="00A407CE" w:rsidRPr="00AE4974" w:rsidRDefault="00A407CE" w:rsidP="00651BA7">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Pr>
          <w:rFonts w:ascii="Myriad Pro" w:hAnsi="Myriad Pro"/>
          <w:sz w:val="20"/>
          <w:szCs w:val="20"/>
          <w:lang w:val="en-US"/>
        </w:rPr>
        <w:t>ESP shall use most recent</w:t>
      </w:r>
      <w:r w:rsidR="007B791A">
        <w:rPr>
          <w:rFonts w:ascii="Myriad Pro" w:hAnsi="Myriad Pro"/>
          <w:sz w:val="20"/>
          <w:szCs w:val="20"/>
          <w:lang w:val="en-US"/>
        </w:rPr>
        <w:t xml:space="preserve"> in force</w:t>
      </w:r>
      <w:r>
        <w:rPr>
          <w:rFonts w:ascii="Myriad Pro" w:hAnsi="Myriad Pro"/>
          <w:sz w:val="20"/>
          <w:szCs w:val="20"/>
          <w:lang w:val="en-US"/>
        </w:rPr>
        <w:t xml:space="preserve"> version of legal acts or </w:t>
      </w:r>
      <w:r w:rsidR="004F6751">
        <w:rPr>
          <w:rFonts w:ascii="Myriad Pro" w:hAnsi="Myriad Pro"/>
          <w:sz w:val="20"/>
          <w:szCs w:val="20"/>
          <w:lang w:val="en-US"/>
        </w:rPr>
        <w:t>applicable standards</w:t>
      </w:r>
      <w:r w:rsidR="00506AB0">
        <w:rPr>
          <w:rFonts w:ascii="Myriad Pro" w:hAnsi="Myriad Pro"/>
          <w:sz w:val="20"/>
          <w:szCs w:val="20"/>
          <w:lang w:val="en-US"/>
        </w:rPr>
        <w:t>;</w:t>
      </w:r>
    </w:p>
    <w:p w14:paraId="054DCEE8" w14:textId="08F02523" w:rsidR="00680439" w:rsidRPr="00AE4974" w:rsidRDefault="006D47A6" w:rsidP="00651BA7">
      <w:pPr>
        <w:pStyle w:val="ListParagraph"/>
        <w:numPr>
          <w:ilvl w:val="0"/>
          <w:numId w:val="2"/>
        </w:numPr>
        <w:tabs>
          <w:tab w:val="left" w:pos="540"/>
        </w:tabs>
        <w:autoSpaceDE w:val="0"/>
        <w:spacing w:after="120"/>
        <w:ind w:left="1701" w:hanging="425"/>
        <w:jc w:val="both"/>
        <w:rPr>
          <w:rFonts w:ascii="Myriad Pro" w:hAnsi="Myriad Pro"/>
          <w:sz w:val="20"/>
          <w:szCs w:val="20"/>
          <w:lang w:val="en-US"/>
        </w:rPr>
      </w:pPr>
      <w:r w:rsidRPr="00AE4974">
        <w:rPr>
          <w:rFonts w:ascii="Myriad Pro" w:eastAsiaTheme="minorHAnsi" w:hAnsi="Myriad Pro" w:cstheme="minorBidi"/>
          <w:sz w:val="20"/>
          <w:szCs w:val="20"/>
          <w:lang w:val="en-US" w:eastAsia="lv-LV"/>
        </w:rPr>
        <w:t xml:space="preserve">Design Review services </w:t>
      </w:r>
      <w:r w:rsidRPr="00AE4974">
        <w:rPr>
          <w:rFonts w:ascii="Myriad Pro" w:eastAsiaTheme="minorHAnsi" w:hAnsi="Myriad Pro" w:cstheme="minorBidi"/>
          <w:sz w:val="20"/>
          <w:szCs w:val="20"/>
          <w:u w:val="single"/>
          <w:lang w:val="en-US" w:eastAsia="lv-LV"/>
        </w:rPr>
        <w:t>minimum</w:t>
      </w:r>
      <w:r w:rsidRPr="00AE4974">
        <w:rPr>
          <w:rFonts w:ascii="Myriad Pro" w:eastAsiaTheme="minorHAnsi" w:hAnsi="Myriad Pro" w:cstheme="minorBidi"/>
          <w:sz w:val="20"/>
          <w:szCs w:val="20"/>
          <w:lang w:val="en-US" w:eastAsia="lv-LV"/>
        </w:rPr>
        <w:t xml:space="preserve"> scope of work</w:t>
      </w:r>
      <w:r w:rsidR="00454E7F" w:rsidRPr="00AE4974">
        <w:rPr>
          <w:rFonts w:ascii="Myriad Pro" w:eastAsiaTheme="minorHAnsi" w:hAnsi="Myriad Pro" w:cstheme="minorBidi"/>
          <w:sz w:val="20"/>
          <w:szCs w:val="20"/>
          <w:lang w:val="en-US" w:eastAsia="lv-LV"/>
        </w:rPr>
        <w:t xml:space="preserve"> for each deliverable</w:t>
      </w:r>
      <w:r w:rsidR="003D5DC5"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 xml:space="preserve">shall be provided according to Chapter </w:t>
      </w:r>
      <w:r w:rsidR="00250F54" w:rsidRPr="00AE4974">
        <w:rPr>
          <w:rFonts w:ascii="Myriad Pro" w:eastAsiaTheme="minorHAnsi" w:hAnsi="Myriad Pro" w:cstheme="minorBidi"/>
          <w:sz w:val="20"/>
          <w:szCs w:val="20"/>
          <w:lang w:val="en-US" w:eastAsia="lv-LV"/>
        </w:rPr>
        <w:t xml:space="preserve">4 and Chapter </w:t>
      </w:r>
      <w:r w:rsidRPr="00AE4974">
        <w:rPr>
          <w:rFonts w:ascii="Myriad Pro" w:eastAsiaTheme="minorHAnsi" w:hAnsi="Myriad Pro" w:cstheme="minorBidi"/>
          <w:sz w:val="20"/>
          <w:szCs w:val="20"/>
          <w:lang w:val="en-US" w:eastAsia="lv-LV"/>
        </w:rPr>
        <w:t>5 in this document;</w:t>
      </w:r>
    </w:p>
    <w:p w14:paraId="5E370506" w14:textId="6049EC15" w:rsidR="0009613D" w:rsidRPr="00AE4974" w:rsidRDefault="0009613D" w:rsidP="0009613D">
      <w:pPr>
        <w:pStyle w:val="ListParagraph"/>
        <w:numPr>
          <w:ilvl w:val="0"/>
          <w:numId w:val="2"/>
        </w:numPr>
        <w:tabs>
          <w:tab w:val="left" w:pos="540"/>
        </w:tabs>
        <w:autoSpaceDE w:val="0"/>
        <w:spacing w:after="120"/>
        <w:ind w:left="1701" w:hanging="425"/>
        <w:jc w:val="both"/>
        <w:rPr>
          <w:rFonts w:ascii="Myriad Pro" w:hAnsi="Myriad Pro"/>
          <w:sz w:val="20"/>
          <w:szCs w:val="20"/>
          <w:lang w:val="en-US"/>
        </w:rPr>
      </w:pPr>
      <w:r w:rsidRPr="00AE4974">
        <w:rPr>
          <w:rFonts w:ascii="Myriad Pro" w:hAnsi="Myriad Pro"/>
          <w:sz w:val="20"/>
          <w:szCs w:val="20"/>
          <w:lang w:val="en-US"/>
        </w:rPr>
        <w:t xml:space="preserve">Design review </w:t>
      </w:r>
      <w:r w:rsidR="00E409F2" w:rsidRPr="00AE4974">
        <w:rPr>
          <w:rFonts w:ascii="Myriad Pro" w:hAnsi="Myriad Pro"/>
          <w:sz w:val="20"/>
          <w:szCs w:val="20"/>
          <w:lang w:val="en-US"/>
        </w:rPr>
        <w:t>services</w:t>
      </w:r>
      <w:r w:rsidRPr="00AE4974">
        <w:rPr>
          <w:rFonts w:ascii="Myriad Pro" w:hAnsi="Myriad Pro"/>
          <w:sz w:val="20"/>
          <w:szCs w:val="20"/>
          <w:lang w:val="en-US"/>
        </w:rPr>
        <w:t xml:space="preserve"> shall be done in English;</w:t>
      </w:r>
    </w:p>
    <w:p w14:paraId="5C2482C6" w14:textId="22C2695D" w:rsidR="00C51406" w:rsidRPr="00AE4974" w:rsidRDefault="00D7675E" w:rsidP="00651BA7">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Indicative list and amounts of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objects based on </w:t>
      </w:r>
      <w:r w:rsidR="005346E2" w:rsidRPr="00AE4974">
        <w:rPr>
          <w:rFonts w:ascii="Myriad Pro" w:eastAsiaTheme="minorHAnsi" w:hAnsi="Myriad Pro" w:cstheme="minorBidi"/>
          <w:sz w:val="20"/>
          <w:szCs w:val="20"/>
          <w:lang w:val="en-US" w:eastAsia="lv-LV"/>
        </w:rPr>
        <w:t xml:space="preserve">Rail </w:t>
      </w:r>
      <w:proofErr w:type="spellStart"/>
      <w:r w:rsidR="005346E2" w:rsidRPr="00AE4974">
        <w:rPr>
          <w:rFonts w:ascii="Myriad Pro" w:eastAsiaTheme="minorHAnsi" w:hAnsi="Myriad Pro" w:cstheme="minorBidi"/>
          <w:sz w:val="20"/>
          <w:szCs w:val="20"/>
          <w:lang w:val="en-US" w:eastAsia="lv-LV"/>
        </w:rPr>
        <w:t>Baltica</w:t>
      </w:r>
      <w:proofErr w:type="spellEnd"/>
      <w:r w:rsidR="00A44B78"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 xml:space="preserve">Preliminary Design solutions are showed in </w:t>
      </w:r>
      <w:r w:rsidR="00E416A8" w:rsidRPr="00AE4974">
        <w:rPr>
          <w:rFonts w:ascii="Myriad Pro" w:eastAsiaTheme="minorHAnsi" w:hAnsi="Myriad Pro" w:cstheme="minorBidi"/>
          <w:sz w:val="20"/>
          <w:szCs w:val="20"/>
          <w:lang w:val="en-US" w:eastAsia="lv-LV"/>
        </w:rPr>
        <w:t>DTD technical specification</w:t>
      </w:r>
      <w:r w:rsidR="00D42ADA" w:rsidRPr="00AE4974">
        <w:rPr>
          <w:rFonts w:ascii="Myriad Pro" w:eastAsiaTheme="minorHAnsi" w:hAnsi="Myriad Pro" w:cstheme="minorBidi"/>
          <w:sz w:val="20"/>
          <w:szCs w:val="20"/>
          <w:lang w:val="en-US" w:eastAsia="lv-LV"/>
        </w:rPr>
        <w:t>s</w:t>
      </w:r>
      <w:r w:rsidRPr="00AE4974">
        <w:rPr>
          <w:rFonts w:ascii="Myriad Pro" w:eastAsiaTheme="minorHAnsi" w:hAnsi="Myriad Pro" w:cstheme="minorBidi"/>
          <w:sz w:val="20"/>
          <w:szCs w:val="20"/>
          <w:lang w:val="en-US" w:eastAsia="lv-LV"/>
        </w:rPr>
        <w:t xml:space="preserve"> (Annex </w:t>
      </w:r>
      <w:r w:rsidR="0009613D" w:rsidRPr="00AE4974">
        <w:rPr>
          <w:rFonts w:ascii="Myriad Pro" w:eastAsiaTheme="minorHAnsi" w:hAnsi="Myriad Pro" w:cstheme="minorBidi"/>
          <w:sz w:val="20"/>
          <w:szCs w:val="20"/>
          <w:lang w:val="en-US" w:eastAsia="lv-LV"/>
        </w:rPr>
        <w:t>3</w:t>
      </w:r>
      <w:r w:rsidRPr="00AE4974">
        <w:rPr>
          <w:rFonts w:ascii="Myriad Pro" w:eastAsiaTheme="minorHAnsi" w:hAnsi="Myriad Pro" w:cstheme="minorBidi"/>
          <w:sz w:val="20"/>
          <w:szCs w:val="20"/>
          <w:lang w:val="en-US" w:eastAsia="lv-LV"/>
        </w:rPr>
        <w:t>)</w:t>
      </w:r>
      <w:r w:rsidR="000D591A" w:rsidRPr="00AE4974">
        <w:rPr>
          <w:rFonts w:ascii="Myriad Pro" w:eastAsiaTheme="minorHAnsi" w:hAnsi="Myriad Pro" w:cstheme="minorBidi"/>
          <w:sz w:val="20"/>
          <w:szCs w:val="20"/>
          <w:lang w:val="en-US" w:eastAsia="lv-LV"/>
        </w:rPr>
        <w:t>;</w:t>
      </w:r>
    </w:p>
    <w:p w14:paraId="11239ABD" w14:textId="1DF40F24" w:rsidR="00335924" w:rsidRPr="00AE4974" w:rsidRDefault="00FF1610" w:rsidP="00651BA7">
      <w:pPr>
        <w:pStyle w:val="ListParagraph"/>
        <w:numPr>
          <w:ilvl w:val="0"/>
          <w:numId w:val="2"/>
        </w:numPr>
        <w:tabs>
          <w:tab w:val="left" w:pos="540"/>
        </w:tabs>
        <w:autoSpaceDE w:val="0"/>
        <w:spacing w:after="120"/>
        <w:ind w:left="1701" w:hanging="425"/>
        <w:jc w:val="both"/>
        <w:rPr>
          <w:rFonts w:ascii="Myriad Pro" w:hAnsi="Myriad Pro"/>
          <w:sz w:val="20"/>
          <w:szCs w:val="20"/>
          <w:lang w:val="en-US"/>
        </w:rPr>
      </w:pPr>
      <w:r w:rsidRPr="00AE4974">
        <w:rPr>
          <w:rFonts w:ascii="Myriad Pro" w:eastAsiaTheme="minorHAnsi" w:hAnsi="Myriad Pro" w:cstheme="minorBidi"/>
          <w:sz w:val="20"/>
          <w:szCs w:val="20"/>
          <w:lang w:val="en-US" w:eastAsia="lv-LV"/>
        </w:rPr>
        <w:lastRenderedPageBreak/>
        <w:t>Client has a right to decide whether Design Review remarks provided by ESP shall be implemented or not</w:t>
      </w:r>
      <w:r w:rsidR="00335924" w:rsidRPr="00AE4974">
        <w:rPr>
          <w:rFonts w:ascii="Myriad Pro" w:eastAsiaTheme="minorHAnsi" w:hAnsi="Myriad Pro" w:cstheme="minorBidi"/>
          <w:sz w:val="20"/>
          <w:szCs w:val="20"/>
          <w:lang w:val="en-US" w:eastAsia="lv-LV"/>
        </w:rPr>
        <w:t>;</w:t>
      </w:r>
    </w:p>
    <w:p w14:paraId="0777073F" w14:textId="571E2E88" w:rsidR="00AF2FB9" w:rsidRPr="00B5447A" w:rsidRDefault="009C02A3" w:rsidP="000E5B22">
      <w:pPr>
        <w:pStyle w:val="ListParagraph"/>
        <w:numPr>
          <w:ilvl w:val="0"/>
          <w:numId w:val="2"/>
        </w:numPr>
        <w:tabs>
          <w:tab w:val="left" w:pos="540"/>
        </w:tabs>
        <w:suppressAutoHyphens w:val="0"/>
        <w:autoSpaceDE w:val="0"/>
        <w:spacing w:after="120"/>
        <w:ind w:left="1701" w:hanging="425"/>
        <w:jc w:val="both"/>
        <w:rPr>
          <w:rFonts w:ascii="Myriad Pro" w:eastAsiaTheme="minorHAnsi" w:hAnsi="Myriad Pro" w:cstheme="minorBidi"/>
          <w:sz w:val="20"/>
          <w:szCs w:val="20"/>
          <w:lang w:val="en-US" w:eastAsia="lv-LV"/>
        </w:rPr>
      </w:pPr>
      <w:r w:rsidRPr="00B5447A">
        <w:rPr>
          <w:rFonts w:ascii="Myriad Pro" w:eastAsiaTheme="minorHAnsi" w:hAnsi="Myriad Pro" w:cstheme="minorBidi"/>
          <w:sz w:val="20"/>
          <w:szCs w:val="20"/>
          <w:lang w:val="en-US" w:eastAsia="lv-LV"/>
        </w:rPr>
        <w:t>ESP shall use Design Review as input basis for</w:t>
      </w:r>
      <w:r w:rsidR="00BB58DF" w:rsidRPr="00B5447A">
        <w:rPr>
          <w:rFonts w:ascii="Myriad Pro" w:eastAsiaTheme="minorHAnsi" w:hAnsi="Myriad Pro" w:cstheme="minorBidi"/>
          <w:sz w:val="20"/>
          <w:szCs w:val="20"/>
          <w:lang w:val="en-US" w:eastAsia="lv-LV"/>
        </w:rPr>
        <w:t xml:space="preserve"> </w:t>
      </w:r>
      <w:r w:rsidR="003D69FE" w:rsidRPr="00B5447A">
        <w:rPr>
          <w:rFonts w:ascii="Myriad Pro" w:eastAsiaTheme="minorHAnsi" w:hAnsi="Myriad Pro" w:cstheme="minorBidi"/>
          <w:sz w:val="20"/>
          <w:szCs w:val="20"/>
          <w:lang w:val="en-US" w:eastAsia="lv-LV"/>
        </w:rPr>
        <w:t xml:space="preserve">Design </w:t>
      </w:r>
      <w:r w:rsidRPr="00B5447A">
        <w:rPr>
          <w:rFonts w:ascii="Myriad Pro" w:eastAsiaTheme="minorHAnsi" w:hAnsi="Myriad Pro" w:cstheme="minorBidi"/>
          <w:sz w:val="20"/>
          <w:szCs w:val="20"/>
          <w:lang w:val="en-US" w:eastAsia="lv-LV"/>
        </w:rPr>
        <w:t>Expertise.</w:t>
      </w:r>
      <w:r w:rsidR="00AF2FB9" w:rsidRPr="00B5447A">
        <w:rPr>
          <w:rFonts w:ascii="Myriad Pro" w:eastAsiaTheme="minorHAnsi" w:hAnsi="Myriad Pro" w:cstheme="minorBidi"/>
          <w:sz w:val="20"/>
          <w:szCs w:val="20"/>
          <w:lang w:val="en-US" w:eastAsia="lv-LV"/>
        </w:rPr>
        <w:br w:type="page"/>
      </w:r>
    </w:p>
    <w:p w14:paraId="2CA9B0AA" w14:textId="7AF44138" w:rsidR="007D4DDC" w:rsidRPr="00AE4974" w:rsidRDefault="007D4DDC" w:rsidP="005717F1">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lastRenderedPageBreak/>
        <w:t>Design Expertise</w:t>
      </w:r>
    </w:p>
    <w:p w14:paraId="46099EE1" w14:textId="1032B671" w:rsidR="00DD1EB9" w:rsidRPr="00AE4974" w:rsidRDefault="00DD1EB9" w:rsidP="007D4DDC">
      <w:pPr>
        <w:pStyle w:val="ListParagraph"/>
        <w:numPr>
          <w:ilvl w:val="0"/>
          <w:numId w:val="2"/>
        </w:numPr>
        <w:tabs>
          <w:tab w:val="left" w:pos="540"/>
        </w:tabs>
        <w:autoSpaceDE w:val="0"/>
        <w:spacing w:after="120"/>
        <w:ind w:left="1701" w:hanging="425"/>
        <w:jc w:val="both"/>
        <w:rPr>
          <w:rFonts w:ascii="Myriad Pro" w:hAnsi="Myriad Pro"/>
          <w:sz w:val="20"/>
          <w:szCs w:val="20"/>
          <w:lang w:val="en-US"/>
        </w:rPr>
      </w:pPr>
      <w:r w:rsidRPr="00AE4974">
        <w:rPr>
          <w:rFonts w:ascii="Myriad Pro" w:eastAsiaTheme="minorHAnsi" w:hAnsi="Myriad Pro" w:cstheme="minorBidi"/>
          <w:sz w:val="20"/>
          <w:szCs w:val="20"/>
          <w:lang w:val="en-US" w:eastAsia="lv-LV"/>
        </w:rPr>
        <w:t>Design Expertise services</w:t>
      </w:r>
      <w:r w:rsidR="007F002B" w:rsidRPr="00AE4974">
        <w:rPr>
          <w:rFonts w:ascii="Myriad Pro" w:eastAsiaTheme="minorHAnsi" w:hAnsi="Myriad Pro" w:cstheme="minorBidi"/>
          <w:sz w:val="20"/>
          <w:szCs w:val="20"/>
          <w:lang w:val="en-US" w:eastAsia="lv-LV"/>
        </w:rPr>
        <w:t xml:space="preserve"> for each</w:t>
      </w:r>
      <w:r w:rsidR="00814D2F" w:rsidRPr="00AE4974">
        <w:rPr>
          <w:rFonts w:ascii="Myriad Pro" w:eastAsiaTheme="minorHAnsi" w:hAnsi="Myriad Pro" w:cstheme="minorBidi"/>
          <w:sz w:val="20"/>
          <w:szCs w:val="20"/>
          <w:lang w:val="en-US" w:eastAsia="lv-LV"/>
        </w:rPr>
        <w:t xml:space="preserve"> DTD</w:t>
      </w:r>
      <w:r w:rsidR="00521436" w:rsidRPr="00AE4974">
        <w:rPr>
          <w:rFonts w:ascii="Myriad Pro" w:eastAsiaTheme="minorHAnsi" w:hAnsi="Myriad Pro" w:cstheme="minorBidi"/>
          <w:sz w:val="20"/>
          <w:szCs w:val="20"/>
          <w:lang w:val="en-US" w:eastAsia="lv-LV"/>
        </w:rPr>
        <w:t>s</w:t>
      </w:r>
      <w:r w:rsidR="00814D2F" w:rsidRPr="00AE4974">
        <w:rPr>
          <w:rFonts w:ascii="Myriad Pro" w:eastAsiaTheme="minorHAnsi" w:hAnsi="Myriad Pro" w:cstheme="minorBidi"/>
          <w:sz w:val="20"/>
          <w:szCs w:val="20"/>
          <w:lang w:val="en-US" w:eastAsia="lv-LV"/>
        </w:rPr>
        <w:t xml:space="preserve"> </w:t>
      </w:r>
      <w:r w:rsidR="0029291E" w:rsidRPr="00AE4974">
        <w:rPr>
          <w:rFonts w:ascii="Myriad Pro" w:eastAsiaTheme="minorHAnsi" w:hAnsi="Myriad Pro" w:cstheme="minorBidi"/>
          <w:sz w:val="20"/>
          <w:szCs w:val="20"/>
          <w:lang w:val="en-US" w:eastAsia="lv-LV"/>
        </w:rPr>
        <w:t>Construction</w:t>
      </w:r>
      <w:r w:rsidR="00EB3CEB" w:rsidRPr="00AE4974">
        <w:rPr>
          <w:rFonts w:ascii="Myriad Pro" w:eastAsiaTheme="minorHAnsi" w:hAnsi="Myriad Pro" w:cstheme="minorBidi"/>
          <w:sz w:val="20"/>
          <w:szCs w:val="20"/>
          <w:lang w:val="en-US" w:eastAsia="lv-LV"/>
        </w:rPr>
        <w:t xml:space="preserve"> object</w:t>
      </w:r>
      <w:r w:rsidR="00EC09DF" w:rsidRPr="00AE4974">
        <w:rPr>
          <w:rFonts w:ascii="Myriad Pro" w:eastAsiaTheme="minorHAnsi" w:hAnsi="Myriad Pro" w:cstheme="minorBidi"/>
          <w:sz w:val="20"/>
          <w:szCs w:val="20"/>
          <w:lang w:val="en-US" w:eastAsia="lv-LV"/>
        </w:rPr>
        <w:t xml:space="preserve"> and </w:t>
      </w:r>
      <w:r w:rsidR="00635142" w:rsidRPr="00AE4974">
        <w:rPr>
          <w:rFonts w:ascii="Myriad Pro" w:eastAsiaTheme="minorHAnsi" w:hAnsi="Myriad Pro" w:cstheme="minorBidi"/>
          <w:sz w:val="20"/>
          <w:szCs w:val="20"/>
          <w:lang w:val="en-US" w:eastAsia="lv-LV"/>
        </w:rPr>
        <w:t>its</w:t>
      </w:r>
      <w:r w:rsidR="00EC09DF" w:rsidRPr="00AE4974">
        <w:rPr>
          <w:rFonts w:ascii="Myriad Pro" w:eastAsiaTheme="minorHAnsi" w:hAnsi="Myriad Pro" w:cstheme="minorBidi"/>
          <w:sz w:val="20"/>
          <w:szCs w:val="20"/>
          <w:lang w:val="en-US" w:eastAsia="lv-LV"/>
        </w:rPr>
        <w:t xml:space="preserve"> deliverable</w:t>
      </w:r>
      <w:r w:rsidR="00EB3CEB"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shall be carried out according to Country’s legislation;</w:t>
      </w:r>
    </w:p>
    <w:p w14:paraId="77EC2623" w14:textId="414B1E0E" w:rsidR="009532A1" w:rsidRPr="00AE4974" w:rsidRDefault="00DF39B9" w:rsidP="00DF39B9">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Indicative list and amounts of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objects based on</w:t>
      </w:r>
      <w:r w:rsidR="005346E2" w:rsidRPr="00AE4974">
        <w:rPr>
          <w:rFonts w:ascii="Myriad Pro" w:eastAsiaTheme="minorHAnsi" w:hAnsi="Myriad Pro" w:cstheme="minorBidi"/>
          <w:sz w:val="20"/>
          <w:szCs w:val="20"/>
          <w:lang w:val="en-US" w:eastAsia="lv-LV"/>
        </w:rPr>
        <w:t xml:space="preserve"> Rail </w:t>
      </w:r>
      <w:proofErr w:type="spellStart"/>
      <w:r w:rsidR="005346E2" w:rsidRPr="00AE4974">
        <w:rPr>
          <w:rFonts w:ascii="Myriad Pro" w:eastAsiaTheme="minorHAnsi" w:hAnsi="Myriad Pro" w:cstheme="minorBidi"/>
          <w:sz w:val="20"/>
          <w:szCs w:val="20"/>
          <w:lang w:val="en-US" w:eastAsia="lv-LV"/>
        </w:rPr>
        <w:t>Baltica</w:t>
      </w:r>
      <w:proofErr w:type="spellEnd"/>
      <w:r w:rsidR="005346E2"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 xml:space="preserve">Preliminary Design solutions are showed in </w:t>
      </w:r>
      <w:r w:rsidR="00E416A8" w:rsidRPr="00AE4974">
        <w:rPr>
          <w:rFonts w:ascii="Myriad Pro" w:eastAsiaTheme="minorHAnsi" w:hAnsi="Myriad Pro" w:cstheme="minorBidi"/>
          <w:sz w:val="20"/>
          <w:szCs w:val="20"/>
          <w:lang w:val="en-US" w:eastAsia="lv-LV"/>
        </w:rPr>
        <w:t>DTD technical specification</w:t>
      </w:r>
      <w:r w:rsidR="000E6748" w:rsidRPr="00AE4974">
        <w:rPr>
          <w:rFonts w:ascii="Myriad Pro" w:eastAsiaTheme="minorHAnsi" w:hAnsi="Myriad Pro" w:cstheme="minorBidi"/>
          <w:sz w:val="20"/>
          <w:szCs w:val="20"/>
          <w:lang w:val="en-US" w:eastAsia="lv-LV"/>
        </w:rPr>
        <w:t>s</w:t>
      </w:r>
      <w:r w:rsidRPr="00AE4974">
        <w:rPr>
          <w:rFonts w:ascii="Myriad Pro" w:eastAsiaTheme="minorHAnsi" w:hAnsi="Myriad Pro" w:cstheme="minorBidi"/>
          <w:sz w:val="20"/>
          <w:szCs w:val="20"/>
          <w:lang w:val="en-US" w:eastAsia="lv-LV"/>
        </w:rPr>
        <w:t xml:space="preserve"> (Annex </w:t>
      </w:r>
      <w:r w:rsidR="00CE7ACC" w:rsidRPr="00AE4974">
        <w:rPr>
          <w:rFonts w:ascii="Myriad Pro" w:eastAsiaTheme="minorHAnsi" w:hAnsi="Myriad Pro" w:cstheme="minorBidi"/>
          <w:sz w:val="20"/>
          <w:szCs w:val="20"/>
          <w:lang w:val="en-US" w:eastAsia="lv-LV"/>
        </w:rPr>
        <w:t>3</w:t>
      </w:r>
      <w:r w:rsidRPr="00AE4974">
        <w:rPr>
          <w:rFonts w:ascii="Myriad Pro" w:eastAsiaTheme="minorHAnsi" w:hAnsi="Myriad Pro" w:cstheme="minorBidi"/>
          <w:sz w:val="20"/>
          <w:szCs w:val="20"/>
          <w:lang w:val="en-US" w:eastAsia="lv-LV"/>
        </w:rPr>
        <w:t>)</w:t>
      </w:r>
      <w:r w:rsidR="009532A1" w:rsidRPr="00AE4974">
        <w:rPr>
          <w:rFonts w:ascii="Myriad Pro" w:eastAsiaTheme="minorHAnsi" w:hAnsi="Myriad Pro" w:cstheme="minorBidi"/>
          <w:sz w:val="20"/>
          <w:szCs w:val="20"/>
          <w:lang w:val="en-US" w:eastAsia="lv-LV"/>
        </w:rPr>
        <w:t>;</w:t>
      </w:r>
    </w:p>
    <w:p w14:paraId="640CD77C" w14:textId="7617EAC8" w:rsidR="009532A1" w:rsidRPr="00AE4974" w:rsidRDefault="00C170CC" w:rsidP="00DE41C0">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w:t>
      </w:r>
      <w:r w:rsidR="00BE6B5E"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 xml:space="preserve">Expertise services shall be </w:t>
      </w:r>
      <w:r w:rsidR="00A36341" w:rsidRPr="00AE4974">
        <w:rPr>
          <w:rFonts w:ascii="Myriad Pro" w:eastAsiaTheme="minorHAnsi" w:hAnsi="Myriad Pro" w:cstheme="minorBidi"/>
          <w:sz w:val="20"/>
          <w:szCs w:val="20"/>
          <w:lang w:val="en-US" w:eastAsia="lv-LV"/>
        </w:rPr>
        <w:t xml:space="preserve">done </w:t>
      </w:r>
      <w:r w:rsidR="00FA2741" w:rsidRPr="00AE4974">
        <w:rPr>
          <w:rFonts w:ascii="Myriad Pro" w:eastAsiaTheme="minorHAnsi" w:hAnsi="Myriad Pro" w:cstheme="minorBidi"/>
          <w:sz w:val="20"/>
          <w:szCs w:val="20"/>
          <w:lang w:val="en-US" w:eastAsia="lv-LV"/>
        </w:rPr>
        <w:t xml:space="preserve">in </w:t>
      </w:r>
      <w:r w:rsidRPr="00AE4974">
        <w:rPr>
          <w:rFonts w:ascii="Myriad Pro" w:eastAsiaTheme="minorHAnsi" w:hAnsi="Myriad Pro" w:cstheme="minorBidi"/>
          <w:sz w:val="20"/>
          <w:szCs w:val="20"/>
          <w:lang w:val="en-US" w:eastAsia="lv-LV"/>
        </w:rPr>
        <w:t>English</w:t>
      </w:r>
      <w:r w:rsidR="00606405"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Design Expertise final legal report (‘’Opinion of the Expert-Examination of the Building Design’’/’’</w:t>
      </w:r>
      <w:proofErr w:type="spellStart"/>
      <w:r w:rsidRPr="00AE4974">
        <w:rPr>
          <w:rFonts w:ascii="Myriad Pro" w:eastAsiaTheme="minorHAnsi" w:hAnsi="Myriad Pro" w:cstheme="minorBidi"/>
          <w:sz w:val="20"/>
          <w:szCs w:val="20"/>
          <w:lang w:val="en-US" w:eastAsia="lv-LV"/>
        </w:rPr>
        <w:t>Būvprojekta</w:t>
      </w:r>
      <w:proofErr w:type="spellEnd"/>
      <w:r w:rsidRPr="00AE4974">
        <w:rPr>
          <w:rFonts w:ascii="Myriad Pro" w:eastAsiaTheme="minorHAnsi" w:hAnsi="Myriad Pro" w:cstheme="minorBidi"/>
          <w:sz w:val="20"/>
          <w:szCs w:val="20"/>
          <w:lang w:val="en-US" w:eastAsia="lv-LV"/>
        </w:rPr>
        <w:t xml:space="preserve"> </w:t>
      </w:r>
      <w:proofErr w:type="spellStart"/>
      <w:r w:rsidRPr="00AE4974">
        <w:rPr>
          <w:rFonts w:ascii="Myriad Pro" w:eastAsiaTheme="minorHAnsi" w:hAnsi="Myriad Pro" w:cstheme="minorBidi"/>
          <w:sz w:val="20"/>
          <w:szCs w:val="20"/>
          <w:lang w:val="en-US" w:eastAsia="lv-LV"/>
        </w:rPr>
        <w:t>ekspertīzes</w:t>
      </w:r>
      <w:proofErr w:type="spellEnd"/>
      <w:r w:rsidRPr="00AE4974">
        <w:rPr>
          <w:rFonts w:ascii="Myriad Pro" w:eastAsiaTheme="minorHAnsi" w:hAnsi="Myriad Pro" w:cstheme="minorBidi"/>
          <w:sz w:val="20"/>
          <w:szCs w:val="20"/>
          <w:lang w:val="en-US" w:eastAsia="lv-LV"/>
        </w:rPr>
        <w:t xml:space="preserve"> </w:t>
      </w:r>
      <w:proofErr w:type="spellStart"/>
      <w:r w:rsidRPr="00AE4974">
        <w:rPr>
          <w:rFonts w:ascii="Myriad Pro" w:eastAsiaTheme="minorHAnsi" w:hAnsi="Myriad Pro" w:cstheme="minorBidi"/>
          <w:sz w:val="20"/>
          <w:szCs w:val="20"/>
          <w:lang w:val="en-US" w:eastAsia="lv-LV"/>
        </w:rPr>
        <w:t>atzinums</w:t>
      </w:r>
      <w:proofErr w:type="spellEnd"/>
      <w:r w:rsidRPr="00AE4974">
        <w:rPr>
          <w:rFonts w:ascii="Myriad Pro" w:eastAsiaTheme="minorHAnsi" w:hAnsi="Myriad Pro" w:cstheme="minorBidi"/>
          <w:sz w:val="20"/>
          <w:szCs w:val="20"/>
          <w:lang w:val="en-US" w:eastAsia="lv-LV"/>
        </w:rPr>
        <w:t>”</w:t>
      </w:r>
      <w:r w:rsidR="009B0F4F" w:rsidRPr="00AE4974">
        <w:rPr>
          <w:rFonts w:ascii="Myriad Pro" w:eastAsiaTheme="minorHAnsi" w:hAnsi="Myriad Pro" w:cstheme="minorBidi"/>
          <w:sz w:val="20"/>
          <w:szCs w:val="20"/>
          <w:lang w:val="en-US" w:eastAsia="lv-LV"/>
        </w:rPr>
        <w:t xml:space="preserve"> (in Latvian)</w:t>
      </w:r>
      <w:r w:rsidRPr="00AE4974">
        <w:rPr>
          <w:rFonts w:ascii="Myriad Pro" w:eastAsiaTheme="minorHAnsi" w:hAnsi="Myriad Pro" w:cstheme="minorBidi"/>
          <w:sz w:val="20"/>
          <w:szCs w:val="20"/>
          <w:lang w:val="en-US" w:eastAsia="lv-LV"/>
        </w:rPr>
        <w:t xml:space="preserve"> according to Annex 3 in Cabinet Regulation No.500 ‘’General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Regulations’’) shall be done also in Country’s language</w:t>
      </w:r>
      <w:r w:rsidR="00433360" w:rsidRPr="00AE4974">
        <w:rPr>
          <w:rFonts w:ascii="Myriad Pro" w:eastAsiaTheme="minorHAnsi" w:hAnsi="Myriad Pro" w:cstheme="minorBidi"/>
          <w:sz w:val="20"/>
          <w:szCs w:val="20"/>
          <w:lang w:val="en-US" w:eastAsia="lv-LV"/>
        </w:rPr>
        <w:t>.</w:t>
      </w:r>
    </w:p>
    <w:p w14:paraId="6BEFBF8C" w14:textId="77777777" w:rsidR="00665EAE" w:rsidRPr="00285683" w:rsidRDefault="00665EAE" w:rsidP="00665EAE">
      <w:pPr>
        <w:pStyle w:val="ListParagraph"/>
        <w:numPr>
          <w:ilvl w:val="2"/>
          <w:numId w:val="11"/>
        </w:numPr>
        <w:jc w:val="both"/>
        <w:rPr>
          <w:rFonts w:ascii="Myriad Pro" w:eastAsiaTheme="minorHAnsi" w:hAnsi="Myriad Pro" w:cstheme="minorBidi"/>
          <w:sz w:val="20"/>
          <w:szCs w:val="20"/>
          <w:lang w:val="en-US" w:eastAsia="lv-LV"/>
        </w:rPr>
      </w:pPr>
      <w:r w:rsidRPr="00350B02">
        <w:rPr>
          <w:rFonts w:ascii="Myriad Pro" w:eastAsiaTheme="minorHAnsi" w:hAnsi="Myriad Pro" w:cstheme="minorBidi"/>
          <w:sz w:val="20"/>
          <w:szCs w:val="20"/>
          <w:lang w:val="en-US" w:eastAsia="lv-LV"/>
        </w:rPr>
        <w:t xml:space="preserve">Period for the provision of the Design Review Services and Design Expertise Services is envisaged to last </w:t>
      </w:r>
      <w:r>
        <w:rPr>
          <w:rFonts w:ascii="Myriad Pro" w:eastAsiaTheme="minorHAnsi" w:hAnsi="Myriad Pro" w:cstheme="minorBidi"/>
          <w:sz w:val="20"/>
          <w:szCs w:val="20"/>
          <w:lang w:val="en-US" w:eastAsia="lv-LV"/>
        </w:rPr>
        <w:t>twenty seven (27</w:t>
      </w:r>
      <w:r w:rsidRPr="00350B02">
        <w:rPr>
          <w:rFonts w:ascii="Myriad Pro" w:eastAsiaTheme="minorHAnsi" w:hAnsi="Myriad Pro" w:cstheme="minorBidi"/>
          <w:sz w:val="20"/>
          <w:szCs w:val="20"/>
          <w:lang w:val="en-US" w:eastAsia="lv-LV"/>
        </w:rPr>
        <w:t>) months starting from the Signing Date, however, the Services shall be furnished till the end of the design works (positive</w:t>
      </w:r>
      <w:r w:rsidRPr="00AE4974">
        <w:rPr>
          <w:rFonts w:ascii="Myriad Pro" w:eastAsiaTheme="minorHAnsi" w:hAnsi="Myriad Pro" w:cstheme="minorBidi"/>
          <w:sz w:val="20"/>
          <w:szCs w:val="20"/>
          <w:lang w:val="en-US" w:eastAsia="lv-LV"/>
        </w:rPr>
        <w:t xml:space="preserve"> ‘’Opinion of the Expert-Examination of the Building Design’’/’’</w:t>
      </w:r>
      <w:proofErr w:type="spellStart"/>
      <w:r w:rsidRPr="00AE4974">
        <w:rPr>
          <w:rFonts w:ascii="Myriad Pro" w:eastAsiaTheme="minorHAnsi" w:hAnsi="Myriad Pro" w:cstheme="minorBidi"/>
          <w:sz w:val="20"/>
          <w:szCs w:val="20"/>
          <w:lang w:val="en-US" w:eastAsia="lv-LV"/>
        </w:rPr>
        <w:t>Būvprojekta</w:t>
      </w:r>
      <w:proofErr w:type="spellEnd"/>
      <w:r w:rsidRPr="00AE4974">
        <w:rPr>
          <w:rFonts w:ascii="Myriad Pro" w:eastAsiaTheme="minorHAnsi" w:hAnsi="Myriad Pro" w:cstheme="minorBidi"/>
          <w:sz w:val="20"/>
          <w:szCs w:val="20"/>
          <w:lang w:val="en-US" w:eastAsia="lv-LV"/>
        </w:rPr>
        <w:t xml:space="preserve"> </w:t>
      </w:r>
      <w:proofErr w:type="spellStart"/>
      <w:r w:rsidRPr="00AE4974">
        <w:rPr>
          <w:rFonts w:ascii="Myriad Pro" w:eastAsiaTheme="minorHAnsi" w:hAnsi="Myriad Pro" w:cstheme="minorBidi"/>
          <w:sz w:val="20"/>
          <w:szCs w:val="20"/>
          <w:lang w:val="en-US" w:eastAsia="lv-LV"/>
        </w:rPr>
        <w:t>ekspertīzes</w:t>
      </w:r>
      <w:proofErr w:type="spellEnd"/>
      <w:r w:rsidRPr="00AE4974">
        <w:rPr>
          <w:rFonts w:ascii="Myriad Pro" w:eastAsiaTheme="minorHAnsi" w:hAnsi="Myriad Pro" w:cstheme="minorBidi"/>
          <w:sz w:val="20"/>
          <w:szCs w:val="20"/>
          <w:lang w:val="en-US" w:eastAsia="lv-LV"/>
        </w:rPr>
        <w:t xml:space="preserve"> </w:t>
      </w:r>
      <w:proofErr w:type="spellStart"/>
      <w:r w:rsidRPr="00AE4974">
        <w:rPr>
          <w:rFonts w:ascii="Myriad Pro" w:eastAsiaTheme="minorHAnsi" w:hAnsi="Myriad Pro" w:cstheme="minorBidi"/>
          <w:sz w:val="20"/>
          <w:szCs w:val="20"/>
          <w:lang w:val="en-US" w:eastAsia="lv-LV"/>
        </w:rPr>
        <w:t>atzinums</w:t>
      </w:r>
      <w:proofErr w:type="spellEnd"/>
      <w:r w:rsidRPr="00AE4974">
        <w:rPr>
          <w:rFonts w:ascii="Myriad Pro" w:eastAsiaTheme="minorHAnsi" w:hAnsi="Myriad Pro" w:cstheme="minorBidi"/>
          <w:sz w:val="20"/>
          <w:szCs w:val="20"/>
          <w:lang w:val="en-US" w:eastAsia="lv-LV"/>
        </w:rPr>
        <w:t>” (in Latvian) according to Annex 3 in Cabinet Regulation No.500 ‘’General Construction Regulations’’ and note on fulfilling the design conditions in Construction permit has been made</w:t>
      </w:r>
      <w:r w:rsidRPr="00350B02">
        <w:rPr>
          <w:rFonts w:ascii="Myriad Pro" w:eastAsiaTheme="minorHAnsi" w:hAnsi="Myriad Pro" w:cstheme="minorBidi"/>
          <w:sz w:val="20"/>
          <w:szCs w:val="20"/>
          <w:lang w:val="en-US" w:eastAsia="lv-LV"/>
        </w:rPr>
        <w:t>) for each design section</w:t>
      </w:r>
      <w:r>
        <w:rPr>
          <w:rFonts w:ascii="Myriad Pro" w:eastAsiaTheme="minorHAnsi" w:hAnsi="Myriad Pro" w:cstheme="minorBidi"/>
          <w:sz w:val="20"/>
          <w:szCs w:val="20"/>
          <w:lang w:val="en-US" w:eastAsia="lv-LV"/>
        </w:rPr>
        <w:t>.</w:t>
      </w:r>
      <w:r w:rsidRPr="00350B02">
        <w:rPr>
          <w:rFonts w:ascii="Myriad Pro" w:eastAsiaTheme="minorHAnsi" w:hAnsi="Myriad Pro" w:cstheme="minorBidi"/>
          <w:sz w:val="20"/>
          <w:szCs w:val="20"/>
          <w:lang w:val="en-US" w:eastAsia="lv-LV"/>
        </w:rPr>
        <w:t xml:space="preserve"> </w:t>
      </w:r>
      <w:r w:rsidRPr="00285683">
        <w:rPr>
          <w:rFonts w:ascii="Myriad Pro" w:eastAsiaTheme="minorHAnsi" w:hAnsi="Myriad Pro" w:cstheme="minorBidi"/>
          <w:sz w:val="20"/>
          <w:szCs w:val="20"/>
          <w:lang w:val="en-US" w:eastAsia="lv-LV"/>
        </w:rPr>
        <w:t>Please note that Contracting Authority has the right to extend the contract if any Design works in any of Design sections lasts longer. In this case Contracting authority will send the notice to the Service Provider 45 days prior the deadline, informing that the contract will be extended (extension shall be no longer than for thirty (30) months).</w:t>
      </w:r>
    </w:p>
    <w:p w14:paraId="578BF74B" w14:textId="77777777" w:rsidR="001363BD" w:rsidRPr="00AE4974" w:rsidRDefault="001363BD" w:rsidP="001363BD">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If the DTD before the commencement of Construction works or during the Construction works design solutions will be changed the Consultant together with the Client shall submit the relevant part of the revised design for additional expertise. </w:t>
      </w:r>
      <w:r w:rsidRPr="00AE4974">
        <w:rPr>
          <w:rFonts w:ascii="Myriad Pro" w:eastAsiaTheme="minorHAnsi" w:hAnsi="Myriad Pro" w:cstheme="minorBidi"/>
          <w:sz w:val="20"/>
          <w:szCs w:val="20"/>
          <w:u w:val="single"/>
          <w:lang w:val="en-US" w:eastAsia="lv-LV"/>
        </w:rPr>
        <w:t>These possible works shall not be part of this financial proposal</w:t>
      </w:r>
      <w:r w:rsidRPr="00AE4974">
        <w:rPr>
          <w:rFonts w:ascii="Myriad Pro" w:eastAsiaTheme="minorHAnsi" w:hAnsi="Myriad Pro" w:cstheme="minorBidi"/>
          <w:sz w:val="20"/>
          <w:szCs w:val="20"/>
          <w:lang w:val="en-US" w:eastAsia="lv-LV"/>
        </w:rPr>
        <w:t>.</w:t>
      </w:r>
    </w:p>
    <w:p w14:paraId="77A6EBCC" w14:textId="30D1D2F0" w:rsidR="00ED193C" w:rsidRDefault="00ED193C" w:rsidP="00741A9C">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Pr>
          <w:rFonts w:ascii="Myriad Pro" w:eastAsiaTheme="minorHAnsi" w:hAnsi="Myriad Pro" w:cstheme="minorBidi"/>
          <w:sz w:val="20"/>
          <w:szCs w:val="20"/>
          <w:lang w:val="en-US" w:eastAsia="lv-LV"/>
        </w:rPr>
        <w:t xml:space="preserve">BIM </w:t>
      </w:r>
      <w:r w:rsidR="00F81D4D">
        <w:rPr>
          <w:rFonts w:ascii="Myriad Pro" w:eastAsiaTheme="minorHAnsi" w:hAnsi="Myriad Pro" w:cstheme="minorBidi"/>
          <w:sz w:val="20"/>
          <w:szCs w:val="20"/>
          <w:lang w:val="en-US" w:eastAsia="lv-LV"/>
        </w:rPr>
        <w:t>deliverables is not part of</w:t>
      </w:r>
      <w:r w:rsidR="009420AF">
        <w:rPr>
          <w:rFonts w:ascii="Myriad Pro" w:eastAsiaTheme="minorHAnsi" w:hAnsi="Myriad Pro" w:cstheme="minorBidi"/>
          <w:sz w:val="20"/>
          <w:szCs w:val="20"/>
          <w:lang w:val="en-US" w:eastAsia="lv-LV"/>
        </w:rPr>
        <w:t xml:space="preserve"> work of</w:t>
      </w:r>
      <w:r w:rsidR="00F81D4D">
        <w:rPr>
          <w:rFonts w:ascii="Myriad Pro" w:eastAsiaTheme="minorHAnsi" w:hAnsi="Myriad Pro" w:cstheme="minorBidi"/>
          <w:sz w:val="20"/>
          <w:szCs w:val="20"/>
          <w:lang w:val="en-US" w:eastAsia="lv-LV"/>
        </w:rPr>
        <w:t xml:space="preserve"> scop</w:t>
      </w:r>
      <w:r w:rsidR="009420AF">
        <w:rPr>
          <w:rFonts w:ascii="Myriad Pro" w:eastAsiaTheme="minorHAnsi" w:hAnsi="Myriad Pro" w:cstheme="minorBidi"/>
          <w:sz w:val="20"/>
          <w:szCs w:val="20"/>
          <w:lang w:val="en-US" w:eastAsia="lv-LV"/>
        </w:rPr>
        <w:t xml:space="preserve">e for </w:t>
      </w:r>
      <w:r w:rsidR="003416D9">
        <w:rPr>
          <w:rFonts w:ascii="Myriad Pro" w:eastAsiaTheme="minorHAnsi" w:hAnsi="Myriad Pro" w:cstheme="minorBidi"/>
          <w:sz w:val="20"/>
          <w:szCs w:val="20"/>
          <w:lang w:val="en-US" w:eastAsia="lv-LV"/>
        </w:rPr>
        <w:t>these services.</w:t>
      </w:r>
      <w:r w:rsidR="00F81D4D">
        <w:rPr>
          <w:rFonts w:ascii="Myriad Pro" w:eastAsiaTheme="minorHAnsi" w:hAnsi="Myriad Pro" w:cstheme="minorBidi"/>
          <w:sz w:val="20"/>
          <w:szCs w:val="20"/>
          <w:lang w:val="en-US" w:eastAsia="lv-LV"/>
        </w:rPr>
        <w:t xml:space="preserve"> </w:t>
      </w:r>
    </w:p>
    <w:p w14:paraId="1673DECD" w14:textId="45A8CC00" w:rsidR="00741A9C" w:rsidRPr="00AE4974" w:rsidRDefault="00741A9C" w:rsidP="00741A9C">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Required Key-Experts and </w:t>
      </w:r>
      <w:r w:rsidR="00426C15" w:rsidRPr="00AE4974">
        <w:rPr>
          <w:rFonts w:ascii="Myriad Pro" w:eastAsiaTheme="minorHAnsi" w:hAnsi="Myriad Pro" w:cstheme="minorBidi"/>
          <w:sz w:val="20"/>
          <w:szCs w:val="20"/>
          <w:lang w:val="en-US" w:eastAsia="lv-LV"/>
        </w:rPr>
        <w:t>A</w:t>
      </w:r>
      <w:r w:rsidRPr="00AE4974">
        <w:rPr>
          <w:rFonts w:ascii="Myriad Pro" w:eastAsiaTheme="minorHAnsi" w:hAnsi="Myriad Pro" w:cstheme="minorBidi"/>
          <w:sz w:val="20"/>
          <w:szCs w:val="20"/>
          <w:lang w:val="en-US" w:eastAsia="lv-LV"/>
        </w:rPr>
        <w:t>dditional experts for ESP are stated in Chapter</w:t>
      </w:r>
      <w:r w:rsidR="00BB68B5" w:rsidRPr="00AE4974">
        <w:rPr>
          <w:rFonts w:ascii="Myriad Pro" w:eastAsiaTheme="minorHAnsi" w:hAnsi="Myriad Pro" w:cstheme="minorBidi"/>
          <w:sz w:val="20"/>
          <w:szCs w:val="20"/>
          <w:lang w:val="en-US" w:eastAsia="lv-LV"/>
        </w:rPr>
        <w:t xml:space="preserve"> 7</w:t>
      </w:r>
      <w:r w:rsidRPr="00AE4974">
        <w:rPr>
          <w:rFonts w:ascii="Myriad Pro" w:eastAsiaTheme="minorHAnsi" w:hAnsi="Myriad Pro" w:cstheme="minorBidi"/>
          <w:sz w:val="20"/>
          <w:szCs w:val="20"/>
          <w:lang w:val="en-US" w:eastAsia="lv-LV"/>
        </w:rPr>
        <w:t xml:space="preserve"> of this document.</w:t>
      </w:r>
    </w:p>
    <w:p w14:paraId="08007AF1" w14:textId="5E743706" w:rsidR="00455742" w:rsidRPr="00AE4974" w:rsidRDefault="00BB1659" w:rsidP="005717F1">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ESP </w:t>
      </w:r>
      <w:r w:rsidR="00455742" w:rsidRPr="00AE4974">
        <w:rPr>
          <w:rFonts w:ascii="Myriad Pro" w:eastAsiaTheme="minorHAnsi" w:hAnsi="Myriad Pro" w:cstheme="minorBidi"/>
          <w:sz w:val="20"/>
          <w:szCs w:val="20"/>
          <w:lang w:val="en-US" w:eastAsia="lv-LV"/>
        </w:rPr>
        <w:t xml:space="preserve">shall coordinate works with respective </w:t>
      </w:r>
      <w:proofErr w:type="spellStart"/>
      <w:r w:rsidR="00455742" w:rsidRPr="00AE4974">
        <w:rPr>
          <w:rFonts w:ascii="Myriad Pro" w:eastAsiaTheme="minorHAnsi" w:hAnsi="Myriad Pro" w:cstheme="minorBidi"/>
          <w:sz w:val="20"/>
          <w:szCs w:val="20"/>
          <w:lang w:val="en-US" w:eastAsia="lv-LV"/>
        </w:rPr>
        <w:t>NoBo</w:t>
      </w:r>
      <w:proofErr w:type="spellEnd"/>
      <w:r w:rsidR="00455742" w:rsidRPr="00AE4974">
        <w:rPr>
          <w:rFonts w:ascii="Myriad Pro" w:eastAsiaTheme="minorHAnsi" w:hAnsi="Myriad Pro" w:cstheme="minorBidi"/>
          <w:sz w:val="20"/>
          <w:szCs w:val="20"/>
          <w:lang w:val="en-US" w:eastAsia="lv-LV"/>
        </w:rPr>
        <w:t xml:space="preserve"> service</w:t>
      </w:r>
      <w:r w:rsidR="000F56E9" w:rsidRPr="00AE4974">
        <w:rPr>
          <w:rFonts w:ascii="Myriad Pro" w:eastAsiaTheme="minorHAnsi" w:hAnsi="Myriad Pro" w:cstheme="minorBidi"/>
          <w:sz w:val="20"/>
          <w:szCs w:val="20"/>
          <w:lang w:val="en-US" w:eastAsia="lv-LV"/>
        </w:rPr>
        <w:t>s</w:t>
      </w:r>
      <w:r w:rsidR="00455742" w:rsidRPr="00AE4974">
        <w:rPr>
          <w:rFonts w:ascii="Myriad Pro" w:eastAsiaTheme="minorHAnsi" w:hAnsi="Myriad Pro" w:cstheme="minorBidi"/>
          <w:sz w:val="20"/>
          <w:szCs w:val="20"/>
          <w:lang w:val="en-US" w:eastAsia="lv-LV"/>
        </w:rPr>
        <w:t xml:space="preserve"> provider</w:t>
      </w:r>
      <w:r w:rsidR="00A267D0">
        <w:rPr>
          <w:rFonts w:ascii="Myriad Pro" w:eastAsiaTheme="minorHAnsi" w:hAnsi="Myriad Pro" w:cstheme="minorBidi"/>
          <w:sz w:val="20"/>
          <w:szCs w:val="20"/>
          <w:lang w:val="en-US" w:eastAsia="lv-LV"/>
        </w:rPr>
        <w:t xml:space="preserve"> through Client</w:t>
      </w:r>
      <w:r w:rsidR="00455742" w:rsidRPr="00AE4974">
        <w:rPr>
          <w:rFonts w:ascii="Myriad Pro" w:eastAsiaTheme="minorHAnsi" w:hAnsi="Myriad Pro" w:cstheme="minorBidi"/>
          <w:sz w:val="20"/>
          <w:szCs w:val="20"/>
          <w:lang w:val="en-US" w:eastAsia="lv-LV"/>
        </w:rPr>
        <w:t xml:space="preserve">. </w:t>
      </w:r>
      <w:r w:rsidR="004255FF" w:rsidRPr="00AE4974">
        <w:rPr>
          <w:rFonts w:ascii="Myriad Pro" w:eastAsiaTheme="minorHAnsi" w:hAnsi="Myriad Pro" w:cstheme="minorBidi"/>
          <w:sz w:val="20"/>
          <w:szCs w:val="20"/>
          <w:lang w:val="en-US" w:eastAsia="lv-LV"/>
        </w:rPr>
        <w:t xml:space="preserve">Reports developed by ESP shall be </w:t>
      </w:r>
      <w:r w:rsidR="00A267D0">
        <w:rPr>
          <w:rFonts w:ascii="Myriad Pro" w:eastAsiaTheme="minorHAnsi" w:hAnsi="Myriad Pro" w:cstheme="minorBidi"/>
          <w:sz w:val="20"/>
          <w:szCs w:val="20"/>
          <w:lang w:val="en-US" w:eastAsia="lv-LV"/>
        </w:rPr>
        <w:t xml:space="preserve">provided </w:t>
      </w:r>
      <w:r w:rsidR="004255FF" w:rsidRPr="00AE4974">
        <w:rPr>
          <w:rFonts w:ascii="Myriad Pro" w:eastAsiaTheme="minorHAnsi" w:hAnsi="Myriad Pro" w:cstheme="minorBidi"/>
          <w:sz w:val="20"/>
          <w:szCs w:val="20"/>
          <w:lang w:val="en-US" w:eastAsia="lv-LV"/>
        </w:rPr>
        <w:t xml:space="preserve"> to </w:t>
      </w:r>
      <w:proofErr w:type="spellStart"/>
      <w:r w:rsidR="004255FF" w:rsidRPr="00AE4974">
        <w:rPr>
          <w:rFonts w:ascii="Myriad Pro" w:eastAsiaTheme="minorHAnsi" w:hAnsi="Myriad Pro" w:cstheme="minorBidi"/>
          <w:sz w:val="20"/>
          <w:szCs w:val="20"/>
          <w:lang w:val="en-US" w:eastAsia="lv-LV"/>
        </w:rPr>
        <w:t>NoBo</w:t>
      </w:r>
      <w:proofErr w:type="spellEnd"/>
      <w:r w:rsidR="004255FF" w:rsidRPr="00AE4974">
        <w:rPr>
          <w:rFonts w:ascii="Myriad Pro" w:eastAsiaTheme="minorHAnsi" w:hAnsi="Myriad Pro" w:cstheme="minorBidi"/>
          <w:sz w:val="20"/>
          <w:szCs w:val="20"/>
          <w:lang w:val="en-US" w:eastAsia="lv-LV"/>
        </w:rPr>
        <w:t xml:space="preserve"> service</w:t>
      </w:r>
      <w:r w:rsidR="000F56E9" w:rsidRPr="00AE4974">
        <w:rPr>
          <w:rFonts w:ascii="Myriad Pro" w:eastAsiaTheme="minorHAnsi" w:hAnsi="Myriad Pro" w:cstheme="minorBidi"/>
          <w:sz w:val="20"/>
          <w:szCs w:val="20"/>
          <w:lang w:val="en-US" w:eastAsia="lv-LV"/>
        </w:rPr>
        <w:t>s</w:t>
      </w:r>
      <w:r w:rsidR="004255FF" w:rsidRPr="00AE4974">
        <w:rPr>
          <w:rFonts w:ascii="Myriad Pro" w:eastAsiaTheme="minorHAnsi" w:hAnsi="Myriad Pro" w:cstheme="minorBidi"/>
          <w:sz w:val="20"/>
          <w:szCs w:val="20"/>
          <w:lang w:val="en-US" w:eastAsia="lv-LV"/>
        </w:rPr>
        <w:t xml:space="preserve"> provider</w:t>
      </w:r>
      <w:r w:rsidR="00A267D0">
        <w:rPr>
          <w:rFonts w:ascii="Myriad Pro" w:eastAsiaTheme="minorHAnsi" w:hAnsi="Myriad Pro" w:cstheme="minorBidi"/>
          <w:sz w:val="20"/>
          <w:szCs w:val="20"/>
          <w:lang w:val="en-US" w:eastAsia="lv-LV"/>
        </w:rPr>
        <w:t xml:space="preserve"> from Client</w:t>
      </w:r>
      <w:r w:rsidR="00455742" w:rsidRPr="00AE4974">
        <w:rPr>
          <w:rFonts w:ascii="Myriad Pro" w:eastAsiaTheme="minorHAnsi" w:hAnsi="Myriad Pro" w:cstheme="minorBidi"/>
          <w:sz w:val="20"/>
          <w:szCs w:val="20"/>
          <w:lang w:val="en-US" w:eastAsia="lv-LV"/>
        </w:rPr>
        <w:t xml:space="preserve">. </w:t>
      </w:r>
    </w:p>
    <w:p w14:paraId="2FD7EF72" w14:textId="2B6FC702" w:rsidR="00726985" w:rsidRPr="00AE4974" w:rsidRDefault="00726985" w:rsidP="00726985">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Following requirements stated in </w:t>
      </w:r>
      <w:r w:rsidR="00033CE5" w:rsidRPr="00AE4974" w:rsidDel="00033CE5">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TSI regulations shall not be a part of this Design Review and Design Expertise scope of work:</w:t>
      </w:r>
    </w:p>
    <w:p w14:paraId="36BCF7D1" w14:textId="77777777" w:rsidR="00E72451" w:rsidRPr="00AE4974" w:rsidRDefault="00CA2E6C" w:rsidP="00E72451">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w:t>
      </w:r>
      <w:r w:rsidR="00D3004C" w:rsidRPr="00AE4974">
        <w:rPr>
          <w:rFonts w:ascii="Myriad Pro" w:eastAsiaTheme="minorHAnsi" w:hAnsi="Myriad Pro" w:cstheme="minorBidi"/>
          <w:sz w:val="20"/>
          <w:szCs w:val="20"/>
          <w:lang w:val="en-US" w:eastAsia="lv-LV"/>
        </w:rPr>
        <w:t>ommission</w:t>
      </w:r>
      <w:r w:rsidRPr="00AE4974">
        <w:rPr>
          <w:rFonts w:ascii="Myriad Pro" w:eastAsiaTheme="minorHAnsi" w:hAnsi="Myriad Pro" w:cstheme="minorBidi"/>
          <w:sz w:val="20"/>
          <w:szCs w:val="20"/>
          <w:lang w:val="en-US" w:eastAsia="lv-LV"/>
        </w:rPr>
        <w:t xml:space="preserve"> R</w:t>
      </w:r>
      <w:r w:rsidR="00D3004C" w:rsidRPr="00AE4974">
        <w:rPr>
          <w:rFonts w:ascii="Myriad Pro" w:eastAsiaTheme="minorHAnsi" w:hAnsi="Myriad Pro" w:cstheme="minorBidi"/>
          <w:sz w:val="20"/>
          <w:szCs w:val="20"/>
          <w:lang w:val="en-US" w:eastAsia="lv-LV"/>
        </w:rPr>
        <w:t>egulation</w:t>
      </w:r>
      <w:r w:rsidRPr="00AE4974">
        <w:rPr>
          <w:rFonts w:ascii="Myriad Pro" w:eastAsiaTheme="minorHAnsi" w:hAnsi="Myriad Pro" w:cstheme="minorBidi"/>
          <w:sz w:val="20"/>
          <w:szCs w:val="20"/>
          <w:lang w:val="en-US" w:eastAsia="lv-LV"/>
        </w:rPr>
        <w:t xml:space="preserve"> (EU) No 1299/2014</w:t>
      </w:r>
      <w:r w:rsidR="00E72451" w:rsidRPr="00AE4974">
        <w:rPr>
          <w:rFonts w:ascii="Myriad Pro" w:eastAsiaTheme="minorHAnsi" w:hAnsi="Myriad Pro" w:cstheme="minorBidi"/>
          <w:sz w:val="20"/>
          <w:szCs w:val="20"/>
          <w:lang w:val="en-US" w:eastAsia="lv-LV"/>
        </w:rPr>
        <w:t>;</w:t>
      </w:r>
    </w:p>
    <w:p w14:paraId="0854F27C" w14:textId="77777777" w:rsidR="00E72451" w:rsidRPr="00AE4974" w:rsidRDefault="00D3004C" w:rsidP="00E72451">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Commission Regulation </w:t>
      </w:r>
      <w:r w:rsidR="0002197D" w:rsidRPr="00AE4974">
        <w:rPr>
          <w:rFonts w:ascii="Myriad Pro" w:eastAsiaTheme="minorHAnsi" w:hAnsi="Myriad Pro" w:cstheme="minorBidi"/>
          <w:sz w:val="20"/>
          <w:szCs w:val="20"/>
          <w:lang w:val="en-US" w:eastAsia="lv-LV"/>
        </w:rPr>
        <w:t>(EU) No 1300/2014</w:t>
      </w:r>
      <w:r w:rsidR="00E72451" w:rsidRPr="00AE4974">
        <w:rPr>
          <w:rFonts w:ascii="Myriad Pro" w:eastAsiaTheme="minorHAnsi" w:hAnsi="Myriad Pro" w:cstheme="minorBidi"/>
          <w:sz w:val="20"/>
          <w:szCs w:val="20"/>
          <w:lang w:val="en-US" w:eastAsia="lv-LV"/>
        </w:rPr>
        <w:t>;</w:t>
      </w:r>
    </w:p>
    <w:p w14:paraId="290BA3EC" w14:textId="77777777" w:rsidR="00E72451" w:rsidRPr="00AE4974" w:rsidRDefault="00D3004C" w:rsidP="00E72451">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Commission Regulation </w:t>
      </w:r>
      <w:r w:rsidR="001F753C" w:rsidRPr="00AE4974">
        <w:rPr>
          <w:rFonts w:ascii="Myriad Pro" w:eastAsiaTheme="minorHAnsi" w:hAnsi="Myriad Pro" w:cstheme="minorBidi"/>
          <w:sz w:val="20"/>
          <w:szCs w:val="20"/>
          <w:lang w:val="en-US" w:eastAsia="lv-LV"/>
        </w:rPr>
        <w:t>(EU) No 1303/2014</w:t>
      </w:r>
      <w:r w:rsidR="00E72451" w:rsidRPr="00AE4974">
        <w:rPr>
          <w:rFonts w:ascii="Myriad Pro" w:eastAsiaTheme="minorHAnsi" w:hAnsi="Myriad Pro" w:cstheme="minorBidi"/>
          <w:sz w:val="20"/>
          <w:szCs w:val="20"/>
          <w:lang w:val="en-US" w:eastAsia="lv-LV"/>
        </w:rPr>
        <w:t>;</w:t>
      </w:r>
    </w:p>
    <w:p w14:paraId="650C4E4A" w14:textId="77777777" w:rsidR="00E72451" w:rsidRPr="00AE4974" w:rsidRDefault="00D3004C" w:rsidP="00E72451">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Commission Regulation </w:t>
      </w:r>
      <w:r w:rsidR="00F25707" w:rsidRPr="00AE4974">
        <w:rPr>
          <w:rFonts w:ascii="Myriad Pro" w:eastAsiaTheme="minorHAnsi" w:hAnsi="Myriad Pro" w:cstheme="minorBidi"/>
          <w:sz w:val="20"/>
          <w:szCs w:val="20"/>
          <w:lang w:val="en-US" w:eastAsia="lv-LV"/>
        </w:rPr>
        <w:t>(EU) No 1301/2014</w:t>
      </w:r>
      <w:r w:rsidR="00E72451" w:rsidRPr="00AE4974">
        <w:rPr>
          <w:rFonts w:ascii="Myriad Pro" w:eastAsiaTheme="minorHAnsi" w:hAnsi="Myriad Pro" w:cstheme="minorBidi"/>
          <w:sz w:val="20"/>
          <w:szCs w:val="20"/>
          <w:lang w:val="en-US" w:eastAsia="lv-LV"/>
        </w:rPr>
        <w:t>;</w:t>
      </w:r>
    </w:p>
    <w:p w14:paraId="60DB37F8" w14:textId="0D3D4430" w:rsidR="00317245" w:rsidRPr="00AE4974" w:rsidRDefault="00D3004C" w:rsidP="00E72451">
      <w:pPr>
        <w:pStyle w:val="ListParagraph"/>
        <w:numPr>
          <w:ilvl w:val="0"/>
          <w:numId w:val="2"/>
        </w:numPr>
        <w:tabs>
          <w:tab w:val="left" w:pos="540"/>
        </w:tabs>
        <w:autoSpaceDE w:val="0"/>
        <w:spacing w:after="120"/>
        <w:ind w:left="1701" w:hanging="425"/>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Commission Regulation (EU) 2016/919</w:t>
      </w:r>
      <w:r w:rsidR="007264BE" w:rsidRPr="00AE4974">
        <w:rPr>
          <w:rFonts w:ascii="Myriad Pro" w:eastAsiaTheme="minorHAnsi" w:hAnsi="Myriad Pro" w:cstheme="minorBidi"/>
          <w:sz w:val="20"/>
          <w:szCs w:val="20"/>
          <w:lang w:val="en-US" w:eastAsia="lv-LV"/>
        </w:rPr>
        <w:t>.</w:t>
      </w:r>
    </w:p>
    <w:p w14:paraId="3BCD8A24" w14:textId="77777777" w:rsidR="00F03C5E" w:rsidRPr="00AE4974" w:rsidRDefault="00F03C5E" w:rsidP="005717F1">
      <w:pPr>
        <w:pStyle w:val="ListParagraph"/>
        <w:numPr>
          <w:ilvl w:val="0"/>
          <w:numId w:val="3"/>
        </w:numPr>
        <w:jc w:val="both"/>
        <w:rPr>
          <w:rFonts w:ascii="Myriad Pro" w:hAnsi="Myriad Pro"/>
          <w:b/>
          <w:vanish/>
          <w:sz w:val="20"/>
          <w:szCs w:val="20"/>
          <w:lang w:val="en-US"/>
        </w:rPr>
      </w:pPr>
    </w:p>
    <w:p w14:paraId="4E5673E8" w14:textId="77777777" w:rsidR="00F03C5E" w:rsidRPr="00AE4974" w:rsidRDefault="00F03C5E" w:rsidP="005717F1">
      <w:pPr>
        <w:pStyle w:val="ListParagraph"/>
        <w:numPr>
          <w:ilvl w:val="1"/>
          <w:numId w:val="3"/>
        </w:numPr>
        <w:jc w:val="both"/>
        <w:rPr>
          <w:rFonts w:ascii="Myriad Pro" w:hAnsi="Myriad Pro"/>
          <w:b/>
          <w:vanish/>
          <w:sz w:val="20"/>
          <w:szCs w:val="20"/>
          <w:lang w:val="en-US"/>
        </w:rPr>
      </w:pPr>
    </w:p>
    <w:p w14:paraId="2EAA6729" w14:textId="77777777" w:rsidR="00F03C5E" w:rsidRPr="00AE4974" w:rsidRDefault="00F03C5E" w:rsidP="005717F1">
      <w:pPr>
        <w:pStyle w:val="ListParagraph"/>
        <w:numPr>
          <w:ilvl w:val="1"/>
          <w:numId w:val="3"/>
        </w:numPr>
        <w:jc w:val="both"/>
        <w:rPr>
          <w:rFonts w:ascii="Myriad Pro" w:hAnsi="Myriad Pro"/>
          <w:b/>
          <w:vanish/>
          <w:sz w:val="20"/>
          <w:szCs w:val="20"/>
          <w:lang w:val="en-US"/>
        </w:rPr>
      </w:pPr>
    </w:p>
    <w:p w14:paraId="4BCC72E5" w14:textId="77777777" w:rsidR="00887A0D" w:rsidRPr="00AE4974" w:rsidRDefault="00887A0D">
      <w:pPr>
        <w:suppressAutoHyphens w:val="0"/>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br w:type="page"/>
      </w:r>
    </w:p>
    <w:p w14:paraId="7B9A7BD6" w14:textId="2053D984" w:rsidR="00083962" w:rsidRPr="00AE4974" w:rsidRDefault="00083962" w:rsidP="005717F1">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lastRenderedPageBreak/>
        <w:t>Design sections</w:t>
      </w:r>
    </w:p>
    <w:p w14:paraId="6BD3EA70" w14:textId="77777777" w:rsidR="00B4710A" w:rsidRPr="00AE4974" w:rsidRDefault="005B6318" w:rsidP="00B4710A">
      <w:pPr>
        <w:pStyle w:val="ListParagraph"/>
        <w:numPr>
          <w:ilvl w:val="2"/>
          <w:numId w:val="11"/>
        </w:numPr>
        <w:autoSpaceDN/>
        <w:spacing w:after="120"/>
        <w:jc w:val="both"/>
        <w:textAlignment w:val="auto"/>
        <w:rPr>
          <w:rFonts w:ascii="Myriad Pro" w:hAnsi="Myriad Pro"/>
          <w:sz w:val="20"/>
          <w:szCs w:val="20"/>
          <w:lang w:val="en-US"/>
        </w:rPr>
      </w:pPr>
      <w:r w:rsidRPr="00AE4974">
        <w:rPr>
          <w:rFonts w:ascii="Myriad Pro" w:hAnsi="Myriad Pro"/>
          <w:sz w:val="20"/>
          <w:szCs w:val="20"/>
          <w:lang w:val="en-US"/>
        </w:rPr>
        <w:t>To ensure proper planning and management of design</w:t>
      </w:r>
      <w:r w:rsidR="00465F0F" w:rsidRPr="00AE4974">
        <w:rPr>
          <w:rFonts w:ascii="Myriad Pro" w:hAnsi="Myriad Pro"/>
          <w:sz w:val="20"/>
          <w:szCs w:val="20"/>
          <w:lang w:val="en-US"/>
        </w:rPr>
        <w:t>s</w:t>
      </w:r>
      <w:r w:rsidRPr="00AE4974">
        <w:rPr>
          <w:rFonts w:ascii="Myriad Pro" w:hAnsi="Myriad Pro"/>
          <w:sz w:val="20"/>
          <w:szCs w:val="20"/>
          <w:lang w:val="en-US"/>
        </w:rPr>
        <w:t xml:space="preserve"> deliverables, 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in Latvia has been divided into four Design Sections. Each Design Section in turn is divided into Design Priority Section that are prioritized for the design process and </w:t>
      </w:r>
      <w:r w:rsidR="0029291E" w:rsidRPr="00AE4974">
        <w:rPr>
          <w:rFonts w:ascii="Myriad Pro" w:hAnsi="Myriad Pro"/>
          <w:sz w:val="20"/>
          <w:szCs w:val="20"/>
          <w:lang w:val="en-US"/>
        </w:rPr>
        <w:t>Construction</w:t>
      </w:r>
      <w:r w:rsidRPr="00AE4974">
        <w:rPr>
          <w:rFonts w:ascii="Myriad Pro" w:hAnsi="Myriad Pro"/>
          <w:sz w:val="20"/>
          <w:szCs w:val="20"/>
          <w:lang w:val="en-US"/>
        </w:rPr>
        <w:t xml:space="preserve"> implementation perspective. </w:t>
      </w:r>
      <w:r w:rsidR="00B4710A" w:rsidRPr="00AE4974">
        <w:rPr>
          <w:rFonts w:ascii="Myriad Pro" w:hAnsi="Myriad Pro"/>
          <w:sz w:val="20"/>
          <w:szCs w:val="20"/>
          <w:lang w:val="en-US"/>
        </w:rPr>
        <w:t>All MD and DTD Design Sections and Design Priority Sections with indicative dates for deliverables are listed in Table 1 Design Sections and Design Priority Sections.</w:t>
      </w:r>
    </w:p>
    <w:p w14:paraId="0B3D9CAC" w14:textId="4CCD9CE6" w:rsidR="00D10290" w:rsidRDefault="005B6318" w:rsidP="005B6318">
      <w:pPr>
        <w:pStyle w:val="ListParagraph"/>
        <w:numPr>
          <w:ilvl w:val="2"/>
          <w:numId w:val="11"/>
        </w:numPr>
        <w:autoSpaceDN/>
        <w:spacing w:after="120"/>
        <w:jc w:val="both"/>
        <w:textAlignment w:val="auto"/>
        <w:rPr>
          <w:rFonts w:ascii="Myriad Pro" w:hAnsi="Myriad Pro"/>
          <w:sz w:val="20"/>
          <w:szCs w:val="20"/>
          <w:lang w:val="en-US"/>
        </w:rPr>
      </w:pPr>
      <w:r w:rsidRPr="00AE4974">
        <w:rPr>
          <w:rFonts w:ascii="Myriad Pro" w:hAnsi="Myriad Pro"/>
          <w:sz w:val="20"/>
          <w:szCs w:val="20"/>
          <w:lang w:val="en-US"/>
        </w:rPr>
        <w:t xml:space="preserve"> Design Priority Sections are divided into </w:t>
      </w:r>
      <w:r w:rsidR="0029291E" w:rsidRPr="00AE4974">
        <w:rPr>
          <w:rFonts w:ascii="Myriad Pro" w:hAnsi="Myriad Pro"/>
          <w:sz w:val="20"/>
          <w:szCs w:val="20"/>
          <w:lang w:val="en-US"/>
        </w:rPr>
        <w:t>Construction</w:t>
      </w:r>
      <w:r w:rsidRPr="00AE4974">
        <w:rPr>
          <w:rFonts w:ascii="Myriad Pro" w:hAnsi="Myriad Pro"/>
          <w:sz w:val="20"/>
          <w:szCs w:val="20"/>
          <w:lang w:val="en-US"/>
        </w:rPr>
        <w:t xml:space="preserve"> objects which are based on possible issuance of building permit</w:t>
      </w:r>
      <w:r w:rsidR="006F7B3E" w:rsidRPr="00AE4974">
        <w:rPr>
          <w:rFonts w:ascii="Myriad Pro" w:hAnsi="Myriad Pro"/>
          <w:sz w:val="20"/>
          <w:szCs w:val="20"/>
          <w:lang w:val="en-US"/>
        </w:rPr>
        <w:t>.</w:t>
      </w:r>
      <w:r w:rsidR="00A57A4C" w:rsidRPr="00AE4974">
        <w:rPr>
          <w:rFonts w:ascii="Myriad Pro" w:hAnsi="Myriad Pro"/>
          <w:sz w:val="20"/>
          <w:szCs w:val="20"/>
          <w:lang w:val="en-US"/>
        </w:rPr>
        <w:t xml:space="preserve"> </w:t>
      </w:r>
      <w:r w:rsidR="00FA165C" w:rsidRPr="00C34C19">
        <w:rPr>
          <w:rFonts w:ascii="Myriad Pro" w:eastAsiaTheme="minorHAnsi" w:hAnsi="Myriad Pro" w:cstheme="minorBidi"/>
          <w:sz w:val="20"/>
          <w:szCs w:val="20"/>
          <w:u w:val="single"/>
          <w:lang w:val="en-US" w:eastAsia="lv-LV"/>
        </w:rPr>
        <w:t>Indicative</w:t>
      </w:r>
      <w:r w:rsidR="00FA165C" w:rsidRPr="00AE4974">
        <w:rPr>
          <w:rFonts w:ascii="Myriad Pro" w:eastAsiaTheme="minorHAnsi" w:hAnsi="Myriad Pro" w:cstheme="minorBidi"/>
          <w:sz w:val="20"/>
          <w:szCs w:val="20"/>
          <w:lang w:val="en-US" w:eastAsia="lv-LV"/>
        </w:rPr>
        <w:t xml:space="preserve"> list and amounts of </w:t>
      </w:r>
      <w:r w:rsidR="0029291E" w:rsidRPr="00AE4974">
        <w:rPr>
          <w:rFonts w:ascii="Myriad Pro" w:eastAsiaTheme="minorHAnsi" w:hAnsi="Myriad Pro" w:cstheme="minorBidi"/>
          <w:sz w:val="20"/>
          <w:szCs w:val="20"/>
          <w:lang w:val="en-US" w:eastAsia="lv-LV"/>
        </w:rPr>
        <w:t>Construction</w:t>
      </w:r>
      <w:r w:rsidR="00FA165C" w:rsidRPr="00AE4974">
        <w:rPr>
          <w:rFonts w:ascii="Myriad Pro" w:eastAsiaTheme="minorHAnsi" w:hAnsi="Myriad Pro" w:cstheme="minorBidi"/>
          <w:sz w:val="20"/>
          <w:szCs w:val="20"/>
          <w:lang w:val="en-US" w:eastAsia="lv-LV"/>
        </w:rPr>
        <w:t xml:space="preserve"> objects in each design</w:t>
      </w:r>
      <w:r w:rsidR="007C57EA" w:rsidRPr="00AE4974">
        <w:rPr>
          <w:rFonts w:ascii="Myriad Pro" w:eastAsiaTheme="minorHAnsi" w:hAnsi="Myriad Pro" w:cstheme="minorBidi"/>
          <w:sz w:val="20"/>
          <w:szCs w:val="20"/>
          <w:lang w:val="en-US" w:eastAsia="lv-LV"/>
        </w:rPr>
        <w:t xml:space="preserve"> priority</w:t>
      </w:r>
      <w:r w:rsidR="00FA165C" w:rsidRPr="00AE4974">
        <w:rPr>
          <w:rFonts w:ascii="Myriad Pro" w:eastAsiaTheme="minorHAnsi" w:hAnsi="Myriad Pro" w:cstheme="minorBidi"/>
          <w:sz w:val="20"/>
          <w:szCs w:val="20"/>
          <w:lang w:val="en-US" w:eastAsia="lv-LV"/>
        </w:rPr>
        <w:t xml:space="preserve"> section, based on Preliminary Design solutions</w:t>
      </w:r>
      <w:r w:rsidR="006F62C2">
        <w:rPr>
          <w:rFonts w:ascii="Myriad Pro" w:eastAsiaTheme="minorHAnsi" w:hAnsi="Myriad Pro" w:cstheme="minorBidi"/>
          <w:sz w:val="20"/>
          <w:szCs w:val="20"/>
          <w:lang w:val="en-US" w:eastAsia="lv-LV"/>
        </w:rPr>
        <w:t xml:space="preserve"> (Annex 4)</w:t>
      </w:r>
      <w:r w:rsidR="00FA165C" w:rsidRPr="00AE4974">
        <w:rPr>
          <w:rFonts w:ascii="Myriad Pro" w:eastAsiaTheme="minorHAnsi" w:hAnsi="Myriad Pro" w:cstheme="minorBidi"/>
          <w:sz w:val="20"/>
          <w:szCs w:val="20"/>
          <w:lang w:val="en-US" w:eastAsia="lv-LV"/>
        </w:rPr>
        <w:t xml:space="preserve">, are showed in </w:t>
      </w:r>
      <w:r w:rsidR="00816724" w:rsidRPr="00AE4974">
        <w:rPr>
          <w:rFonts w:ascii="Myriad Pro" w:eastAsiaTheme="minorHAnsi" w:hAnsi="Myriad Pro" w:cstheme="minorBidi"/>
          <w:sz w:val="20"/>
          <w:szCs w:val="20"/>
          <w:lang w:val="en-US" w:eastAsia="lv-LV"/>
        </w:rPr>
        <w:t>DTD technical specification</w:t>
      </w:r>
      <w:r w:rsidR="00F42B69" w:rsidRPr="00AE4974">
        <w:rPr>
          <w:rFonts w:ascii="Myriad Pro" w:eastAsiaTheme="minorHAnsi" w:hAnsi="Myriad Pro" w:cstheme="minorBidi"/>
          <w:sz w:val="20"/>
          <w:szCs w:val="20"/>
          <w:lang w:val="en-US" w:eastAsia="lv-LV"/>
        </w:rPr>
        <w:t>s</w:t>
      </w:r>
      <w:r w:rsidR="00816724" w:rsidRPr="00AE4974">
        <w:rPr>
          <w:rFonts w:ascii="Myriad Pro" w:eastAsiaTheme="minorHAnsi" w:hAnsi="Myriad Pro" w:cstheme="minorBidi"/>
          <w:sz w:val="20"/>
          <w:szCs w:val="20"/>
          <w:lang w:val="en-US" w:eastAsia="lv-LV"/>
        </w:rPr>
        <w:t xml:space="preserve"> </w:t>
      </w:r>
      <w:r w:rsidR="00FA165C" w:rsidRPr="00AE4974">
        <w:rPr>
          <w:rFonts w:ascii="Myriad Pro" w:eastAsiaTheme="minorHAnsi" w:hAnsi="Myriad Pro" w:cstheme="minorBidi"/>
          <w:sz w:val="20"/>
          <w:szCs w:val="20"/>
          <w:lang w:val="en-US" w:eastAsia="lv-LV"/>
        </w:rPr>
        <w:t xml:space="preserve">(Annex </w:t>
      </w:r>
      <w:r w:rsidR="00155997" w:rsidRPr="00AE4974">
        <w:rPr>
          <w:rFonts w:ascii="Myriad Pro" w:eastAsiaTheme="minorHAnsi" w:hAnsi="Myriad Pro" w:cstheme="minorBidi"/>
          <w:sz w:val="20"/>
          <w:szCs w:val="20"/>
          <w:lang w:val="en-US" w:eastAsia="lv-LV"/>
        </w:rPr>
        <w:t>3</w:t>
      </w:r>
      <w:r w:rsidR="00FA165C" w:rsidRPr="00AE4974">
        <w:rPr>
          <w:rFonts w:ascii="Myriad Pro" w:eastAsiaTheme="minorHAnsi" w:hAnsi="Myriad Pro" w:cstheme="minorBidi"/>
          <w:sz w:val="20"/>
          <w:szCs w:val="20"/>
          <w:lang w:val="en-US" w:eastAsia="lv-LV"/>
        </w:rPr>
        <w:t>).</w:t>
      </w:r>
      <w:r w:rsidR="001617B4">
        <w:rPr>
          <w:rFonts w:ascii="Myriad Pro" w:eastAsiaTheme="minorHAnsi" w:hAnsi="Myriad Pro" w:cstheme="minorBidi"/>
          <w:sz w:val="20"/>
          <w:szCs w:val="20"/>
          <w:lang w:val="en-US" w:eastAsia="lv-LV"/>
        </w:rPr>
        <w:t xml:space="preserve"> </w:t>
      </w:r>
      <w:r w:rsidR="00854CEE" w:rsidRPr="004B4657">
        <w:rPr>
          <w:rFonts w:ascii="Myriad Pro" w:hAnsi="Myriad Pro"/>
          <w:sz w:val="20"/>
          <w:szCs w:val="20"/>
          <w:lang w:val="en-US"/>
        </w:rPr>
        <w:t>This amount of construction objects</w:t>
      </w:r>
      <w:r w:rsidR="00460ACF">
        <w:rPr>
          <w:rFonts w:ascii="Myriad Pro" w:hAnsi="Myriad Pro"/>
          <w:sz w:val="20"/>
          <w:szCs w:val="20"/>
          <w:lang w:val="en-US"/>
        </w:rPr>
        <w:t xml:space="preserve"> is indicative an</w:t>
      </w:r>
      <w:r w:rsidR="00C0709A">
        <w:rPr>
          <w:rFonts w:ascii="Myriad Pro" w:hAnsi="Myriad Pro"/>
          <w:sz w:val="20"/>
          <w:szCs w:val="20"/>
          <w:lang w:val="en-US"/>
        </w:rPr>
        <w:t xml:space="preserve">d </w:t>
      </w:r>
      <w:r w:rsidR="00854CEE" w:rsidRPr="004B4657">
        <w:rPr>
          <w:rFonts w:ascii="Myriad Pro" w:hAnsi="Myriad Pro"/>
          <w:sz w:val="20"/>
          <w:szCs w:val="20"/>
          <w:lang w:val="en-US"/>
        </w:rPr>
        <w:t xml:space="preserve">shall not be treated as limiting and/or restricting the scope of Services. Tenderer shall take into account that actual number of total construction objects and structures may change during the Design process of Rail </w:t>
      </w:r>
      <w:proofErr w:type="spellStart"/>
      <w:r w:rsidR="00854CEE" w:rsidRPr="004B4657">
        <w:rPr>
          <w:rFonts w:ascii="Myriad Pro" w:hAnsi="Myriad Pro"/>
          <w:sz w:val="20"/>
          <w:szCs w:val="20"/>
          <w:lang w:val="en-US"/>
        </w:rPr>
        <w:t>Baltica</w:t>
      </w:r>
      <w:proofErr w:type="spellEnd"/>
      <w:r w:rsidR="00854CEE" w:rsidRPr="004B4657">
        <w:rPr>
          <w:rFonts w:ascii="Myriad Pro" w:hAnsi="Myriad Pro"/>
          <w:sz w:val="20"/>
          <w:szCs w:val="20"/>
          <w:lang w:val="en-US"/>
        </w:rPr>
        <w:t>.</w:t>
      </w:r>
      <w:r w:rsidR="00854CEE">
        <w:rPr>
          <w:rFonts w:ascii="Myriad Pro" w:hAnsi="Myriad Pro"/>
          <w:sz w:val="20"/>
          <w:szCs w:val="20"/>
          <w:lang w:val="en-US"/>
        </w:rPr>
        <w:t xml:space="preserve"> </w:t>
      </w:r>
    </w:p>
    <w:p w14:paraId="1F952FE6" w14:textId="44674C18" w:rsidR="009001DF" w:rsidRPr="00AE4974" w:rsidRDefault="009001DF" w:rsidP="006B3F24">
      <w:pPr>
        <w:ind w:left="720"/>
        <w:jc w:val="both"/>
        <w:rPr>
          <w:rFonts w:ascii="Myriad Pro" w:hAnsi="Myriad Pro"/>
          <w:sz w:val="20"/>
          <w:szCs w:val="20"/>
          <w:lang w:val="en-US"/>
        </w:rPr>
      </w:pPr>
      <w:r w:rsidRPr="00AE4974">
        <w:rPr>
          <w:rFonts w:ascii="Myriad Pro" w:hAnsi="Myriad Pro"/>
          <w:sz w:val="20"/>
          <w:szCs w:val="20"/>
          <w:lang w:val="en-US"/>
        </w:rPr>
        <w:t>Table 1: Design</w:t>
      </w:r>
      <w:r w:rsidR="002B2B9D" w:rsidRPr="00AE4974">
        <w:rPr>
          <w:rFonts w:ascii="Myriad Pro" w:hAnsi="Myriad Pro"/>
          <w:sz w:val="20"/>
          <w:szCs w:val="20"/>
          <w:lang w:val="en-US"/>
        </w:rPr>
        <w:t xml:space="preserve"> Sections and Design</w:t>
      </w:r>
      <w:r w:rsidRPr="00AE4974">
        <w:rPr>
          <w:rFonts w:ascii="Myriad Pro" w:hAnsi="Myriad Pro"/>
          <w:sz w:val="20"/>
          <w:szCs w:val="20"/>
          <w:lang w:val="en-US"/>
        </w:rPr>
        <w:t xml:space="preserve"> Priority Sections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51"/>
        <w:gridCol w:w="1701"/>
        <w:gridCol w:w="1237"/>
        <w:gridCol w:w="1740"/>
        <w:gridCol w:w="1842"/>
      </w:tblGrid>
      <w:tr w:rsidR="009C2FDB" w:rsidRPr="00AE4974" w14:paraId="08B5EBA9" w14:textId="5260658C" w:rsidTr="00242A52">
        <w:trPr>
          <w:trHeight w:val="960"/>
        </w:trPr>
        <w:tc>
          <w:tcPr>
            <w:tcW w:w="992" w:type="dxa"/>
            <w:vMerge w:val="restart"/>
            <w:shd w:val="clear" w:color="auto" w:fill="auto"/>
            <w:vAlign w:val="center"/>
            <w:hideMark/>
          </w:tcPr>
          <w:p w14:paraId="05CBBCB9" w14:textId="77777777" w:rsidR="009C2FDB" w:rsidRPr="00AE4974" w:rsidRDefault="009C2FDB" w:rsidP="00683C96">
            <w:pPr>
              <w:spacing w:after="0"/>
              <w:jc w:val="center"/>
              <w:rPr>
                <w:rFonts w:ascii="Myriad Pro" w:hAnsi="Myriad Pro"/>
                <w:b/>
                <w:sz w:val="16"/>
                <w:szCs w:val="16"/>
                <w:lang w:val="en-US"/>
              </w:rPr>
            </w:pPr>
            <w:bookmarkStart w:id="29" w:name="_Hlk14878711"/>
            <w:r w:rsidRPr="00AE4974">
              <w:rPr>
                <w:rFonts w:ascii="Myriad Pro" w:hAnsi="Myriad Pro"/>
                <w:b/>
                <w:sz w:val="16"/>
                <w:szCs w:val="16"/>
                <w:lang w:val="en-US"/>
              </w:rPr>
              <w:t>Design Section</w:t>
            </w:r>
          </w:p>
        </w:tc>
        <w:tc>
          <w:tcPr>
            <w:tcW w:w="851" w:type="dxa"/>
            <w:vMerge w:val="restart"/>
            <w:shd w:val="clear" w:color="auto" w:fill="auto"/>
            <w:vAlign w:val="center"/>
            <w:hideMark/>
          </w:tcPr>
          <w:p w14:paraId="7413A9D8" w14:textId="77777777" w:rsidR="009C2FDB" w:rsidRPr="00AE4974" w:rsidRDefault="009C2FDB" w:rsidP="00683C96">
            <w:pPr>
              <w:spacing w:after="0"/>
              <w:jc w:val="center"/>
              <w:rPr>
                <w:rFonts w:ascii="Myriad Pro" w:hAnsi="Myriad Pro"/>
                <w:b/>
                <w:sz w:val="16"/>
                <w:szCs w:val="16"/>
                <w:lang w:val="en-US"/>
              </w:rPr>
            </w:pPr>
            <w:r w:rsidRPr="00AE4974">
              <w:rPr>
                <w:rFonts w:ascii="Myriad Pro" w:hAnsi="Myriad Pro"/>
                <w:b/>
                <w:sz w:val="16"/>
                <w:szCs w:val="16"/>
                <w:lang w:val="en-US"/>
              </w:rPr>
              <w:t>Design priority section</w:t>
            </w:r>
          </w:p>
        </w:tc>
        <w:tc>
          <w:tcPr>
            <w:tcW w:w="1701" w:type="dxa"/>
            <w:vMerge w:val="restart"/>
            <w:shd w:val="clear" w:color="auto" w:fill="auto"/>
            <w:vAlign w:val="center"/>
            <w:hideMark/>
          </w:tcPr>
          <w:p w14:paraId="3167BCDB" w14:textId="77777777" w:rsidR="009C2FDB" w:rsidRPr="00AE4974" w:rsidRDefault="009C2FDB" w:rsidP="00683C96">
            <w:pPr>
              <w:spacing w:after="0"/>
              <w:jc w:val="center"/>
              <w:rPr>
                <w:rFonts w:ascii="Myriad Pro" w:hAnsi="Myriad Pro"/>
                <w:b/>
                <w:sz w:val="16"/>
                <w:szCs w:val="16"/>
                <w:lang w:val="en-US"/>
              </w:rPr>
            </w:pPr>
            <w:r w:rsidRPr="00AE4974">
              <w:rPr>
                <w:rFonts w:ascii="Myriad Pro" w:hAnsi="Myriad Pro"/>
                <w:b/>
                <w:sz w:val="16"/>
                <w:szCs w:val="16"/>
                <w:lang w:val="en-US"/>
              </w:rPr>
              <w:t>Title</w:t>
            </w:r>
          </w:p>
        </w:tc>
        <w:tc>
          <w:tcPr>
            <w:tcW w:w="1237" w:type="dxa"/>
            <w:vMerge w:val="restart"/>
            <w:shd w:val="clear" w:color="auto" w:fill="auto"/>
            <w:vAlign w:val="center"/>
            <w:hideMark/>
          </w:tcPr>
          <w:p w14:paraId="73C4DAEC" w14:textId="768B539B" w:rsidR="009C2FDB" w:rsidRPr="00AE4974" w:rsidRDefault="009C2FDB" w:rsidP="00683C96">
            <w:pPr>
              <w:spacing w:after="0"/>
              <w:jc w:val="center"/>
              <w:rPr>
                <w:rFonts w:ascii="Myriad Pro" w:hAnsi="Myriad Pro"/>
                <w:b/>
                <w:sz w:val="16"/>
                <w:szCs w:val="16"/>
                <w:lang w:val="en-US"/>
              </w:rPr>
            </w:pPr>
            <w:r w:rsidRPr="00AE4974">
              <w:rPr>
                <w:rFonts w:ascii="Myriad Pro" w:hAnsi="Myriad Pro"/>
                <w:b/>
                <w:sz w:val="16"/>
                <w:szCs w:val="16"/>
                <w:lang w:val="en-US"/>
              </w:rPr>
              <w:t>Length (Preliminary design)</w:t>
            </w:r>
          </w:p>
        </w:tc>
        <w:tc>
          <w:tcPr>
            <w:tcW w:w="3582" w:type="dxa"/>
            <w:gridSpan w:val="2"/>
            <w:vAlign w:val="center"/>
          </w:tcPr>
          <w:p w14:paraId="57248A31" w14:textId="4B0C269E" w:rsidR="009C2FDB" w:rsidRPr="00AE4974" w:rsidRDefault="009C2FDB" w:rsidP="00683C96">
            <w:pPr>
              <w:spacing w:after="0"/>
              <w:jc w:val="center"/>
              <w:rPr>
                <w:rFonts w:ascii="Myriad Pro" w:hAnsi="Myriad Pro"/>
                <w:b/>
                <w:sz w:val="16"/>
                <w:szCs w:val="16"/>
                <w:lang w:val="en-US"/>
              </w:rPr>
            </w:pPr>
            <w:r w:rsidRPr="00AE4974">
              <w:rPr>
                <w:rFonts w:ascii="Myriad Pro" w:hAnsi="Myriad Pro"/>
                <w:b/>
                <w:sz w:val="16"/>
                <w:szCs w:val="16"/>
                <w:lang w:val="en-US"/>
              </w:rPr>
              <w:t xml:space="preserve">Indicative </w:t>
            </w:r>
            <w:r w:rsidR="006F7B3E" w:rsidRPr="00AE4974">
              <w:rPr>
                <w:rFonts w:ascii="Myriad Pro" w:hAnsi="Myriad Pro"/>
                <w:b/>
                <w:sz w:val="16"/>
                <w:szCs w:val="16"/>
                <w:lang w:val="en-US"/>
              </w:rPr>
              <w:t>dates</w:t>
            </w:r>
            <w:r w:rsidRPr="00AE4974">
              <w:rPr>
                <w:rFonts w:ascii="Myriad Pro" w:hAnsi="Myriad Pro"/>
                <w:b/>
                <w:sz w:val="16"/>
                <w:szCs w:val="16"/>
                <w:lang w:val="en-US"/>
              </w:rPr>
              <w:t xml:space="preserve"> of deliverables</w:t>
            </w:r>
            <w:r w:rsidR="006F7B3E" w:rsidRPr="00AE4974">
              <w:rPr>
                <w:rFonts w:ascii="Myriad Pro" w:hAnsi="Myriad Pro"/>
                <w:b/>
                <w:sz w:val="16"/>
                <w:szCs w:val="16"/>
                <w:lang w:val="en-US"/>
              </w:rPr>
              <w:t xml:space="preserve"> submission</w:t>
            </w:r>
          </w:p>
        </w:tc>
      </w:tr>
      <w:tr w:rsidR="009C2FDB" w:rsidRPr="00AE4974" w14:paraId="5C0D0187" w14:textId="77777777" w:rsidTr="00242A52">
        <w:trPr>
          <w:trHeight w:val="277"/>
        </w:trPr>
        <w:tc>
          <w:tcPr>
            <w:tcW w:w="992" w:type="dxa"/>
            <w:vMerge/>
            <w:shd w:val="clear" w:color="auto" w:fill="auto"/>
            <w:vAlign w:val="center"/>
          </w:tcPr>
          <w:p w14:paraId="49D88CD8" w14:textId="77777777" w:rsidR="009C2FDB" w:rsidRPr="00AE4974" w:rsidRDefault="009C2FDB" w:rsidP="00683C96">
            <w:pPr>
              <w:spacing w:after="0"/>
              <w:jc w:val="center"/>
              <w:rPr>
                <w:rFonts w:ascii="Myriad Pro" w:hAnsi="Myriad Pro"/>
                <w:b/>
                <w:sz w:val="16"/>
                <w:szCs w:val="16"/>
                <w:lang w:val="en-US"/>
              </w:rPr>
            </w:pPr>
          </w:p>
        </w:tc>
        <w:tc>
          <w:tcPr>
            <w:tcW w:w="851" w:type="dxa"/>
            <w:vMerge/>
            <w:shd w:val="clear" w:color="auto" w:fill="auto"/>
            <w:vAlign w:val="center"/>
          </w:tcPr>
          <w:p w14:paraId="13A0131D" w14:textId="77777777" w:rsidR="009C2FDB" w:rsidRPr="00AE4974" w:rsidRDefault="009C2FDB" w:rsidP="00683C96">
            <w:pPr>
              <w:spacing w:after="0"/>
              <w:jc w:val="center"/>
              <w:rPr>
                <w:rFonts w:ascii="Myriad Pro" w:hAnsi="Myriad Pro"/>
                <w:b/>
                <w:sz w:val="16"/>
                <w:szCs w:val="16"/>
                <w:lang w:val="en-US"/>
              </w:rPr>
            </w:pPr>
          </w:p>
        </w:tc>
        <w:tc>
          <w:tcPr>
            <w:tcW w:w="1701" w:type="dxa"/>
            <w:vMerge/>
            <w:shd w:val="clear" w:color="auto" w:fill="auto"/>
            <w:vAlign w:val="center"/>
          </w:tcPr>
          <w:p w14:paraId="7F09EE70" w14:textId="77777777" w:rsidR="009C2FDB" w:rsidRPr="00AE4974" w:rsidRDefault="009C2FDB" w:rsidP="00683C96">
            <w:pPr>
              <w:spacing w:after="0"/>
              <w:jc w:val="center"/>
              <w:rPr>
                <w:rFonts w:ascii="Myriad Pro" w:hAnsi="Myriad Pro"/>
                <w:b/>
                <w:sz w:val="16"/>
                <w:szCs w:val="16"/>
                <w:lang w:val="en-US"/>
              </w:rPr>
            </w:pPr>
          </w:p>
        </w:tc>
        <w:tc>
          <w:tcPr>
            <w:tcW w:w="1237" w:type="dxa"/>
            <w:vMerge/>
            <w:shd w:val="clear" w:color="auto" w:fill="auto"/>
            <w:vAlign w:val="center"/>
          </w:tcPr>
          <w:p w14:paraId="3B0D33A7" w14:textId="77777777" w:rsidR="009C2FDB" w:rsidRPr="00AE4974" w:rsidRDefault="009C2FDB" w:rsidP="00683C96">
            <w:pPr>
              <w:spacing w:after="0"/>
              <w:jc w:val="center"/>
              <w:rPr>
                <w:rFonts w:ascii="Myriad Pro" w:hAnsi="Myriad Pro"/>
                <w:b/>
                <w:sz w:val="16"/>
                <w:szCs w:val="16"/>
                <w:lang w:val="en-US"/>
              </w:rPr>
            </w:pPr>
          </w:p>
        </w:tc>
        <w:tc>
          <w:tcPr>
            <w:tcW w:w="1740" w:type="dxa"/>
            <w:vAlign w:val="center"/>
          </w:tcPr>
          <w:p w14:paraId="048355FA" w14:textId="4A3A7D64" w:rsidR="009C2FDB" w:rsidRPr="00AE4974" w:rsidRDefault="009C2FDB" w:rsidP="00683C96">
            <w:pPr>
              <w:spacing w:after="0"/>
              <w:jc w:val="center"/>
              <w:rPr>
                <w:rFonts w:ascii="Myriad Pro" w:hAnsi="Myriad Pro"/>
                <w:b/>
                <w:sz w:val="16"/>
                <w:szCs w:val="16"/>
                <w:lang w:val="en-US"/>
              </w:rPr>
            </w:pPr>
            <w:r w:rsidRPr="00AE4974">
              <w:rPr>
                <w:rFonts w:ascii="Myriad Pro" w:hAnsi="Myriad Pro"/>
                <w:b/>
                <w:sz w:val="16"/>
                <w:szCs w:val="16"/>
                <w:lang w:val="en-US"/>
              </w:rPr>
              <w:t>Master Design</w:t>
            </w:r>
          </w:p>
        </w:tc>
        <w:tc>
          <w:tcPr>
            <w:tcW w:w="1842" w:type="dxa"/>
            <w:vAlign w:val="center"/>
          </w:tcPr>
          <w:p w14:paraId="3D861629" w14:textId="66D8EB87" w:rsidR="009C2FDB" w:rsidRPr="00AE4974" w:rsidRDefault="009C2FDB" w:rsidP="00683C96">
            <w:pPr>
              <w:spacing w:after="0"/>
              <w:jc w:val="center"/>
              <w:rPr>
                <w:rFonts w:ascii="Myriad Pro" w:hAnsi="Myriad Pro"/>
                <w:b/>
                <w:sz w:val="16"/>
                <w:szCs w:val="16"/>
                <w:lang w:val="en-US"/>
              </w:rPr>
            </w:pPr>
            <w:r w:rsidRPr="00AE4974">
              <w:rPr>
                <w:rFonts w:ascii="Myriad Pro" w:hAnsi="Myriad Pro"/>
                <w:b/>
                <w:sz w:val="16"/>
                <w:szCs w:val="16"/>
                <w:lang w:val="en-US"/>
              </w:rPr>
              <w:t>Detailed Technical Design</w:t>
            </w:r>
          </w:p>
        </w:tc>
      </w:tr>
      <w:tr w:rsidR="00267287" w:rsidRPr="00AE4974" w14:paraId="1662D0B6" w14:textId="6EC37C42" w:rsidTr="00242A52">
        <w:trPr>
          <w:trHeight w:val="510"/>
        </w:trPr>
        <w:tc>
          <w:tcPr>
            <w:tcW w:w="992" w:type="dxa"/>
            <w:vMerge w:val="restart"/>
            <w:shd w:val="clear" w:color="auto" w:fill="auto"/>
            <w:vAlign w:val="center"/>
          </w:tcPr>
          <w:p w14:paraId="52346009" w14:textId="65ED6F7B" w:rsidR="00267287" w:rsidRPr="00AE4974" w:rsidRDefault="0028069D" w:rsidP="00267287">
            <w:pPr>
              <w:spacing w:after="0"/>
              <w:jc w:val="center"/>
              <w:rPr>
                <w:rFonts w:ascii="Myriad Pro" w:hAnsi="Myriad Pro"/>
                <w:sz w:val="16"/>
                <w:szCs w:val="16"/>
                <w:lang w:val="en-US"/>
              </w:rPr>
            </w:pPr>
            <w:r w:rsidRPr="00AE4974">
              <w:rPr>
                <w:rFonts w:ascii="Myriad Pro" w:hAnsi="Myriad Pro"/>
                <w:sz w:val="16"/>
                <w:szCs w:val="16"/>
                <w:lang w:val="en-US"/>
              </w:rPr>
              <w:t>D</w:t>
            </w:r>
            <w:r w:rsidR="00D94C3C" w:rsidRPr="00AE4974">
              <w:rPr>
                <w:rFonts w:ascii="Myriad Pro" w:hAnsi="Myriad Pro"/>
                <w:sz w:val="16"/>
                <w:szCs w:val="16"/>
                <w:lang w:val="en-US"/>
              </w:rPr>
              <w:t>TD1</w:t>
            </w:r>
          </w:p>
          <w:p w14:paraId="461E7348" w14:textId="5C859E32" w:rsidR="00267287" w:rsidRPr="00AE4974" w:rsidRDefault="00267287" w:rsidP="00267287">
            <w:pPr>
              <w:spacing w:after="0"/>
              <w:jc w:val="center"/>
              <w:rPr>
                <w:rFonts w:ascii="Myriad Pro" w:hAnsi="Myriad Pro"/>
                <w:sz w:val="16"/>
                <w:szCs w:val="16"/>
                <w:lang w:val="en-US"/>
              </w:rPr>
            </w:pPr>
            <w:r w:rsidRPr="00AE4974">
              <w:rPr>
                <w:rFonts w:ascii="Myriad Pro" w:hAnsi="Myriad Pro"/>
                <w:sz w:val="16"/>
                <w:szCs w:val="16"/>
                <w:lang w:val="en-US"/>
              </w:rPr>
              <w:t>(Mainline through Riga)</w:t>
            </w:r>
          </w:p>
        </w:tc>
        <w:tc>
          <w:tcPr>
            <w:tcW w:w="851" w:type="dxa"/>
            <w:shd w:val="clear" w:color="auto" w:fill="auto"/>
            <w:vAlign w:val="center"/>
          </w:tcPr>
          <w:p w14:paraId="19397689" w14:textId="44E4AF51" w:rsidR="00267287" w:rsidRPr="00AE4974" w:rsidRDefault="00D94C3C" w:rsidP="00267287">
            <w:pPr>
              <w:spacing w:after="0"/>
              <w:jc w:val="center"/>
              <w:rPr>
                <w:rFonts w:ascii="Myriad Pro" w:hAnsi="Myriad Pro"/>
                <w:sz w:val="16"/>
                <w:szCs w:val="16"/>
                <w:lang w:val="en-US"/>
              </w:rPr>
            </w:pPr>
            <w:r w:rsidRPr="00AE4974">
              <w:rPr>
                <w:rFonts w:ascii="Myriad Pro" w:hAnsi="Myriad Pro"/>
                <w:sz w:val="16"/>
                <w:szCs w:val="16"/>
                <w:lang w:val="en-US"/>
              </w:rPr>
              <w:t>I</w:t>
            </w:r>
          </w:p>
        </w:tc>
        <w:tc>
          <w:tcPr>
            <w:tcW w:w="1701" w:type="dxa"/>
            <w:shd w:val="clear" w:color="auto" w:fill="auto"/>
            <w:vAlign w:val="center"/>
          </w:tcPr>
          <w:p w14:paraId="4C853664" w14:textId="5B9FD470" w:rsidR="00267287" w:rsidRPr="00AE4974" w:rsidRDefault="00267287" w:rsidP="00267287">
            <w:pPr>
              <w:spacing w:after="0"/>
              <w:jc w:val="center"/>
              <w:rPr>
                <w:rFonts w:ascii="Myriad Pro" w:hAnsi="Myriad Pro"/>
                <w:sz w:val="16"/>
                <w:szCs w:val="16"/>
                <w:lang w:val="en-US"/>
              </w:rPr>
            </w:pPr>
            <w:proofErr w:type="spellStart"/>
            <w:r w:rsidRPr="00AE4974">
              <w:rPr>
                <w:rFonts w:ascii="Myriad Pro" w:hAnsi="Myriad Pro"/>
                <w:sz w:val="16"/>
                <w:szCs w:val="16"/>
                <w:lang w:val="en-US"/>
              </w:rPr>
              <w:t>Torņakalns</w:t>
            </w:r>
            <w:proofErr w:type="spellEnd"/>
            <w:r w:rsidRPr="00AE4974">
              <w:rPr>
                <w:rFonts w:ascii="Myriad Pro" w:hAnsi="Myriad Pro"/>
                <w:sz w:val="16"/>
                <w:szCs w:val="16"/>
                <w:lang w:val="en-US"/>
              </w:rPr>
              <w:t xml:space="preserve"> - </w:t>
            </w:r>
            <w:proofErr w:type="spellStart"/>
            <w:r w:rsidRPr="00AE4974">
              <w:rPr>
                <w:rFonts w:ascii="Myriad Pro" w:hAnsi="Myriad Pro"/>
                <w:sz w:val="16"/>
                <w:szCs w:val="16"/>
                <w:lang w:val="en-US"/>
              </w:rPr>
              <w:t>Imanta</w:t>
            </w:r>
            <w:proofErr w:type="spellEnd"/>
          </w:p>
        </w:tc>
        <w:tc>
          <w:tcPr>
            <w:tcW w:w="1237" w:type="dxa"/>
            <w:shd w:val="clear" w:color="auto" w:fill="auto"/>
            <w:vAlign w:val="center"/>
          </w:tcPr>
          <w:p w14:paraId="2D848541" w14:textId="07FF22D7" w:rsidR="00267287" w:rsidRPr="00AE4974" w:rsidRDefault="00267287" w:rsidP="00267287">
            <w:pPr>
              <w:spacing w:after="0"/>
              <w:jc w:val="center"/>
              <w:rPr>
                <w:rFonts w:ascii="Myriad Pro" w:hAnsi="Myriad Pro"/>
                <w:sz w:val="16"/>
                <w:szCs w:val="16"/>
                <w:lang w:val="en-US"/>
              </w:rPr>
            </w:pPr>
            <w:r w:rsidRPr="00AE4974">
              <w:rPr>
                <w:rFonts w:ascii="Myriad Pro" w:hAnsi="Myriad Pro"/>
                <w:sz w:val="16"/>
                <w:szCs w:val="16"/>
                <w:lang w:val="en-US"/>
              </w:rPr>
              <w:t>7.874 km</w:t>
            </w:r>
          </w:p>
        </w:tc>
        <w:tc>
          <w:tcPr>
            <w:tcW w:w="1740" w:type="dxa"/>
            <w:vAlign w:val="center"/>
          </w:tcPr>
          <w:p w14:paraId="6728366C" w14:textId="4D27F636" w:rsidR="00267287" w:rsidRPr="00AE4974" w:rsidRDefault="007B440F" w:rsidP="00267287">
            <w:pPr>
              <w:spacing w:after="0"/>
              <w:jc w:val="center"/>
              <w:rPr>
                <w:rFonts w:ascii="Myriad Pro" w:hAnsi="Myriad Pro"/>
                <w:sz w:val="16"/>
                <w:szCs w:val="16"/>
                <w:lang w:val="en-US"/>
              </w:rPr>
            </w:pPr>
            <w:r>
              <w:rPr>
                <w:rStyle w:val="normaltextrun"/>
                <w:rFonts w:ascii="Myriad Pro" w:hAnsi="Myriad Pro" w:cs="Segoe UI"/>
                <w:sz w:val="16"/>
                <w:szCs w:val="16"/>
                <w:lang w:val="en-US"/>
              </w:rPr>
              <w:t>05</w:t>
            </w:r>
            <w:r w:rsidR="00267287" w:rsidRPr="00AE4974">
              <w:rPr>
                <w:rStyle w:val="normaltextrun"/>
                <w:rFonts w:ascii="Myriad Pro" w:hAnsi="Myriad Pro" w:cs="Segoe UI"/>
                <w:sz w:val="16"/>
                <w:szCs w:val="16"/>
                <w:lang w:val="en-US"/>
              </w:rPr>
              <w:t>.0</w:t>
            </w:r>
            <w:r>
              <w:rPr>
                <w:rStyle w:val="normaltextrun"/>
                <w:rFonts w:ascii="Myriad Pro" w:hAnsi="Myriad Pro" w:cs="Segoe UI"/>
                <w:sz w:val="16"/>
                <w:szCs w:val="16"/>
                <w:lang w:val="en-US"/>
              </w:rPr>
              <w:t>9</w:t>
            </w:r>
            <w:r w:rsidR="00267287" w:rsidRPr="00AE4974">
              <w:rPr>
                <w:rStyle w:val="normaltextrun"/>
                <w:rFonts w:ascii="Myriad Pro" w:hAnsi="Myriad Pro" w:cs="Segoe UI"/>
                <w:sz w:val="16"/>
                <w:szCs w:val="16"/>
                <w:lang w:val="en-US"/>
              </w:rPr>
              <w:t>.2020</w:t>
            </w:r>
            <w:r w:rsidR="00267287" w:rsidRPr="00AE4974">
              <w:rPr>
                <w:rStyle w:val="eop"/>
                <w:rFonts w:ascii="Myriad Pro" w:hAnsi="Myriad Pro" w:cs="Segoe UI"/>
                <w:sz w:val="16"/>
                <w:szCs w:val="16"/>
                <w:lang w:val="en-US"/>
              </w:rPr>
              <w:t> </w:t>
            </w:r>
          </w:p>
        </w:tc>
        <w:tc>
          <w:tcPr>
            <w:tcW w:w="1842" w:type="dxa"/>
            <w:vAlign w:val="center"/>
          </w:tcPr>
          <w:p w14:paraId="5C82F4F9" w14:textId="111D4EC9" w:rsidR="00267287" w:rsidRPr="00AE4974" w:rsidRDefault="007B440F" w:rsidP="00267287">
            <w:pPr>
              <w:spacing w:after="0"/>
              <w:jc w:val="center"/>
              <w:rPr>
                <w:rFonts w:ascii="Myriad Pro" w:hAnsi="Myriad Pro"/>
                <w:sz w:val="16"/>
                <w:szCs w:val="16"/>
                <w:lang w:val="en-US"/>
              </w:rPr>
            </w:pPr>
            <w:r>
              <w:rPr>
                <w:rStyle w:val="normaltextrun"/>
                <w:rFonts w:ascii="Myriad Pro" w:hAnsi="Myriad Pro" w:cs="Segoe UI"/>
                <w:sz w:val="16"/>
                <w:szCs w:val="16"/>
                <w:lang w:val="en-US"/>
              </w:rPr>
              <w:t>05</w:t>
            </w:r>
            <w:r w:rsidR="00267287" w:rsidRPr="00AE4974">
              <w:rPr>
                <w:rStyle w:val="normaltextrun"/>
                <w:rFonts w:ascii="Myriad Pro" w:hAnsi="Myriad Pro" w:cs="Segoe UI"/>
                <w:sz w:val="16"/>
                <w:szCs w:val="16"/>
                <w:lang w:val="en-US"/>
              </w:rPr>
              <w:t>.06.2021</w:t>
            </w:r>
            <w:r w:rsidR="00267287" w:rsidRPr="00AE4974">
              <w:rPr>
                <w:rStyle w:val="eop"/>
                <w:rFonts w:ascii="Myriad Pro" w:hAnsi="Myriad Pro" w:cs="Segoe UI"/>
                <w:sz w:val="16"/>
                <w:szCs w:val="16"/>
                <w:lang w:val="en-US"/>
              </w:rPr>
              <w:t> </w:t>
            </w:r>
          </w:p>
        </w:tc>
      </w:tr>
      <w:tr w:rsidR="00267287" w:rsidRPr="00AE4974" w14:paraId="1B0BC560" w14:textId="4FA4535E" w:rsidTr="00242A52">
        <w:trPr>
          <w:trHeight w:val="510"/>
        </w:trPr>
        <w:tc>
          <w:tcPr>
            <w:tcW w:w="992" w:type="dxa"/>
            <w:vMerge/>
            <w:vAlign w:val="center"/>
          </w:tcPr>
          <w:p w14:paraId="67ED86AB" w14:textId="77777777" w:rsidR="00267287" w:rsidRPr="00AE4974" w:rsidRDefault="00267287" w:rsidP="00267287">
            <w:pPr>
              <w:spacing w:after="0"/>
              <w:jc w:val="center"/>
              <w:rPr>
                <w:rFonts w:ascii="Myriad Pro" w:hAnsi="Myriad Pro"/>
                <w:sz w:val="16"/>
                <w:szCs w:val="16"/>
                <w:lang w:val="en-US"/>
              </w:rPr>
            </w:pPr>
          </w:p>
        </w:tc>
        <w:tc>
          <w:tcPr>
            <w:tcW w:w="851" w:type="dxa"/>
            <w:shd w:val="clear" w:color="auto" w:fill="auto"/>
            <w:vAlign w:val="center"/>
          </w:tcPr>
          <w:p w14:paraId="1E5442F0" w14:textId="44CC1B3B" w:rsidR="00267287" w:rsidRPr="00AE4974" w:rsidRDefault="00D94C3C" w:rsidP="00267287">
            <w:pPr>
              <w:spacing w:after="0"/>
              <w:jc w:val="center"/>
              <w:rPr>
                <w:rFonts w:ascii="Myriad Pro" w:hAnsi="Myriad Pro"/>
                <w:sz w:val="16"/>
                <w:szCs w:val="16"/>
                <w:lang w:val="en-US"/>
              </w:rPr>
            </w:pPr>
            <w:r w:rsidRPr="00AE4974">
              <w:rPr>
                <w:rFonts w:ascii="Myriad Pro" w:hAnsi="Myriad Pro"/>
                <w:sz w:val="16"/>
                <w:szCs w:val="16"/>
                <w:lang w:val="en-US"/>
              </w:rPr>
              <w:t>II</w:t>
            </w:r>
          </w:p>
        </w:tc>
        <w:tc>
          <w:tcPr>
            <w:tcW w:w="1701" w:type="dxa"/>
            <w:shd w:val="clear" w:color="auto" w:fill="auto"/>
            <w:vAlign w:val="center"/>
          </w:tcPr>
          <w:p w14:paraId="2198AB7C" w14:textId="6EDADD72" w:rsidR="00267287" w:rsidRPr="00AE4974" w:rsidRDefault="00267287" w:rsidP="00267287">
            <w:pPr>
              <w:spacing w:after="0"/>
              <w:jc w:val="center"/>
              <w:rPr>
                <w:rFonts w:ascii="Myriad Pro" w:hAnsi="Myriad Pro"/>
                <w:sz w:val="16"/>
                <w:szCs w:val="16"/>
                <w:lang w:val="en-US"/>
              </w:rPr>
            </w:pPr>
            <w:proofErr w:type="spellStart"/>
            <w:r w:rsidRPr="00AE4974">
              <w:rPr>
                <w:rFonts w:ascii="Myriad Pro" w:hAnsi="Myriad Pro"/>
                <w:sz w:val="16"/>
                <w:szCs w:val="16"/>
                <w:lang w:val="en-US"/>
              </w:rPr>
              <w:t>Upeslejas</w:t>
            </w:r>
            <w:proofErr w:type="spellEnd"/>
            <w:r w:rsidRPr="00AE4974">
              <w:rPr>
                <w:rFonts w:ascii="Myriad Pro" w:hAnsi="Myriad Pro"/>
                <w:sz w:val="16"/>
                <w:szCs w:val="16"/>
                <w:lang w:val="en-US"/>
              </w:rPr>
              <w:t xml:space="preserve"> - </w:t>
            </w:r>
            <w:proofErr w:type="spellStart"/>
            <w:r w:rsidRPr="00AE4974">
              <w:rPr>
                <w:rFonts w:ascii="Myriad Pro" w:hAnsi="Myriad Pro"/>
                <w:sz w:val="16"/>
                <w:szCs w:val="16"/>
                <w:lang w:val="en-US"/>
              </w:rPr>
              <w:t>Rīga</w:t>
            </w:r>
            <w:proofErr w:type="spellEnd"/>
            <w:r w:rsidRPr="00AE4974">
              <w:rPr>
                <w:rFonts w:ascii="Myriad Pro" w:hAnsi="Myriad Pro"/>
                <w:sz w:val="16"/>
                <w:szCs w:val="16"/>
                <w:lang w:val="en-US"/>
              </w:rPr>
              <w:t xml:space="preserve"> central station</w:t>
            </w:r>
          </w:p>
        </w:tc>
        <w:tc>
          <w:tcPr>
            <w:tcW w:w="1237" w:type="dxa"/>
            <w:shd w:val="clear" w:color="auto" w:fill="auto"/>
            <w:vAlign w:val="center"/>
          </w:tcPr>
          <w:p w14:paraId="78F773A8" w14:textId="10828DD7" w:rsidR="00267287" w:rsidRPr="00AE4974" w:rsidRDefault="00267287" w:rsidP="00267287">
            <w:pPr>
              <w:spacing w:after="0"/>
              <w:jc w:val="center"/>
              <w:rPr>
                <w:rFonts w:ascii="Myriad Pro" w:hAnsi="Myriad Pro"/>
                <w:sz w:val="16"/>
                <w:szCs w:val="16"/>
                <w:lang w:val="en-US"/>
              </w:rPr>
            </w:pPr>
            <w:r w:rsidRPr="00AE4974">
              <w:rPr>
                <w:rFonts w:ascii="Myriad Pro" w:hAnsi="Myriad Pro"/>
                <w:sz w:val="16"/>
                <w:szCs w:val="16"/>
                <w:lang w:val="en-US"/>
              </w:rPr>
              <w:t>15.583 km</w:t>
            </w:r>
          </w:p>
        </w:tc>
        <w:tc>
          <w:tcPr>
            <w:tcW w:w="1740" w:type="dxa"/>
            <w:vAlign w:val="center"/>
          </w:tcPr>
          <w:p w14:paraId="64C09BDB" w14:textId="1A5297B9" w:rsidR="00267287" w:rsidRPr="00AE4974" w:rsidRDefault="007B440F" w:rsidP="00267287">
            <w:pPr>
              <w:spacing w:after="0"/>
              <w:jc w:val="center"/>
              <w:rPr>
                <w:rFonts w:ascii="Myriad Pro" w:hAnsi="Myriad Pro"/>
                <w:sz w:val="16"/>
                <w:szCs w:val="16"/>
                <w:lang w:val="en-US"/>
              </w:rPr>
            </w:pPr>
            <w:r>
              <w:rPr>
                <w:rStyle w:val="normaltextrun"/>
                <w:rFonts w:ascii="Myriad Pro" w:hAnsi="Myriad Pro" w:cs="Segoe UI"/>
                <w:sz w:val="16"/>
                <w:szCs w:val="16"/>
                <w:lang w:val="en-US"/>
              </w:rPr>
              <w:t>05</w:t>
            </w:r>
            <w:r w:rsidR="00267287" w:rsidRPr="00AE4974">
              <w:rPr>
                <w:rStyle w:val="normaltextrun"/>
                <w:rFonts w:ascii="Myriad Pro" w:hAnsi="Myriad Pro" w:cs="Segoe UI"/>
                <w:sz w:val="16"/>
                <w:szCs w:val="16"/>
                <w:lang w:val="en-US"/>
              </w:rPr>
              <w:t>.</w:t>
            </w:r>
            <w:r>
              <w:rPr>
                <w:rStyle w:val="normaltextrun"/>
                <w:rFonts w:ascii="Myriad Pro" w:hAnsi="Myriad Pro" w:cs="Segoe UI"/>
                <w:sz w:val="16"/>
                <w:szCs w:val="16"/>
                <w:lang w:val="en-US"/>
              </w:rPr>
              <w:t>10</w:t>
            </w:r>
            <w:r w:rsidR="00267287" w:rsidRPr="00AE4974">
              <w:rPr>
                <w:rStyle w:val="normaltextrun"/>
                <w:rFonts w:ascii="Myriad Pro" w:hAnsi="Myriad Pro" w:cs="Segoe UI"/>
                <w:sz w:val="16"/>
                <w:szCs w:val="16"/>
                <w:lang w:val="en-US"/>
              </w:rPr>
              <w:t>.2020</w:t>
            </w:r>
            <w:r w:rsidR="00267287" w:rsidRPr="00AE4974">
              <w:rPr>
                <w:rStyle w:val="eop"/>
                <w:rFonts w:ascii="Myriad Pro" w:hAnsi="Myriad Pro" w:cs="Segoe UI"/>
                <w:sz w:val="16"/>
                <w:szCs w:val="16"/>
                <w:lang w:val="en-US"/>
              </w:rPr>
              <w:t> </w:t>
            </w:r>
          </w:p>
        </w:tc>
        <w:tc>
          <w:tcPr>
            <w:tcW w:w="1842" w:type="dxa"/>
            <w:vAlign w:val="center"/>
          </w:tcPr>
          <w:p w14:paraId="6E1F0E12" w14:textId="6D935F0F" w:rsidR="00267287" w:rsidRPr="00AE4974" w:rsidRDefault="007B440F" w:rsidP="00267287">
            <w:pPr>
              <w:spacing w:after="0"/>
              <w:jc w:val="center"/>
              <w:rPr>
                <w:rFonts w:ascii="Myriad Pro" w:hAnsi="Myriad Pro"/>
                <w:sz w:val="16"/>
                <w:szCs w:val="16"/>
                <w:lang w:val="en-US"/>
              </w:rPr>
            </w:pPr>
            <w:r>
              <w:rPr>
                <w:rStyle w:val="normaltextrun"/>
                <w:rFonts w:ascii="Myriad Pro" w:hAnsi="Myriad Pro" w:cs="Segoe UI"/>
                <w:sz w:val="16"/>
                <w:szCs w:val="16"/>
                <w:lang w:val="en-US"/>
              </w:rPr>
              <w:t>05</w:t>
            </w:r>
            <w:r w:rsidR="00267287" w:rsidRPr="00AE4974">
              <w:rPr>
                <w:rStyle w:val="normaltextrun"/>
                <w:rFonts w:ascii="Myriad Pro" w:hAnsi="Myriad Pro" w:cs="Segoe UI"/>
                <w:sz w:val="16"/>
                <w:szCs w:val="16"/>
                <w:lang w:val="en-US"/>
              </w:rPr>
              <w:t>.06.2021</w:t>
            </w:r>
            <w:r w:rsidR="00267287" w:rsidRPr="00AE4974">
              <w:rPr>
                <w:rStyle w:val="eop"/>
                <w:rFonts w:ascii="Myriad Pro" w:hAnsi="Myriad Pro" w:cs="Segoe UI"/>
                <w:sz w:val="16"/>
                <w:szCs w:val="16"/>
                <w:lang w:val="en-US"/>
              </w:rPr>
              <w:t> </w:t>
            </w:r>
          </w:p>
        </w:tc>
      </w:tr>
      <w:tr w:rsidR="00267287" w:rsidRPr="00AE4974" w14:paraId="635B5B18" w14:textId="0CCEEE49" w:rsidTr="00242A52">
        <w:trPr>
          <w:trHeight w:val="510"/>
        </w:trPr>
        <w:tc>
          <w:tcPr>
            <w:tcW w:w="992" w:type="dxa"/>
            <w:vMerge/>
            <w:vAlign w:val="center"/>
          </w:tcPr>
          <w:p w14:paraId="2D9FB211" w14:textId="77777777" w:rsidR="00267287" w:rsidRPr="00AE4974" w:rsidRDefault="00267287" w:rsidP="00267287">
            <w:pPr>
              <w:spacing w:after="0"/>
              <w:jc w:val="center"/>
              <w:rPr>
                <w:rFonts w:ascii="Myriad Pro" w:hAnsi="Myriad Pro"/>
                <w:sz w:val="16"/>
                <w:szCs w:val="16"/>
                <w:lang w:val="en-US"/>
              </w:rPr>
            </w:pPr>
          </w:p>
        </w:tc>
        <w:tc>
          <w:tcPr>
            <w:tcW w:w="851" w:type="dxa"/>
            <w:shd w:val="clear" w:color="auto" w:fill="auto"/>
            <w:vAlign w:val="center"/>
          </w:tcPr>
          <w:p w14:paraId="627F06DF" w14:textId="2F7CD239" w:rsidR="00267287" w:rsidRPr="00AE4974" w:rsidRDefault="00D94C3C" w:rsidP="00267287">
            <w:pPr>
              <w:spacing w:after="0"/>
              <w:jc w:val="center"/>
              <w:rPr>
                <w:rFonts w:ascii="Myriad Pro" w:hAnsi="Myriad Pro"/>
                <w:sz w:val="16"/>
                <w:szCs w:val="16"/>
                <w:lang w:val="en-US"/>
              </w:rPr>
            </w:pPr>
            <w:r w:rsidRPr="00AE4974">
              <w:rPr>
                <w:rFonts w:ascii="Myriad Pro" w:hAnsi="Myriad Pro"/>
                <w:sz w:val="16"/>
                <w:szCs w:val="16"/>
                <w:lang w:val="en-US"/>
              </w:rPr>
              <w:t>III</w:t>
            </w:r>
          </w:p>
        </w:tc>
        <w:tc>
          <w:tcPr>
            <w:tcW w:w="1701" w:type="dxa"/>
            <w:shd w:val="clear" w:color="auto" w:fill="auto"/>
            <w:vAlign w:val="center"/>
          </w:tcPr>
          <w:p w14:paraId="3E378AE7" w14:textId="3EDD1D55" w:rsidR="00267287" w:rsidRPr="00AE4974" w:rsidRDefault="00267287" w:rsidP="00267287">
            <w:pPr>
              <w:spacing w:after="0"/>
              <w:jc w:val="center"/>
              <w:rPr>
                <w:rFonts w:ascii="Myriad Pro" w:hAnsi="Myriad Pro"/>
                <w:sz w:val="16"/>
                <w:szCs w:val="16"/>
                <w:lang w:val="en-US"/>
              </w:rPr>
            </w:pPr>
            <w:proofErr w:type="spellStart"/>
            <w:r w:rsidRPr="00AE4974">
              <w:rPr>
                <w:rFonts w:ascii="Myriad Pro" w:hAnsi="Myriad Pro"/>
                <w:sz w:val="16"/>
                <w:szCs w:val="16"/>
                <w:lang w:val="en-US"/>
              </w:rPr>
              <w:t>Rīga</w:t>
            </w:r>
            <w:proofErr w:type="spellEnd"/>
            <w:r w:rsidRPr="00AE4974">
              <w:rPr>
                <w:rFonts w:ascii="Myriad Pro" w:hAnsi="Myriad Pro"/>
                <w:sz w:val="16"/>
                <w:szCs w:val="16"/>
                <w:lang w:val="en-US"/>
              </w:rPr>
              <w:t xml:space="preserve"> airport - Misa</w:t>
            </w:r>
          </w:p>
        </w:tc>
        <w:tc>
          <w:tcPr>
            <w:tcW w:w="1237" w:type="dxa"/>
            <w:shd w:val="clear" w:color="auto" w:fill="auto"/>
            <w:vAlign w:val="center"/>
          </w:tcPr>
          <w:p w14:paraId="73D89D5A" w14:textId="2168EFB8" w:rsidR="00267287" w:rsidRPr="00AE4974" w:rsidRDefault="00267287" w:rsidP="00267287">
            <w:pPr>
              <w:spacing w:after="0"/>
              <w:jc w:val="center"/>
              <w:rPr>
                <w:rFonts w:ascii="Myriad Pro" w:hAnsi="Myriad Pro"/>
                <w:sz w:val="16"/>
                <w:szCs w:val="16"/>
                <w:lang w:val="en-US"/>
              </w:rPr>
            </w:pPr>
            <w:r w:rsidRPr="00AE4974">
              <w:rPr>
                <w:rFonts w:ascii="Myriad Pro" w:hAnsi="Myriad Pro"/>
                <w:sz w:val="16"/>
                <w:szCs w:val="16"/>
                <w:lang w:val="en-US"/>
              </w:rPr>
              <w:t>32.090 km</w:t>
            </w:r>
          </w:p>
        </w:tc>
        <w:tc>
          <w:tcPr>
            <w:tcW w:w="1740" w:type="dxa"/>
            <w:vAlign w:val="center"/>
          </w:tcPr>
          <w:p w14:paraId="23384E7B" w14:textId="66C61650" w:rsidR="00267287" w:rsidRPr="00AE4974" w:rsidRDefault="007B440F" w:rsidP="00267287">
            <w:pPr>
              <w:spacing w:after="0"/>
              <w:jc w:val="center"/>
              <w:rPr>
                <w:rFonts w:ascii="Myriad Pro" w:hAnsi="Myriad Pro"/>
                <w:sz w:val="16"/>
                <w:szCs w:val="16"/>
                <w:lang w:val="en-US"/>
              </w:rPr>
            </w:pPr>
            <w:r>
              <w:rPr>
                <w:rStyle w:val="normaltextrun"/>
                <w:rFonts w:ascii="Myriad Pro" w:hAnsi="Myriad Pro" w:cs="Segoe UI"/>
                <w:sz w:val="16"/>
                <w:szCs w:val="16"/>
                <w:lang w:val="en-US"/>
              </w:rPr>
              <w:t>05</w:t>
            </w:r>
            <w:r w:rsidR="00267287" w:rsidRPr="00AE4974">
              <w:rPr>
                <w:rStyle w:val="normaltextrun"/>
                <w:rFonts w:ascii="Myriad Pro" w:hAnsi="Myriad Pro" w:cs="Segoe UI"/>
                <w:sz w:val="16"/>
                <w:szCs w:val="16"/>
                <w:lang w:val="en-US"/>
              </w:rPr>
              <w:t>.</w:t>
            </w:r>
            <w:r>
              <w:rPr>
                <w:rStyle w:val="normaltextrun"/>
                <w:rFonts w:ascii="Myriad Pro" w:hAnsi="Myriad Pro" w:cs="Segoe UI"/>
                <w:sz w:val="16"/>
                <w:szCs w:val="16"/>
                <w:lang w:val="en-US"/>
              </w:rPr>
              <w:t>11</w:t>
            </w:r>
            <w:r w:rsidR="00267287" w:rsidRPr="00AE4974">
              <w:rPr>
                <w:rStyle w:val="normaltextrun"/>
                <w:rFonts w:ascii="Myriad Pro" w:hAnsi="Myriad Pro" w:cs="Segoe UI"/>
                <w:sz w:val="16"/>
                <w:szCs w:val="16"/>
                <w:lang w:val="en-US"/>
              </w:rPr>
              <w:t>.2020</w:t>
            </w:r>
            <w:r w:rsidR="00267287" w:rsidRPr="00AE4974">
              <w:rPr>
                <w:rStyle w:val="eop"/>
                <w:rFonts w:ascii="Myriad Pro" w:hAnsi="Myriad Pro" w:cs="Segoe UI"/>
                <w:sz w:val="16"/>
                <w:szCs w:val="16"/>
                <w:lang w:val="en-US"/>
              </w:rPr>
              <w:t> </w:t>
            </w:r>
          </w:p>
        </w:tc>
        <w:tc>
          <w:tcPr>
            <w:tcW w:w="1842" w:type="dxa"/>
            <w:vAlign w:val="center"/>
          </w:tcPr>
          <w:p w14:paraId="79982B3A" w14:textId="5852D905" w:rsidR="00267287" w:rsidRPr="00AE4974" w:rsidRDefault="007B440F" w:rsidP="00267287">
            <w:pPr>
              <w:spacing w:after="0"/>
              <w:jc w:val="center"/>
              <w:rPr>
                <w:rFonts w:ascii="Myriad Pro" w:hAnsi="Myriad Pro"/>
                <w:sz w:val="16"/>
                <w:szCs w:val="16"/>
                <w:lang w:val="en-US"/>
              </w:rPr>
            </w:pPr>
            <w:r>
              <w:rPr>
                <w:rStyle w:val="normaltextrun"/>
                <w:rFonts w:ascii="Myriad Pro" w:hAnsi="Myriad Pro" w:cs="Segoe UI"/>
                <w:sz w:val="16"/>
                <w:szCs w:val="16"/>
                <w:lang w:val="en-US"/>
              </w:rPr>
              <w:t>05</w:t>
            </w:r>
            <w:r w:rsidR="00267287" w:rsidRPr="00AE4974">
              <w:rPr>
                <w:rStyle w:val="normaltextrun"/>
                <w:rFonts w:ascii="Myriad Pro" w:hAnsi="Myriad Pro" w:cs="Segoe UI"/>
                <w:sz w:val="16"/>
                <w:szCs w:val="16"/>
                <w:lang w:val="en-US"/>
              </w:rPr>
              <w:t>.06.2021</w:t>
            </w:r>
            <w:r w:rsidR="00267287" w:rsidRPr="00AE4974">
              <w:rPr>
                <w:rStyle w:val="eop"/>
                <w:rFonts w:ascii="Myriad Pro" w:hAnsi="Myriad Pro" w:cs="Segoe UI"/>
                <w:sz w:val="16"/>
                <w:szCs w:val="16"/>
                <w:lang w:val="en-US"/>
              </w:rPr>
              <w:t> </w:t>
            </w:r>
          </w:p>
        </w:tc>
      </w:tr>
      <w:tr w:rsidR="00D94C3C" w:rsidRPr="00AE4974" w14:paraId="383F4CBD" w14:textId="62320437" w:rsidTr="00242A52">
        <w:trPr>
          <w:trHeight w:val="510"/>
        </w:trPr>
        <w:tc>
          <w:tcPr>
            <w:tcW w:w="992" w:type="dxa"/>
            <w:vMerge w:val="restart"/>
            <w:vAlign w:val="center"/>
          </w:tcPr>
          <w:p w14:paraId="6681AEE8" w14:textId="55033875"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DTD2</w:t>
            </w:r>
          </w:p>
          <w:p w14:paraId="14C597C4" w14:textId="5AF43AD4"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w:t>
            </w:r>
            <w:proofErr w:type="spellStart"/>
            <w:r w:rsidRPr="00AE4974">
              <w:rPr>
                <w:rFonts w:ascii="Myriad Pro" w:hAnsi="Myriad Pro"/>
                <w:sz w:val="16"/>
                <w:szCs w:val="16"/>
                <w:lang w:val="en-US"/>
              </w:rPr>
              <w:t>Vangaži</w:t>
            </w:r>
            <w:proofErr w:type="spellEnd"/>
            <w:r w:rsidRPr="00AE4974">
              <w:rPr>
                <w:rFonts w:ascii="Myriad Pro" w:hAnsi="Myriad Pro"/>
                <w:sz w:val="16"/>
                <w:szCs w:val="16"/>
                <w:lang w:val="en-US"/>
              </w:rPr>
              <w:t xml:space="preserve"> - </w:t>
            </w:r>
            <w:proofErr w:type="spellStart"/>
            <w:r w:rsidRPr="00AE4974">
              <w:rPr>
                <w:rFonts w:ascii="Myriad Pro" w:hAnsi="Myriad Pro"/>
                <w:sz w:val="16"/>
                <w:szCs w:val="16"/>
                <w:lang w:val="en-US"/>
              </w:rPr>
              <w:t>Salaspils</w:t>
            </w:r>
            <w:proofErr w:type="spellEnd"/>
            <w:r w:rsidRPr="00AE4974">
              <w:rPr>
                <w:rFonts w:ascii="Myriad Pro" w:hAnsi="Myriad Pro"/>
                <w:sz w:val="16"/>
                <w:szCs w:val="16"/>
                <w:lang w:val="en-US"/>
              </w:rPr>
              <w:t xml:space="preserve"> – Misa)</w:t>
            </w:r>
          </w:p>
        </w:tc>
        <w:tc>
          <w:tcPr>
            <w:tcW w:w="851" w:type="dxa"/>
            <w:shd w:val="clear" w:color="auto" w:fill="auto"/>
            <w:vAlign w:val="center"/>
          </w:tcPr>
          <w:p w14:paraId="7B5C00C8" w14:textId="4A3E6422"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I</w:t>
            </w:r>
          </w:p>
        </w:tc>
        <w:tc>
          <w:tcPr>
            <w:tcW w:w="1701" w:type="dxa"/>
            <w:shd w:val="clear" w:color="auto" w:fill="auto"/>
            <w:vAlign w:val="center"/>
          </w:tcPr>
          <w:p w14:paraId="1396FCE8" w14:textId="38589A1E" w:rsidR="00D94C3C" w:rsidRPr="00EC017B" w:rsidRDefault="00E67CCF" w:rsidP="00E67CCF">
            <w:pPr>
              <w:spacing w:after="0"/>
              <w:jc w:val="center"/>
              <w:rPr>
                <w:rFonts w:ascii="Myriad Pro" w:hAnsi="Myriad Pro"/>
                <w:sz w:val="16"/>
                <w:szCs w:val="16"/>
              </w:rPr>
            </w:pPr>
            <w:proofErr w:type="spellStart"/>
            <w:r w:rsidRPr="00AE4974">
              <w:rPr>
                <w:rFonts w:ascii="Myriad Pro" w:hAnsi="Myriad Pro"/>
                <w:sz w:val="16"/>
                <w:szCs w:val="16"/>
                <w:lang w:val="en-US"/>
              </w:rPr>
              <w:t>Vangaži</w:t>
            </w:r>
            <w:proofErr w:type="spellEnd"/>
            <w:r w:rsidRPr="00AE4974">
              <w:rPr>
                <w:rFonts w:ascii="Myriad Pro" w:hAnsi="Myriad Pro"/>
                <w:sz w:val="16"/>
                <w:szCs w:val="16"/>
                <w:lang w:val="en-US"/>
              </w:rPr>
              <w:t xml:space="preserve"> maintenance facilities - </w:t>
            </w:r>
            <w:proofErr w:type="spellStart"/>
            <w:r w:rsidRPr="00AE4974">
              <w:rPr>
                <w:rFonts w:ascii="Myriad Pro" w:hAnsi="Myriad Pro"/>
                <w:sz w:val="16"/>
                <w:szCs w:val="16"/>
                <w:lang w:val="en-US"/>
              </w:rPr>
              <w:t>Nāgelmuiža</w:t>
            </w:r>
            <w:proofErr w:type="spellEnd"/>
          </w:p>
        </w:tc>
        <w:tc>
          <w:tcPr>
            <w:tcW w:w="1237" w:type="dxa"/>
            <w:shd w:val="clear" w:color="auto" w:fill="auto"/>
            <w:vAlign w:val="center"/>
          </w:tcPr>
          <w:p w14:paraId="22711AB0" w14:textId="44EC1328"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21.300 km</w:t>
            </w:r>
          </w:p>
        </w:tc>
        <w:tc>
          <w:tcPr>
            <w:tcW w:w="1740" w:type="dxa"/>
            <w:vAlign w:val="center"/>
          </w:tcPr>
          <w:p w14:paraId="40F21932" w14:textId="6286013B" w:rsidR="00D94C3C" w:rsidRPr="00AE4974" w:rsidRDefault="006F1812" w:rsidP="00D94C3C">
            <w:pPr>
              <w:spacing w:after="0"/>
              <w:jc w:val="center"/>
              <w:rPr>
                <w:rFonts w:ascii="Myriad Pro" w:hAnsi="Myriad Pro"/>
                <w:sz w:val="16"/>
                <w:szCs w:val="16"/>
                <w:lang w:val="en-US"/>
              </w:rPr>
            </w:pPr>
            <w:r>
              <w:rPr>
                <w:rStyle w:val="normaltextrun"/>
                <w:rFonts w:ascii="Myriad Pro" w:hAnsi="Myriad Pro" w:cs="Segoe UI"/>
                <w:sz w:val="16"/>
                <w:szCs w:val="16"/>
                <w:lang w:val="en-US"/>
              </w:rPr>
              <w:t>26</w:t>
            </w:r>
            <w:r w:rsidR="00D94C3C" w:rsidRPr="00AE4974">
              <w:rPr>
                <w:rStyle w:val="normaltextrun"/>
                <w:rFonts w:ascii="Myriad Pro" w:hAnsi="Myriad Pro" w:cs="Segoe UI"/>
                <w:sz w:val="16"/>
                <w:szCs w:val="16"/>
                <w:lang w:val="en-US"/>
              </w:rPr>
              <w:t>.0</w:t>
            </w:r>
            <w:r>
              <w:rPr>
                <w:rStyle w:val="normaltextrun"/>
                <w:rFonts w:ascii="Myriad Pro" w:hAnsi="Myriad Pro" w:cs="Segoe UI"/>
                <w:sz w:val="16"/>
                <w:szCs w:val="16"/>
                <w:lang w:val="en-US"/>
              </w:rPr>
              <w:t>9</w:t>
            </w:r>
            <w:r w:rsidR="00D94C3C" w:rsidRPr="00AE4974">
              <w:rPr>
                <w:rStyle w:val="normaltextrun"/>
                <w:rFonts w:ascii="Myriad Pro" w:hAnsi="Myriad Pro" w:cs="Segoe UI"/>
                <w:sz w:val="16"/>
                <w:szCs w:val="16"/>
                <w:lang w:val="en-US"/>
              </w:rPr>
              <w:t>.2020</w:t>
            </w:r>
            <w:r w:rsidR="00D94C3C" w:rsidRPr="00AE4974">
              <w:rPr>
                <w:rStyle w:val="eop"/>
                <w:rFonts w:ascii="Myriad Pro" w:hAnsi="Myriad Pro" w:cs="Segoe UI"/>
                <w:sz w:val="16"/>
                <w:szCs w:val="16"/>
                <w:lang w:val="en-US"/>
              </w:rPr>
              <w:t> </w:t>
            </w:r>
          </w:p>
        </w:tc>
        <w:tc>
          <w:tcPr>
            <w:tcW w:w="1842" w:type="dxa"/>
            <w:vAlign w:val="center"/>
          </w:tcPr>
          <w:p w14:paraId="33D89FC0" w14:textId="02C8589B" w:rsidR="00D94C3C" w:rsidRPr="00AE4974" w:rsidRDefault="00D94C3C" w:rsidP="00D94C3C">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19.05.2021</w:t>
            </w:r>
            <w:r w:rsidRPr="00AE4974">
              <w:rPr>
                <w:rStyle w:val="eop"/>
                <w:rFonts w:ascii="Myriad Pro" w:hAnsi="Myriad Pro" w:cs="Segoe UI"/>
                <w:sz w:val="16"/>
                <w:szCs w:val="16"/>
                <w:lang w:val="en-US"/>
              </w:rPr>
              <w:t> </w:t>
            </w:r>
          </w:p>
        </w:tc>
      </w:tr>
      <w:tr w:rsidR="00D94C3C" w:rsidRPr="00AE4974" w14:paraId="29DFF326" w14:textId="0A055CA4" w:rsidTr="00242A52">
        <w:trPr>
          <w:trHeight w:val="510"/>
        </w:trPr>
        <w:tc>
          <w:tcPr>
            <w:tcW w:w="992" w:type="dxa"/>
            <w:vMerge/>
            <w:vAlign w:val="center"/>
          </w:tcPr>
          <w:p w14:paraId="6112CFC5" w14:textId="77777777" w:rsidR="00D94C3C" w:rsidRPr="00AE4974" w:rsidRDefault="00D94C3C" w:rsidP="00D94C3C">
            <w:pPr>
              <w:spacing w:after="0"/>
              <w:jc w:val="center"/>
              <w:rPr>
                <w:rFonts w:ascii="Myriad Pro" w:hAnsi="Myriad Pro"/>
                <w:sz w:val="16"/>
                <w:szCs w:val="16"/>
                <w:lang w:val="en-US"/>
              </w:rPr>
            </w:pPr>
          </w:p>
        </w:tc>
        <w:tc>
          <w:tcPr>
            <w:tcW w:w="851" w:type="dxa"/>
            <w:shd w:val="clear" w:color="auto" w:fill="auto"/>
            <w:vAlign w:val="center"/>
          </w:tcPr>
          <w:p w14:paraId="29B99B40" w14:textId="0FC32995"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II</w:t>
            </w:r>
          </w:p>
        </w:tc>
        <w:tc>
          <w:tcPr>
            <w:tcW w:w="1701" w:type="dxa"/>
            <w:shd w:val="clear" w:color="auto" w:fill="auto"/>
            <w:vAlign w:val="center"/>
          </w:tcPr>
          <w:p w14:paraId="5085A231" w14:textId="0D9EB042" w:rsidR="00D94C3C" w:rsidRPr="00AE4974" w:rsidRDefault="00E67CCF" w:rsidP="00D94C3C">
            <w:pPr>
              <w:spacing w:after="0"/>
              <w:jc w:val="center"/>
              <w:rPr>
                <w:rFonts w:ascii="Myriad Pro" w:hAnsi="Myriad Pro"/>
                <w:sz w:val="16"/>
                <w:szCs w:val="16"/>
                <w:lang w:val="en-US"/>
              </w:rPr>
            </w:pPr>
            <w:proofErr w:type="spellStart"/>
            <w:r w:rsidRPr="00AE4974">
              <w:rPr>
                <w:rFonts w:ascii="Myriad Pro" w:hAnsi="Myriad Pro"/>
                <w:sz w:val="16"/>
                <w:szCs w:val="16"/>
                <w:lang w:val="en-US"/>
              </w:rPr>
              <w:t>Nāgelmuiža</w:t>
            </w:r>
            <w:proofErr w:type="spellEnd"/>
            <w:r w:rsidRPr="00AE4974">
              <w:rPr>
                <w:rFonts w:ascii="Myriad Pro" w:hAnsi="Myriad Pro"/>
                <w:sz w:val="16"/>
                <w:szCs w:val="16"/>
                <w:lang w:val="en-US"/>
              </w:rPr>
              <w:t xml:space="preserve"> - </w:t>
            </w:r>
            <w:proofErr w:type="spellStart"/>
            <w:r w:rsidRPr="00AE4974">
              <w:rPr>
                <w:rFonts w:ascii="Myriad Pro" w:hAnsi="Myriad Pro"/>
                <w:sz w:val="16"/>
                <w:szCs w:val="16"/>
                <w:lang w:val="en-US"/>
              </w:rPr>
              <w:t>Salaspils</w:t>
            </w:r>
            <w:proofErr w:type="spellEnd"/>
          </w:p>
        </w:tc>
        <w:tc>
          <w:tcPr>
            <w:tcW w:w="1237" w:type="dxa"/>
            <w:shd w:val="clear" w:color="auto" w:fill="auto"/>
            <w:vAlign w:val="center"/>
          </w:tcPr>
          <w:p w14:paraId="31AC17A1" w14:textId="788F74E6"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8.500 km</w:t>
            </w:r>
          </w:p>
        </w:tc>
        <w:tc>
          <w:tcPr>
            <w:tcW w:w="1740" w:type="dxa"/>
            <w:vAlign w:val="center"/>
          </w:tcPr>
          <w:p w14:paraId="2ED8E6EC" w14:textId="348B5595" w:rsidR="00D94C3C" w:rsidRPr="00AE4974" w:rsidRDefault="006F1812" w:rsidP="00D94C3C">
            <w:pPr>
              <w:spacing w:after="0"/>
              <w:jc w:val="center"/>
              <w:rPr>
                <w:rFonts w:ascii="Myriad Pro" w:hAnsi="Myriad Pro"/>
                <w:sz w:val="16"/>
                <w:szCs w:val="16"/>
                <w:lang w:val="en-US"/>
              </w:rPr>
            </w:pPr>
            <w:r>
              <w:rPr>
                <w:rStyle w:val="normaltextrun"/>
                <w:rFonts w:ascii="Myriad Pro" w:hAnsi="Myriad Pro" w:cs="Segoe UI"/>
                <w:sz w:val="16"/>
                <w:szCs w:val="16"/>
                <w:lang w:val="en-US"/>
              </w:rPr>
              <w:t>26</w:t>
            </w:r>
            <w:r w:rsidR="00D94C3C" w:rsidRPr="00AE4974">
              <w:rPr>
                <w:rStyle w:val="normaltextrun"/>
                <w:rFonts w:ascii="Myriad Pro" w:hAnsi="Myriad Pro" w:cs="Segoe UI"/>
                <w:sz w:val="16"/>
                <w:szCs w:val="16"/>
                <w:lang w:val="en-US"/>
              </w:rPr>
              <w:t>.0</w:t>
            </w:r>
            <w:r>
              <w:rPr>
                <w:rStyle w:val="normaltextrun"/>
                <w:rFonts w:ascii="Myriad Pro" w:hAnsi="Myriad Pro" w:cs="Segoe UI"/>
                <w:sz w:val="16"/>
                <w:szCs w:val="16"/>
                <w:lang w:val="en-US"/>
              </w:rPr>
              <w:t>9</w:t>
            </w:r>
            <w:r w:rsidR="00D94C3C" w:rsidRPr="00AE4974">
              <w:rPr>
                <w:rStyle w:val="normaltextrun"/>
                <w:rFonts w:ascii="Myriad Pro" w:hAnsi="Myriad Pro" w:cs="Segoe UI"/>
                <w:sz w:val="16"/>
                <w:szCs w:val="16"/>
                <w:lang w:val="en-US"/>
              </w:rPr>
              <w:t>.2020</w:t>
            </w:r>
            <w:r w:rsidR="00D94C3C" w:rsidRPr="00AE4974">
              <w:rPr>
                <w:rStyle w:val="eop"/>
                <w:rFonts w:ascii="Myriad Pro" w:hAnsi="Myriad Pro" w:cs="Segoe UI"/>
                <w:sz w:val="16"/>
                <w:szCs w:val="16"/>
                <w:lang w:val="en-US"/>
              </w:rPr>
              <w:t> </w:t>
            </w:r>
          </w:p>
        </w:tc>
        <w:tc>
          <w:tcPr>
            <w:tcW w:w="1842" w:type="dxa"/>
            <w:vAlign w:val="center"/>
          </w:tcPr>
          <w:p w14:paraId="0ABFBB73" w14:textId="0ADF3664" w:rsidR="00D94C3C" w:rsidRPr="00AE4974" w:rsidRDefault="00D94C3C" w:rsidP="00D94C3C">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19.05.2021</w:t>
            </w:r>
            <w:r w:rsidRPr="00AE4974">
              <w:rPr>
                <w:rStyle w:val="eop"/>
                <w:rFonts w:ascii="Myriad Pro" w:hAnsi="Myriad Pro" w:cs="Segoe UI"/>
                <w:sz w:val="16"/>
                <w:szCs w:val="16"/>
                <w:lang w:val="en-US"/>
              </w:rPr>
              <w:t> </w:t>
            </w:r>
          </w:p>
        </w:tc>
      </w:tr>
      <w:tr w:rsidR="00D94C3C" w:rsidRPr="00AE4974" w14:paraId="4C718D3F" w14:textId="7DBBC1A8" w:rsidTr="00242A52">
        <w:trPr>
          <w:trHeight w:val="510"/>
        </w:trPr>
        <w:tc>
          <w:tcPr>
            <w:tcW w:w="992" w:type="dxa"/>
            <w:vMerge/>
            <w:vAlign w:val="center"/>
          </w:tcPr>
          <w:p w14:paraId="7726F629" w14:textId="77777777" w:rsidR="00D94C3C" w:rsidRPr="00AE4974" w:rsidRDefault="00D94C3C" w:rsidP="00D94C3C">
            <w:pPr>
              <w:spacing w:after="0"/>
              <w:jc w:val="center"/>
              <w:rPr>
                <w:rFonts w:ascii="Myriad Pro" w:hAnsi="Myriad Pro"/>
                <w:sz w:val="16"/>
                <w:szCs w:val="16"/>
                <w:lang w:val="en-US"/>
              </w:rPr>
            </w:pPr>
          </w:p>
        </w:tc>
        <w:tc>
          <w:tcPr>
            <w:tcW w:w="851" w:type="dxa"/>
            <w:shd w:val="clear" w:color="auto" w:fill="auto"/>
            <w:vAlign w:val="center"/>
          </w:tcPr>
          <w:p w14:paraId="2CBE7995" w14:textId="3690062C"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III</w:t>
            </w:r>
          </w:p>
        </w:tc>
        <w:tc>
          <w:tcPr>
            <w:tcW w:w="1701" w:type="dxa"/>
            <w:shd w:val="clear" w:color="auto" w:fill="auto"/>
            <w:vAlign w:val="center"/>
          </w:tcPr>
          <w:p w14:paraId="224B182E" w14:textId="3E59557D" w:rsidR="00D94C3C" w:rsidRPr="00AE4974" w:rsidRDefault="00E67CCF" w:rsidP="00D94C3C">
            <w:pPr>
              <w:spacing w:after="0"/>
              <w:jc w:val="center"/>
              <w:rPr>
                <w:rFonts w:ascii="Myriad Pro" w:hAnsi="Myriad Pro"/>
                <w:sz w:val="16"/>
                <w:szCs w:val="16"/>
                <w:lang w:val="en-US"/>
              </w:rPr>
            </w:pPr>
            <w:r w:rsidRPr="00AE4974">
              <w:rPr>
                <w:rFonts w:ascii="Myriad Pro" w:hAnsi="Myriad Pro"/>
                <w:sz w:val="16"/>
                <w:szCs w:val="16"/>
                <w:lang w:val="en-US"/>
              </w:rPr>
              <w:t>Daugava river bridge</w:t>
            </w:r>
          </w:p>
        </w:tc>
        <w:tc>
          <w:tcPr>
            <w:tcW w:w="1237" w:type="dxa"/>
            <w:shd w:val="clear" w:color="auto" w:fill="auto"/>
            <w:vAlign w:val="center"/>
          </w:tcPr>
          <w:p w14:paraId="35EB6864" w14:textId="2BED7A97"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13.800 km</w:t>
            </w:r>
          </w:p>
        </w:tc>
        <w:tc>
          <w:tcPr>
            <w:tcW w:w="1740" w:type="dxa"/>
            <w:vAlign w:val="center"/>
          </w:tcPr>
          <w:p w14:paraId="6A70D71A" w14:textId="3A5DCB4D" w:rsidR="00D94C3C" w:rsidRPr="00AE4974" w:rsidRDefault="006F1812" w:rsidP="00D94C3C">
            <w:pPr>
              <w:spacing w:after="0"/>
              <w:jc w:val="center"/>
              <w:rPr>
                <w:rFonts w:ascii="Myriad Pro" w:hAnsi="Myriad Pro"/>
                <w:sz w:val="16"/>
                <w:szCs w:val="16"/>
                <w:lang w:val="en-US"/>
              </w:rPr>
            </w:pPr>
            <w:r>
              <w:rPr>
                <w:rStyle w:val="normaltextrun"/>
                <w:rFonts w:ascii="Myriad Pro" w:hAnsi="Myriad Pro" w:cs="Segoe UI"/>
                <w:sz w:val="16"/>
                <w:szCs w:val="16"/>
                <w:lang w:val="en-US"/>
              </w:rPr>
              <w:t>26</w:t>
            </w:r>
            <w:r w:rsidR="00D94C3C" w:rsidRPr="00AE4974">
              <w:rPr>
                <w:rStyle w:val="normaltextrun"/>
                <w:rFonts w:ascii="Myriad Pro" w:hAnsi="Myriad Pro" w:cs="Segoe UI"/>
                <w:sz w:val="16"/>
                <w:szCs w:val="16"/>
                <w:lang w:val="en-US"/>
              </w:rPr>
              <w:t>.0</w:t>
            </w:r>
            <w:r>
              <w:rPr>
                <w:rStyle w:val="normaltextrun"/>
                <w:rFonts w:ascii="Myriad Pro" w:hAnsi="Myriad Pro" w:cs="Segoe UI"/>
                <w:sz w:val="16"/>
                <w:szCs w:val="16"/>
                <w:lang w:val="en-US"/>
              </w:rPr>
              <w:t>9</w:t>
            </w:r>
            <w:r w:rsidR="00D94C3C" w:rsidRPr="00AE4974">
              <w:rPr>
                <w:rStyle w:val="normaltextrun"/>
                <w:rFonts w:ascii="Myriad Pro" w:hAnsi="Myriad Pro" w:cs="Segoe UI"/>
                <w:sz w:val="16"/>
                <w:szCs w:val="16"/>
                <w:lang w:val="en-US"/>
              </w:rPr>
              <w:t>.2020</w:t>
            </w:r>
            <w:r w:rsidR="00D94C3C" w:rsidRPr="00AE4974">
              <w:rPr>
                <w:rStyle w:val="eop"/>
                <w:rFonts w:ascii="Myriad Pro" w:hAnsi="Myriad Pro" w:cs="Segoe UI"/>
                <w:sz w:val="16"/>
                <w:szCs w:val="16"/>
                <w:lang w:val="en-US"/>
              </w:rPr>
              <w:t> </w:t>
            </w:r>
          </w:p>
        </w:tc>
        <w:tc>
          <w:tcPr>
            <w:tcW w:w="1842" w:type="dxa"/>
            <w:vAlign w:val="center"/>
          </w:tcPr>
          <w:p w14:paraId="27013854" w14:textId="2D091862" w:rsidR="00D94C3C" w:rsidRPr="00AE4974" w:rsidRDefault="00D94C3C" w:rsidP="00D94C3C">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19.05.2021</w:t>
            </w:r>
            <w:r w:rsidRPr="00AE4974">
              <w:rPr>
                <w:rStyle w:val="eop"/>
                <w:rFonts w:ascii="Myriad Pro" w:hAnsi="Myriad Pro" w:cs="Segoe UI"/>
                <w:sz w:val="16"/>
                <w:szCs w:val="16"/>
                <w:lang w:val="en-US"/>
              </w:rPr>
              <w:t> </w:t>
            </w:r>
          </w:p>
        </w:tc>
      </w:tr>
      <w:tr w:rsidR="00267287" w:rsidRPr="00AE4974" w14:paraId="160660BA" w14:textId="0667AE77" w:rsidTr="00242A52">
        <w:trPr>
          <w:trHeight w:val="510"/>
        </w:trPr>
        <w:tc>
          <w:tcPr>
            <w:tcW w:w="992" w:type="dxa"/>
            <w:vMerge/>
            <w:vAlign w:val="center"/>
          </w:tcPr>
          <w:p w14:paraId="1D9BF1A2" w14:textId="77777777" w:rsidR="00267287" w:rsidRPr="00AE4974" w:rsidRDefault="00267287" w:rsidP="00267287">
            <w:pPr>
              <w:spacing w:after="0"/>
              <w:jc w:val="center"/>
              <w:rPr>
                <w:rFonts w:ascii="Myriad Pro" w:hAnsi="Myriad Pro"/>
                <w:sz w:val="16"/>
                <w:szCs w:val="16"/>
                <w:lang w:val="en-US"/>
              </w:rPr>
            </w:pPr>
          </w:p>
        </w:tc>
        <w:tc>
          <w:tcPr>
            <w:tcW w:w="851" w:type="dxa"/>
            <w:shd w:val="clear" w:color="auto" w:fill="auto"/>
            <w:vAlign w:val="center"/>
          </w:tcPr>
          <w:p w14:paraId="02919558" w14:textId="5854841E" w:rsidR="00267287" w:rsidRPr="00AE4974" w:rsidRDefault="00D94C3C" w:rsidP="00267287">
            <w:pPr>
              <w:spacing w:after="0"/>
              <w:jc w:val="center"/>
              <w:rPr>
                <w:rFonts w:ascii="Myriad Pro" w:hAnsi="Myriad Pro"/>
                <w:sz w:val="16"/>
                <w:szCs w:val="16"/>
                <w:lang w:val="en-US"/>
              </w:rPr>
            </w:pPr>
            <w:r w:rsidRPr="00AE4974">
              <w:rPr>
                <w:rFonts w:ascii="Myriad Pro" w:hAnsi="Myriad Pro"/>
                <w:sz w:val="16"/>
                <w:szCs w:val="16"/>
                <w:lang w:val="en-US"/>
              </w:rPr>
              <w:t>IV</w:t>
            </w:r>
          </w:p>
        </w:tc>
        <w:tc>
          <w:tcPr>
            <w:tcW w:w="1701" w:type="dxa"/>
            <w:shd w:val="clear" w:color="auto" w:fill="auto"/>
            <w:vAlign w:val="center"/>
          </w:tcPr>
          <w:p w14:paraId="261AFB01" w14:textId="59968D10" w:rsidR="00267287" w:rsidRPr="00AE4974" w:rsidRDefault="00267287" w:rsidP="00267287">
            <w:pPr>
              <w:spacing w:after="0"/>
              <w:jc w:val="center"/>
              <w:rPr>
                <w:rFonts w:ascii="Myriad Pro" w:hAnsi="Myriad Pro"/>
                <w:sz w:val="16"/>
                <w:szCs w:val="16"/>
                <w:lang w:val="en-US"/>
              </w:rPr>
            </w:pPr>
            <w:proofErr w:type="spellStart"/>
            <w:r w:rsidRPr="00AE4974">
              <w:rPr>
                <w:rFonts w:ascii="Myriad Pro" w:hAnsi="Myriad Pro"/>
                <w:sz w:val="16"/>
                <w:szCs w:val="16"/>
                <w:lang w:val="en-US"/>
              </w:rPr>
              <w:t>Bērzene</w:t>
            </w:r>
            <w:proofErr w:type="spellEnd"/>
            <w:r w:rsidRPr="00AE4974">
              <w:rPr>
                <w:rFonts w:ascii="Myriad Pro" w:hAnsi="Myriad Pro"/>
                <w:sz w:val="16"/>
                <w:szCs w:val="16"/>
                <w:lang w:val="en-US"/>
              </w:rPr>
              <w:t xml:space="preserve"> - Misa</w:t>
            </w:r>
          </w:p>
        </w:tc>
        <w:tc>
          <w:tcPr>
            <w:tcW w:w="1237" w:type="dxa"/>
            <w:shd w:val="clear" w:color="auto" w:fill="auto"/>
            <w:vAlign w:val="center"/>
          </w:tcPr>
          <w:p w14:paraId="741C2B61" w14:textId="67510826" w:rsidR="00267287" w:rsidRPr="00AE4974" w:rsidRDefault="00267287" w:rsidP="00267287">
            <w:pPr>
              <w:spacing w:after="0"/>
              <w:jc w:val="center"/>
              <w:rPr>
                <w:rFonts w:ascii="Myriad Pro" w:hAnsi="Myriad Pro"/>
                <w:sz w:val="16"/>
                <w:szCs w:val="16"/>
                <w:lang w:val="en-US"/>
              </w:rPr>
            </w:pPr>
            <w:r w:rsidRPr="00AE4974">
              <w:rPr>
                <w:rFonts w:ascii="Myriad Pro" w:hAnsi="Myriad Pro"/>
                <w:sz w:val="16"/>
                <w:szCs w:val="16"/>
                <w:lang w:val="en-US"/>
              </w:rPr>
              <w:t>22.750 km</w:t>
            </w:r>
          </w:p>
        </w:tc>
        <w:tc>
          <w:tcPr>
            <w:tcW w:w="1740" w:type="dxa"/>
            <w:vAlign w:val="center"/>
          </w:tcPr>
          <w:p w14:paraId="35FDF6D8" w14:textId="1709F096" w:rsidR="00267287" w:rsidRPr="00AE4974" w:rsidRDefault="006F1812" w:rsidP="00267287">
            <w:pPr>
              <w:spacing w:after="0"/>
              <w:jc w:val="center"/>
              <w:rPr>
                <w:rFonts w:ascii="Myriad Pro" w:hAnsi="Myriad Pro"/>
                <w:sz w:val="16"/>
                <w:szCs w:val="16"/>
                <w:lang w:val="en-US"/>
              </w:rPr>
            </w:pPr>
            <w:r>
              <w:rPr>
                <w:rStyle w:val="normaltextrun"/>
                <w:rFonts w:ascii="Myriad Pro" w:hAnsi="Myriad Pro" w:cs="Segoe UI"/>
                <w:sz w:val="16"/>
                <w:szCs w:val="16"/>
                <w:lang w:val="en-US"/>
              </w:rPr>
              <w:t>22</w:t>
            </w:r>
            <w:r w:rsidR="00267287" w:rsidRPr="00AE4974">
              <w:rPr>
                <w:rStyle w:val="normaltextrun"/>
                <w:rFonts w:ascii="Myriad Pro" w:hAnsi="Myriad Pro" w:cs="Segoe UI"/>
                <w:sz w:val="16"/>
                <w:szCs w:val="16"/>
                <w:lang w:val="en-US"/>
              </w:rPr>
              <w:t>.0</w:t>
            </w:r>
            <w:r>
              <w:rPr>
                <w:rStyle w:val="normaltextrun"/>
                <w:rFonts w:ascii="Myriad Pro" w:hAnsi="Myriad Pro" w:cs="Segoe UI"/>
                <w:sz w:val="16"/>
                <w:szCs w:val="16"/>
                <w:lang w:val="en-US"/>
              </w:rPr>
              <w:t>9</w:t>
            </w:r>
            <w:r w:rsidR="00267287" w:rsidRPr="00AE4974">
              <w:rPr>
                <w:rStyle w:val="normaltextrun"/>
                <w:rFonts w:ascii="Myriad Pro" w:hAnsi="Myriad Pro" w:cs="Segoe UI"/>
                <w:sz w:val="16"/>
                <w:szCs w:val="16"/>
                <w:lang w:val="en-US"/>
              </w:rPr>
              <w:t>.2020</w:t>
            </w:r>
            <w:r w:rsidR="00267287" w:rsidRPr="00AE4974">
              <w:rPr>
                <w:rStyle w:val="eop"/>
                <w:rFonts w:ascii="Myriad Pro" w:hAnsi="Myriad Pro" w:cs="Segoe UI"/>
                <w:sz w:val="16"/>
                <w:szCs w:val="16"/>
                <w:lang w:val="en-US"/>
              </w:rPr>
              <w:t> </w:t>
            </w:r>
          </w:p>
        </w:tc>
        <w:tc>
          <w:tcPr>
            <w:tcW w:w="1842" w:type="dxa"/>
            <w:vAlign w:val="center"/>
          </w:tcPr>
          <w:p w14:paraId="529CBC3C" w14:textId="0187A94F" w:rsidR="00267287" w:rsidRPr="00AE4974" w:rsidRDefault="00267287" w:rsidP="00267287">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19.0</w:t>
            </w:r>
            <w:r w:rsidR="00FC43E6" w:rsidRPr="00AE4974">
              <w:rPr>
                <w:rStyle w:val="normaltextrun"/>
                <w:rFonts w:ascii="Myriad Pro" w:hAnsi="Myriad Pro" w:cs="Segoe UI"/>
                <w:sz w:val="16"/>
                <w:szCs w:val="16"/>
                <w:lang w:val="en-US"/>
              </w:rPr>
              <w:t>5</w:t>
            </w:r>
            <w:r w:rsidRPr="00AE4974">
              <w:rPr>
                <w:rStyle w:val="normaltextrun"/>
                <w:rFonts w:ascii="Myriad Pro" w:hAnsi="Myriad Pro" w:cs="Segoe UI"/>
                <w:sz w:val="16"/>
                <w:szCs w:val="16"/>
                <w:lang w:val="en-US"/>
              </w:rPr>
              <w:t>.2021</w:t>
            </w:r>
            <w:r w:rsidRPr="00AE4974">
              <w:rPr>
                <w:rStyle w:val="eop"/>
                <w:rFonts w:ascii="Myriad Pro" w:hAnsi="Myriad Pro" w:cs="Segoe UI"/>
                <w:sz w:val="16"/>
                <w:szCs w:val="16"/>
                <w:lang w:val="en-US"/>
              </w:rPr>
              <w:t> </w:t>
            </w:r>
          </w:p>
        </w:tc>
      </w:tr>
      <w:tr w:rsidR="00D94C3C" w:rsidRPr="00AE4974" w14:paraId="143E8BB0" w14:textId="26930672" w:rsidTr="00242A52">
        <w:trPr>
          <w:trHeight w:val="510"/>
        </w:trPr>
        <w:tc>
          <w:tcPr>
            <w:tcW w:w="992" w:type="dxa"/>
            <w:vMerge w:val="restart"/>
            <w:vAlign w:val="center"/>
          </w:tcPr>
          <w:p w14:paraId="1B24FF3D" w14:textId="785E5B99"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DTD3</w:t>
            </w:r>
          </w:p>
          <w:p w14:paraId="4E571350" w14:textId="57C745F8"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(E</w:t>
            </w:r>
            <w:r w:rsidR="00EC017B">
              <w:rPr>
                <w:rFonts w:ascii="Myriad Pro" w:hAnsi="Myriad Pro"/>
                <w:sz w:val="16"/>
                <w:szCs w:val="16"/>
                <w:lang w:val="en-US"/>
              </w:rPr>
              <w:t>stonia</w:t>
            </w:r>
            <w:r w:rsidR="000D5425">
              <w:rPr>
                <w:rFonts w:ascii="Myriad Pro" w:hAnsi="Myriad Pro"/>
                <w:sz w:val="16"/>
                <w:szCs w:val="16"/>
                <w:lang w:val="en-US"/>
              </w:rPr>
              <w:t>n/Latvian</w:t>
            </w:r>
            <w:r w:rsidRPr="00AE4974">
              <w:rPr>
                <w:rFonts w:ascii="Myriad Pro" w:hAnsi="Myriad Pro"/>
                <w:sz w:val="16"/>
                <w:szCs w:val="16"/>
                <w:lang w:val="en-US"/>
              </w:rPr>
              <w:t xml:space="preserve"> border – </w:t>
            </w:r>
            <w:proofErr w:type="spellStart"/>
            <w:r w:rsidRPr="00AE4974">
              <w:rPr>
                <w:rFonts w:ascii="Myriad Pro" w:hAnsi="Myriad Pro"/>
                <w:sz w:val="16"/>
                <w:szCs w:val="16"/>
                <w:lang w:val="en-US"/>
              </w:rPr>
              <w:t>Vangaži</w:t>
            </w:r>
            <w:proofErr w:type="spellEnd"/>
            <w:r w:rsidRPr="00AE4974">
              <w:rPr>
                <w:rFonts w:ascii="Myriad Pro" w:hAnsi="Myriad Pro"/>
                <w:sz w:val="16"/>
                <w:szCs w:val="16"/>
                <w:lang w:val="en-US"/>
              </w:rPr>
              <w:t>)</w:t>
            </w:r>
          </w:p>
        </w:tc>
        <w:tc>
          <w:tcPr>
            <w:tcW w:w="851" w:type="dxa"/>
            <w:shd w:val="clear" w:color="auto" w:fill="auto"/>
            <w:vAlign w:val="center"/>
          </w:tcPr>
          <w:p w14:paraId="7D8CD0DB" w14:textId="47546808"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I</w:t>
            </w:r>
          </w:p>
        </w:tc>
        <w:tc>
          <w:tcPr>
            <w:tcW w:w="1701" w:type="dxa"/>
            <w:shd w:val="clear" w:color="auto" w:fill="auto"/>
            <w:vAlign w:val="center"/>
          </w:tcPr>
          <w:p w14:paraId="1E3557DF" w14:textId="33739B3F"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 xml:space="preserve">EE/LV border – </w:t>
            </w:r>
            <w:proofErr w:type="spellStart"/>
            <w:r w:rsidRPr="00AE4974">
              <w:rPr>
                <w:rFonts w:ascii="Myriad Pro" w:hAnsi="Myriad Pro"/>
                <w:sz w:val="16"/>
                <w:szCs w:val="16"/>
                <w:lang w:val="en-US"/>
              </w:rPr>
              <w:t>Vitrupe</w:t>
            </w:r>
            <w:proofErr w:type="spellEnd"/>
          </w:p>
        </w:tc>
        <w:tc>
          <w:tcPr>
            <w:tcW w:w="1237" w:type="dxa"/>
            <w:shd w:val="clear" w:color="auto" w:fill="auto"/>
            <w:vAlign w:val="center"/>
          </w:tcPr>
          <w:p w14:paraId="7F78D8A7" w14:textId="1C78D84D"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25.800 km</w:t>
            </w:r>
          </w:p>
        </w:tc>
        <w:tc>
          <w:tcPr>
            <w:tcW w:w="1740" w:type="dxa"/>
          </w:tcPr>
          <w:p w14:paraId="56FD4C65" w14:textId="5DBC9F30" w:rsidR="00D94C3C" w:rsidRPr="00AE4974" w:rsidRDefault="00D94C3C" w:rsidP="00D94C3C">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14 months from DTD agreement commencement day</w:t>
            </w:r>
          </w:p>
        </w:tc>
        <w:tc>
          <w:tcPr>
            <w:tcW w:w="1842" w:type="dxa"/>
          </w:tcPr>
          <w:p w14:paraId="716B104A" w14:textId="28D10A84" w:rsidR="00D94C3C" w:rsidRPr="00AE4974" w:rsidRDefault="00D94C3C" w:rsidP="00D94C3C">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24 months from DTD agreement commencement day</w:t>
            </w:r>
          </w:p>
        </w:tc>
      </w:tr>
      <w:tr w:rsidR="00D94C3C" w:rsidRPr="00AE4974" w14:paraId="5855DDB3" w14:textId="2A2342AA" w:rsidTr="00242A52">
        <w:trPr>
          <w:trHeight w:val="510"/>
        </w:trPr>
        <w:tc>
          <w:tcPr>
            <w:tcW w:w="992" w:type="dxa"/>
            <w:vMerge/>
            <w:vAlign w:val="center"/>
          </w:tcPr>
          <w:p w14:paraId="220CD03F" w14:textId="77777777" w:rsidR="00D94C3C" w:rsidRPr="00AE4974" w:rsidRDefault="00D94C3C" w:rsidP="00D94C3C">
            <w:pPr>
              <w:spacing w:after="0"/>
              <w:jc w:val="center"/>
              <w:rPr>
                <w:rFonts w:ascii="Myriad Pro" w:hAnsi="Myriad Pro"/>
                <w:sz w:val="16"/>
                <w:szCs w:val="16"/>
                <w:lang w:val="en-US"/>
              </w:rPr>
            </w:pPr>
          </w:p>
        </w:tc>
        <w:tc>
          <w:tcPr>
            <w:tcW w:w="851" w:type="dxa"/>
            <w:shd w:val="clear" w:color="auto" w:fill="auto"/>
            <w:vAlign w:val="center"/>
          </w:tcPr>
          <w:p w14:paraId="609DBE54" w14:textId="6F899003"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II</w:t>
            </w:r>
          </w:p>
        </w:tc>
        <w:tc>
          <w:tcPr>
            <w:tcW w:w="1701" w:type="dxa"/>
            <w:shd w:val="clear" w:color="auto" w:fill="auto"/>
            <w:vAlign w:val="center"/>
          </w:tcPr>
          <w:p w14:paraId="1E9B7442" w14:textId="3537C54F" w:rsidR="00D94C3C" w:rsidRPr="00AE4974" w:rsidRDefault="00D94C3C" w:rsidP="00D94C3C">
            <w:pPr>
              <w:spacing w:after="0"/>
              <w:jc w:val="center"/>
              <w:rPr>
                <w:rFonts w:ascii="Myriad Pro" w:hAnsi="Myriad Pro"/>
                <w:sz w:val="16"/>
                <w:szCs w:val="16"/>
                <w:lang w:val="en-US"/>
              </w:rPr>
            </w:pPr>
            <w:proofErr w:type="spellStart"/>
            <w:r w:rsidRPr="00AE4974">
              <w:rPr>
                <w:rFonts w:ascii="Myriad Pro" w:hAnsi="Myriad Pro"/>
                <w:sz w:val="16"/>
                <w:szCs w:val="16"/>
                <w:lang w:val="en-US"/>
              </w:rPr>
              <w:t>Vitrupe</w:t>
            </w:r>
            <w:proofErr w:type="spellEnd"/>
            <w:r w:rsidRPr="00AE4974">
              <w:rPr>
                <w:rFonts w:ascii="Myriad Pro" w:hAnsi="Myriad Pro"/>
                <w:sz w:val="16"/>
                <w:szCs w:val="16"/>
                <w:lang w:val="en-US"/>
              </w:rPr>
              <w:t xml:space="preserve"> - </w:t>
            </w:r>
            <w:proofErr w:type="spellStart"/>
            <w:r w:rsidRPr="00AE4974">
              <w:rPr>
                <w:rFonts w:ascii="Myriad Pro" w:hAnsi="Myriad Pro"/>
                <w:sz w:val="16"/>
                <w:szCs w:val="16"/>
                <w:lang w:val="en-US"/>
              </w:rPr>
              <w:t>Skulte</w:t>
            </w:r>
            <w:proofErr w:type="spellEnd"/>
          </w:p>
        </w:tc>
        <w:tc>
          <w:tcPr>
            <w:tcW w:w="1237" w:type="dxa"/>
            <w:shd w:val="clear" w:color="auto" w:fill="auto"/>
            <w:vAlign w:val="center"/>
          </w:tcPr>
          <w:p w14:paraId="4CC7D65A" w14:textId="5AE39E53"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39.900 km</w:t>
            </w:r>
          </w:p>
        </w:tc>
        <w:tc>
          <w:tcPr>
            <w:tcW w:w="1740" w:type="dxa"/>
          </w:tcPr>
          <w:p w14:paraId="6F4581A5" w14:textId="71DB6A1D" w:rsidR="00D94C3C" w:rsidRPr="00AE4974" w:rsidRDefault="00D94C3C" w:rsidP="00D94C3C">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16 months from DTD agreement commencement day</w:t>
            </w:r>
          </w:p>
        </w:tc>
        <w:tc>
          <w:tcPr>
            <w:tcW w:w="1842" w:type="dxa"/>
          </w:tcPr>
          <w:p w14:paraId="25C136D2" w14:textId="28083530" w:rsidR="00D94C3C" w:rsidRPr="00AE4974" w:rsidRDefault="00D94C3C" w:rsidP="00D94C3C">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26 months from DTD agreement commencement day</w:t>
            </w:r>
          </w:p>
        </w:tc>
      </w:tr>
      <w:tr w:rsidR="00D94C3C" w:rsidRPr="00AE4974" w14:paraId="5D11E6E2" w14:textId="4E0F09F3" w:rsidTr="00242A52">
        <w:trPr>
          <w:trHeight w:val="510"/>
        </w:trPr>
        <w:tc>
          <w:tcPr>
            <w:tcW w:w="992" w:type="dxa"/>
            <w:vMerge/>
            <w:vAlign w:val="center"/>
          </w:tcPr>
          <w:p w14:paraId="481A6720" w14:textId="77777777" w:rsidR="00D94C3C" w:rsidRPr="00AE4974" w:rsidRDefault="00D94C3C" w:rsidP="00D94C3C">
            <w:pPr>
              <w:spacing w:after="0"/>
              <w:jc w:val="center"/>
              <w:rPr>
                <w:rFonts w:ascii="Myriad Pro" w:hAnsi="Myriad Pro"/>
                <w:sz w:val="16"/>
                <w:szCs w:val="16"/>
                <w:lang w:val="en-US"/>
              </w:rPr>
            </w:pPr>
          </w:p>
        </w:tc>
        <w:tc>
          <w:tcPr>
            <w:tcW w:w="851" w:type="dxa"/>
            <w:shd w:val="clear" w:color="auto" w:fill="auto"/>
            <w:vAlign w:val="center"/>
          </w:tcPr>
          <w:p w14:paraId="37F322BF" w14:textId="7F36D33C"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III</w:t>
            </w:r>
          </w:p>
        </w:tc>
        <w:tc>
          <w:tcPr>
            <w:tcW w:w="1701" w:type="dxa"/>
            <w:shd w:val="clear" w:color="auto" w:fill="auto"/>
            <w:vAlign w:val="center"/>
          </w:tcPr>
          <w:p w14:paraId="0588D75A" w14:textId="0FD07F13" w:rsidR="00D94C3C" w:rsidRPr="00AE4974" w:rsidRDefault="00D94C3C" w:rsidP="00D94C3C">
            <w:pPr>
              <w:spacing w:after="0"/>
              <w:jc w:val="center"/>
              <w:rPr>
                <w:rFonts w:ascii="Myriad Pro" w:hAnsi="Myriad Pro"/>
                <w:sz w:val="16"/>
                <w:szCs w:val="16"/>
                <w:lang w:val="en-US"/>
              </w:rPr>
            </w:pPr>
            <w:proofErr w:type="spellStart"/>
            <w:r w:rsidRPr="00AE4974">
              <w:rPr>
                <w:rFonts w:ascii="Myriad Pro" w:hAnsi="Myriad Pro"/>
                <w:sz w:val="16"/>
                <w:szCs w:val="16"/>
                <w:lang w:val="en-US"/>
              </w:rPr>
              <w:t>Skulte</w:t>
            </w:r>
            <w:proofErr w:type="spellEnd"/>
            <w:r w:rsidRPr="00AE4974">
              <w:rPr>
                <w:rFonts w:ascii="Myriad Pro" w:hAnsi="Myriad Pro"/>
                <w:sz w:val="16"/>
                <w:szCs w:val="16"/>
                <w:lang w:val="en-US"/>
              </w:rPr>
              <w:t xml:space="preserve"> - </w:t>
            </w:r>
            <w:proofErr w:type="spellStart"/>
            <w:r w:rsidRPr="00AE4974">
              <w:rPr>
                <w:rFonts w:ascii="Myriad Pro" w:hAnsi="Myriad Pro"/>
                <w:sz w:val="16"/>
                <w:szCs w:val="16"/>
                <w:lang w:val="en-US"/>
              </w:rPr>
              <w:t>Vangaži</w:t>
            </w:r>
            <w:proofErr w:type="spellEnd"/>
            <w:r w:rsidRPr="00AE4974">
              <w:rPr>
                <w:rFonts w:ascii="Myriad Pro" w:hAnsi="Myriad Pro"/>
                <w:sz w:val="16"/>
                <w:szCs w:val="16"/>
                <w:lang w:val="en-US"/>
              </w:rPr>
              <w:t> maintenance facilities</w:t>
            </w:r>
          </w:p>
        </w:tc>
        <w:tc>
          <w:tcPr>
            <w:tcW w:w="1237" w:type="dxa"/>
            <w:shd w:val="clear" w:color="auto" w:fill="auto"/>
            <w:vAlign w:val="center"/>
          </w:tcPr>
          <w:p w14:paraId="6DBA42A0" w14:textId="7853B66C"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28.300 km</w:t>
            </w:r>
          </w:p>
        </w:tc>
        <w:tc>
          <w:tcPr>
            <w:tcW w:w="1740" w:type="dxa"/>
          </w:tcPr>
          <w:p w14:paraId="48F79FFF" w14:textId="5783E44A" w:rsidR="00D94C3C" w:rsidRPr="00AE4974" w:rsidRDefault="00D94C3C" w:rsidP="00D94C3C">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19 months from DTD agreement commencement day</w:t>
            </w:r>
          </w:p>
        </w:tc>
        <w:tc>
          <w:tcPr>
            <w:tcW w:w="1842" w:type="dxa"/>
          </w:tcPr>
          <w:p w14:paraId="31FD85D2" w14:textId="6BFED942" w:rsidR="00D94C3C" w:rsidRPr="00AE4974" w:rsidRDefault="00D94C3C" w:rsidP="00D94C3C">
            <w:pPr>
              <w:spacing w:after="0"/>
              <w:jc w:val="center"/>
              <w:rPr>
                <w:rFonts w:ascii="Myriad Pro" w:hAnsi="Myriad Pro"/>
                <w:sz w:val="16"/>
                <w:szCs w:val="16"/>
                <w:lang w:val="en-US"/>
              </w:rPr>
            </w:pPr>
            <w:r w:rsidRPr="00AE4974">
              <w:rPr>
                <w:rStyle w:val="normaltextrun"/>
                <w:rFonts w:ascii="Myriad Pro" w:hAnsi="Myriad Pro" w:cs="Segoe UI"/>
                <w:sz w:val="16"/>
                <w:szCs w:val="16"/>
                <w:lang w:val="en-US"/>
              </w:rPr>
              <w:t>28 months from DTD agreement commencement day</w:t>
            </w:r>
          </w:p>
        </w:tc>
      </w:tr>
      <w:tr w:rsidR="00D94C3C" w:rsidRPr="00AE4974" w14:paraId="37BFB299" w14:textId="3DDC9044" w:rsidTr="00242A52">
        <w:trPr>
          <w:trHeight w:val="510"/>
        </w:trPr>
        <w:tc>
          <w:tcPr>
            <w:tcW w:w="992" w:type="dxa"/>
            <w:vMerge w:val="restart"/>
            <w:vAlign w:val="center"/>
          </w:tcPr>
          <w:p w14:paraId="74B3D9CF" w14:textId="293DCA20"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DTD4</w:t>
            </w:r>
          </w:p>
          <w:p w14:paraId="3C8ED625" w14:textId="5861B059"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 xml:space="preserve">(Misa - </w:t>
            </w:r>
            <w:r w:rsidR="000D5425">
              <w:rPr>
                <w:rFonts w:ascii="Myriad Pro" w:hAnsi="Myriad Pro"/>
                <w:sz w:val="16"/>
                <w:szCs w:val="16"/>
                <w:lang w:val="en-US"/>
              </w:rPr>
              <w:t>Latvian</w:t>
            </w:r>
            <w:r w:rsidRPr="00AE4974">
              <w:rPr>
                <w:rFonts w:ascii="Myriad Pro" w:hAnsi="Myriad Pro"/>
                <w:sz w:val="16"/>
                <w:szCs w:val="16"/>
                <w:lang w:val="en-US"/>
              </w:rPr>
              <w:t>/L</w:t>
            </w:r>
            <w:r w:rsidR="000D5425">
              <w:rPr>
                <w:rFonts w:ascii="Myriad Pro" w:hAnsi="Myriad Pro"/>
                <w:sz w:val="16"/>
                <w:szCs w:val="16"/>
                <w:lang w:val="en-US"/>
              </w:rPr>
              <w:t>ithuanian</w:t>
            </w:r>
            <w:r w:rsidRPr="00AE4974">
              <w:rPr>
                <w:rFonts w:ascii="Myriad Pro" w:hAnsi="Myriad Pro"/>
                <w:sz w:val="16"/>
                <w:szCs w:val="16"/>
                <w:lang w:val="en-US"/>
              </w:rPr>
              <w:t xml:space="preserve"> Border)</w:t>
            </w:r>
          </w:p>
        </w:tc>
        <w:tc>
          <w:tcPr>
            <w:tcW w:w="851" w:type="dxa"/>
            <w:shd w:val="clear" w:color="auto" w:fill="auto"/>
            <w:vAlign w:val="center"/>
          </w:tcPr>
          <w:p w14:paraId="4EBA1AF6" w14:textId="7AE91C32"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I</w:t>
            </w:r>
          </w:p>
        </w:tc>
        <w:tc>
          <w:tcPr>
            <w:tcW w:w="1701" w:type="dxa"/>
            <w:shd w:val="clear" w:color="auto" w:fill="auto"/>
            <w:vAlign w:val="center"/>
          </w:tcPr>
          <w:p w14:paraId="54A9412F" w14:textId="6604706B" w:rsidR="00D94C3C" w:rsidRPr="00AE4974" w:rsidRDefault="00D94C3C" w:rsidP="00D94C3C">
            <w:pPr>
              <w:spacing w:after="0"/>
              <w:jc w:val="center"/>
              <w:rPr>
                <w:rFonts w:ascii="Myriad Pro" w:hAnsi="Myriad Pro"/>
                <w:sz w:val="16"/>
                <w:szCs w:val="16"/>
                <w:lang w:val="en-US"/>
              </w:rPr>
            </w:pPr>
            <w:proofErr w:type="spellStart"/>
            <w:r w:rsidRPr="00AE4974">
              <w:rPr>
                <w:rFonts w:ascii="Myriad Pro" w:hAnsi="Myriad Pro"/>
                <w:sz w:val="16"/>
                <w:szCs w:val="16"/>
                <w:lang w:val="en-US"/>
              </w:rPr>
              <w:t>Iecava</w:t>
            </w:r>
            <w:proofErr w:type="spellEnd"/>
            <w:r w:rsidRPr="00AE4974">
              <w:rPr>
                <w:rFonts w:ascii="Myriad Pro" w:hAnsi="Myriad Pro"/>
                <w:sz w:val="16"/>
                <w:szCs w:val="16"/>
                <w:lang w:val="en-US"/>
              </w:rPr>
              <w:t xml:space="preserve"> municipality</w:t>
            </w:r>
          </w:p>
        </w:tc>
        <w:tc>
          <w:tcPr>
            <w:tcW w:w="1237" w:type="dxa"/>
            <w:shd w:val="clear" w:color="auto" w:fill="auto"/>
            <w:vAlign w:val="center"/>
          </w:tcPr>
          <w:p w14:paraId="7C367E8A" w14:textId="4379CB17"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17.600 km</w:t>
            </w:r>
          </w:p>
        </w:tc>
        <w:tc>
          <w:tcPr>
            <w:tcW w:w="1740" w:type="dxa"/>
            <w:vAlign w:val="center"/>
          </w:tcPr>
          <w:p w14:paraId="693EB10E" w14:textId="15E35C94" w:rsidR="00D94C3C" w:rsidRPr="00AE4974" w:rsidRDefault="00D94C3C" w:rsidP="00D94C3C">
            <w:pPr>
              <w:spacing w:after="0"/>
              <w:jc w:val="center"/>
              <w:rPr>
                <w:rStyle w:val="normaltextrun"/>
                <w:rFonts w:ascii="Myriad Pro" w:hAnsi="Myriad Pro" w:cs="Segoe UI"/>
                <w:lang w:val="en-US"/>
              </w:rPr>
            </w:pPr>
            <w:r w:rsidRPr="00AE4974">
              <w:rPr>
                <w:rStyle w:val="normaltextrun"/>
                <w:rFonts w:ascii="Myriad Pro" w:hAnsi="Myriad Pro" w:cs="Segoe UI"/>
                <w:sz w:val="16"/>
                <w:szCs w:val="16"/>
                <w:lang w:val="en-US"/>
              </w:rPr>
              <w:t>14 months from DTD agreement commencement day</w:t>
            </w:r>
          </w:p>
        </w:tc>
        <w:tc>
          <w:tcPr>
            <w:tcW w:w="1842" w:type="dxa"/>
            <w:vAlign w:val="center"/>
          </w:tcPr>
          <w:p w14:paraId="774B845E" w14:textId="3AEB278E" w:rsidR="00D94C3C" w:rsidRPr="00AE4974" w:rsidRDefault="00D94C3C" w:rsidP="00D94C3C">
            <w:pPr>
              <w:pStyle w:val="paragraph"/>
              <w:spacing w:before="0" w:beforeAutospacing="0" w:after="0" w:afterAutospacing="0"/>
              <w:jc w:val="center"/>
              <w:textAlignment w:val="baseline"/>
              <w:divId w:val="1830826165"/>
              <w:rPr>
                <w:rStyle w:val="normaltextrun"/>
                <w:rFonts w:ascii="Myriad Pro" w:eastAsia="Calibri" w:hAnsi="Myriad Pro" w:cs="Segoe UI"/>
                <w:sz w:val="16"/>
                <w:szCs w:val="16"/>
                <w:lang w:val="en-US" w:eastAsia="en-US"/>
              </w:rPr>
            </w:pPr>
            <w:r w:rsidRPr="00AE4974">
              <w:rPr>
                <w:rStyle w:val="normaltextrun"/>
                <w:rFonts w:ascii="Myriad Pro" w:eastAsia="Calibri" w:hAnsi="Myriad Pro" w:cs="Segoe UI"/>
                <w:sz w:val="16"/>
                <w:szCs w:val="16"/>
                <w:lang w:val="en-US" w:eastAsia="en-US"/>
              </w:rPr>
              <w:t xml:space="preserve">22 months from DTD </w:t>
            </w:r>
            <w:r w:rsidRPr="00AE4974">
              <w:rPr>
                <w:rStyle w:val="normaltextrun"/>
                <w:rFonts w:ascii="Myriad Pro" w:hAnsi="Myriad Pro" w:cs="Segoe UI"/>
                <w:sz w:val="16"/>
                <w:szCs w:val="16"/>
                <w:lang w:val="en-US"/>
              </w:rPr>
              <w:t>agreement</w:t>
            </w:r>
            <w:r w:rsidRPr="00AE4974">
              <w:rPr>
                <w:rStyle w:val="normaltextrun"/>
                <w:rFonts w:ascii="Myriad Pro" w:eastAsia="Calibri" w:hAnsi="Myriad Pro" w:cs="Segoe UI"/>
                <w:sz w:val="16"/>
                <w:szCs w:val="16"/>
                <w:lang w:val="en-US" w:eastAsia="en-US"/>
              </w:rPr>
              <w:t xml:space="preserve"> </w:t>
            </w:r>
          </w:p>
          <w:p w14:paraId="51974DF4" w14:textId="6FB113A5" w:rsidR="00D94C3C" w:rsidRPr="00AE4974" w:rsidRDefault="00D94C3C" w:rsidP="00D94C3C">
            <w:pPr>
              <w:pStyle w:val="paragraph"/>
              <w:spacing w:before="0" w:beforeAutospacing="0" w:after="0" w:afterAutospacing="0"/>
              <w:jc w:val="center"/>
              <w:textAlignment w:val="baseline"/>
              <w:divId w:val="1830826165"/>
              <w:rPr>
                <w:rStyle w:val="normaltextrun"/>
                <w:rFonts w:ascii="Myriad Pro" w:hAnsi="Myriad Pro" w:cs="Segoe UI"/>
                <w:lang w:val="en-US"/>
              </w:rPr>
            </w:pPr>
            <w:r w:rsidRPr="00AE4974">
              <w:rPr>
                <w:rStyle w:val="normaltextrun"/>
                <w:rFonts w:ascii="Myriad Pro" w:eastAsia="Calibri" w:hAnsi="Myriad Pro" w:cs="Segoe UI"/>
                <w:sz w:val="16"/>
                <w:szCs w:val="16"/>
                <w:lang w:val="en-US" w:eastAsia="en-US"/>
              </w:rPr>
              <w:t>commencement day</w:t>
            </w:r>
          </w:p>
        </w:tc>
      </w:tr>
      <w:tr w:rsidR="00D94C3C" w:rsidRPr="00AE4974" w14:paraId="2FF58B72" w14:textId="275AF641" w:rsidTr="00242A52">
        <w:trPr>
          <w:trHeight w:val="510"/>
        </w:trPr>
        <w:tc>
          <w:tcPr>
            <w:tcW w:w="992" w:type="dxa"/>
            <w:vMerge/>
            <w:vAlign w:val="center"/>
          </w:tcPr>
          <w:p w14:paraId="3D0A43D7" w14:textId="77777777" w:rsidR="00D94C3C" w:rsidRPr="00AE4974" w:rsidRDefault="00D94C3C" w:rsidP="00D94C3C">
            <w:pPr>
              <w:spacing w:after="0"/>
              <w:jc w:val="center"/>
              <w:rPr>
                <w:rFonts w:ascii="Myriad Pro" w:hAnsi="Myriad Pro"/>
                <w:sz w:val="16"/>
                <w:szCs w:val="16"/>
                <w:lang w:val="en-US"/>
              </w:rPr>
            </w:pPr>
          </w:p>
        </w:tc>
        <w:tc>
          <w:tcPr>
            <w:tcW w:w="851" w:type="dxa"/>
            <w:shd w:val="clear" w:color="auto" w:fill="auto"/>
            <w:vAlign w:val="center"/>
          </w:tcPr>
          <w:p w14:paraId="4DD96F76" w14:textId="7BB1615B"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II</w:t>
            </w:r>
          </w:p>
        </w:tc>
        <w:tc>
          <w:tcPr>
            <w:tcW w:w="1701" w:type="dxa"/>
            <w:shd w:val="clear" w:color="auto" w:fill="auto"/>
            <w:vAlign w:val="center"/>
          </w:tcPr>
          <w:p w14:paraId="2995F256" w14:textId="324FA876" w:rsidR="00D94C3C" w:rsidRPr="00AE4974" w:rsidRDefault="00D94C3C" w:rsidP="00D94C3C">
            <w:pPr>
              <w:spacing w:after="0"/>
              <w:jc w:val="center"/>
              <w:rPr>
                <w:rFonts w:ascii="Myriad Pro" w:hAnsi="Myriad Pro"/>
                <w:sz w:val="16"/>
                <w:szCs w:val="16"/>
                <w:lang w:val="en-US"/>
              </w:rPr>
            </w:pPr>
            <w:proofErr w:type="spellStart"/>
            <w:r w:rsidRPr="00AE4974">
              <w:rPr>
                <w:rFonts w:ascii="Myriad Pro" w:hAnsi="Myriad Pro"/>
                <w:sz w:val="16"/>
                <w:szCs w:val="16"/>
                <w:lang w:val="en-US"/>
              </w:rPr>
              <w:t>Iecava</w:t>
            </w:r>
            <w:proofErr w:type="spellEnd"/>
            <w:r w:rsidRPr="00AE4974">
              <w:rPr>
                <w:rFonts w:ascii="Myriad Pro" w:hAnsi="Myriad Pro"/>
                <w:sz w:val="16"/>
                <w:szCs w:val="16"/>
                <w:lang w:val="en-US"/>
              </w:rPr>
              <w:t xml:space="preserve"> river bridge</w:t>
            </w:r>
          </w:p>
        </w:tc>
        <w:tc>
          <w:tcPr>
            <w:tcW w:w="1237" w:type="dxa"/>
            <w:shd w:val="clear" w:color="auto" w:fill="auto"/>
            <w:vAlign w:val="center"/>
          </w:tcPr>
          <w:p w14:paraId="787E995E" w14:textId="06BEED90"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1.000 km</w:t>
            </w:r>
          </w:p>
        </w:tc>
        <w:tc>
          <w:tcPr>
            <w:tcW w:w="1740" w:type="dxa"/>
            <w:vAlign w:val="center"/>
          </w:tcPr>
          <w:p w14:paraId="3E290BCD" w14:textId="602D6DDB" w:rsidR="00D94C3C" w:rsidRPr="00AE4974" w:rsidRDefault="00D94C3C" w:rsidP="00D94C3C">
            <w:pPr>
              <w:spacing w:after="0"/>
              <w:jc w:val="center"/>
              <w:divId w:val="1724014567"/>
              <w:rPr>
                <w:rStyle w:val="normaltextrun"/>
                <w:rFonts w:ascii="Myriad Pro" w:hAnsi="Myriad Pro" w:cs="Segoe UI"/>
                <w:lang w:val="en-US"/>
              </w:rPr>
            </w:pPr>
            <w:r w:rsidRPr="00AE4974">
              <w:rPr>
                <w:rStyle w:val="normaltextrun"/>
                <w:rFonts w:ascii="Myriad Pro" w:hAnsi="Myriad Pro" w:cs="Segoe UI"/>
                <w:sz w:val="16"/>
                <w:szCs w:val="16"/>
                <w:lang w:val="en-US"/>
              </w:rPr>
              <w:t>12 months from DTD agreement commencement day</w:t>
            </w:r>
          </w:p>
        </w:tc>
        <w:tc>
          <w:tcPr>
            <w:tcW w:w="1842" w:type="dxa"/>
            <w:vAlign w:val="center"/>
          </w:tcPr>
          <w:p w14:paraId="67A5D12F" w14:textId="7EB064F2" w:rsidR="00D94C3C" w:rsidRPr="00AE4974" w:rsidRDefault="00D94C3C" w:rsidP="00D94C3C">
            <w:pPr>
              <w:spacing w:after="0"/>
              <w:jc w:val="center"/>
              <w:divId w:val="1724014567"/>
              <w:rPr>
                <w:rStyle w:val="normaltextrun"/>
                <w:rFonts w:ascii="Myriad Pro" w:hAnsi="Myriad Pro" w:cs="Segoe UI"/>
                <w:lang w:val="en-US"/>
              </w:rPr>
            </w:pPr>
            <w:r w:rsidRPr="00AE4974">
              <w:rPr>
                <w:rStyle w:val="normaltextrun"/>
                <w:rFonts w:ascii="Myriad Pro" w:hAnsi="Myriad Pro" w:cs="Segoe UI"/>
                <w:sz w:val="16"/>
                <w:szCs w:val="16"/>
                <w:lang w:val="en-US"/>
              </w:rPr>
              <w:t>20 months from DTD agreement commencement day</w:t>
            </w:r>
          </w:p>
        </w:tc>
      </w:tr>
      <w:tr w:rsidR="00D94C3C" w:rsidRPr="00AE4974" w14:paraId="73EBCD7D" w14:textId="068204BB" w:rsidTr="00242A52">
        <w:trPr>
          <w:trHeight w:val="510"/>
        </w:trPr>
        <w:tc>
          <w:tcPr>
            <w:tcW w:w="992" w:type="dxa"/>
            <w:vMerge/>
            <w:vAlign w:val="center"/>
          </w:tcPr>
          <w:p w14:paraId="47F15C10" w14:textId="77777777" w:rsidR="00D94C3C" w:rsidRPr="00AE4974" w:rsidRDefault="00D94C3C" w:rsidP="00D94C3C">
            <w:pPr>
              <w:spacing w:after="0"/>
              <w:jc w:val="center"/>
              <w:rPr>
                <w:rFonts w:ascii="Myriad Pro" w:hAnsi="Myriad Pro"/>
                <w:sz w:val="16"/>
                <w:szCs w:val="16"/>
                <w:lang w:val="en-US"/>
              </w:rPr>
            </w:pPr>
          </w:p>
        </w:tc>
        <w:tc>
          <w:tcPr>
            <w:tcW w:w="851" w:type="dxa"/>
            <w:shd w:val="clear" w:color="auto" w:fill="auto"/>
            <w:vAlign w:val="center"/>
          </w:tcPr>
          <w:p w14:paraId="11659B18" w14:textId="5A4E16B5"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III</w:t>
            </w:r>
          </w:p>
        </w:tc>
        <w:tc>
          <w:tcPr>
            <w:tcW w:w="1701" w:type="dxa"/>
            <w:shd w:val="clear" w:color="auto" w:fill="auto"/>
            <w:vAlign w:val="center"/>
          </w:tcPr>
          <w:p w14:paraId="01FBB3ED" w14:textId="48E24E4D"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Bauska municipality</w:t>
            </w:r>
          </w:p>
        </w:tc>
        <w:tc>
          <w:tcPr>
            <w:tcW w:w="1237" w:type="dxa"/>
            <w:shd w:val="clear" w:color="auto" w:fill="auto"/>
            <w:vAlign w:val="center"/>
          </w:tcPr>
          <w:p w14:paraId="30323429" w14:textId="0C37DEDF" w:rsidR="00D94C3C" w:rsidRPr="00AE4974" w:rsidRDefault="00D94C3C" w:rsidP="00D94C3C">
            <w:pPr>
              <w:spacing w:after="0"/>
              <w:jc w:val="center"/>
              <w:rPr>
                <w:rFonts w:ascii="Myriad Pro" w:hAnsi="Myriad Pro"/>
                <w:sz w:val="16"/>
                <w:szCs w:val="16"/>
                <w:lang w:val="en-US"/>
              </w:rPr>
            </w:pPr>
            <w:r w:rsidRPr="00AE4974">
              <w:rPr>
                <w:rFonts w:ascii="Myriad Pro" w:hAnsi="Myriad Pro"/>
                <w:sz w:val="16"/>
                <w:szCs w:val="16"/>
                <w:lang w:val="en-US"/>
              </w:rPr>
              <w:t>21.700 km</w:t>
            </w:r>
          </w:p>
        </w:tc>
        <w:tc>
          <w:tcPr>
            <w:tcW w:w="1740" w:type="dxa"/>
            <w:vAlign w:val="center"/>
          </w:tcPr>
          <w:p w14:paraId="077C0466" w14:textId="0339C009" w:rsidR="00D94C3C" w:rsidRPr="00AE4974" w:rsidRDefault="00D94C3C" w:rsidP="00D94C3C">
            <w:pPr>
              <w:spacing w:after="0"/>
              <w:jc w:val="center"/>
              <w:rPr>
                <w:rStyle w:val="normaltextrun"/>
                <w:rFonts w:ascii="Myriad Pro" w:hAnsi="Myriad Pro" w:cs="Segoe UI"/>
                <w:lang w:val="en-US"/>
              </w:rPr>
            </w:pPr>
            <w:r w:rsidRPr="00AE4974">
              <w:rPr>
                <w:rStyle w:val="normaltextrun"/>
                <w:rFonts w:ascii="Myriad Pro" w:hAnsi="Myriad Pro" w:cs="Segoe UI"/>
                <w:sz w:val="16"/>
                <w:szCs w:val="16"/>
                <w:lang w:val="en-US"/>
              </w:rPr>
              <w:t>16 months from DTD agreement commencement day</w:t>
            </w:r>
          </w:p>
        </w:tc>
        <w:tc>
          <w:tcPr>
            <w:tcW w:w="1842" w:type="dxa"/>
            <w:vAlign w:val="center"/>
          </w:tcPr>
          <w:p w14:paraId="003B0F69" w14:textId="1C97CF18" w:rsidR="00D94C3C" w:rsidRPr="00AE4974" w:rsidRDefault="00D94C3C" w:rsidP="00D94C3C">
            <w:pPr>
              <w:pStyle w:val="paragraph"/>
              <w:spacing w:before="0" w:beforeAutospacing="0" w:after="0" w:afterAutospacing="0"/>
              <w:jc w:val="center"/>
              <w:textAlignment w:val="baseline"/>
              <w:divId w:val="53164226"/>
              <w:rPr>
                <w:rStyle w:val="normaltextrun"/>
                <w:rFonts w:ascii="Myriad Pro" w:eastAsia="Calibri" w:hAnsi="Myriad Pro" w:cs="Segoe UI"/>
                <w:sz w:val="16"/>
                <w:szCs w:val="16"/>
                <w:lang w:val="en-US" w:eastAsia="en-US"/>
              </w:rPr>
            </w:pPr>
            <w:r w:rsidRPr="00AE4974">
              <w:rPr>
                <w:rStyle w:val="normaltextrun"/>
                <w:rFonts w:ascii="Myriad Pro" w:eastAsia="Calibri" w:hAnsi="Myriad Pro" w:cs="Segoe UI"/>
                <w:sz w:val="16"/>
                <w:szCs w:val="16"/>
                <w:lang w:val="en-US" w:eastAsia="en-US"/>
              </w:rPr>
              <w:t xml:space="preserve">22 months from DTD </w:t>
            </w:r>
            <w:r w:rsidRPr="00AE4974">
              <w:rPr>
                <w:rStyle w:val="normaltextrun"/>
                <w:rFonts w:ascii="Myriad Pro" w:hAnsi="Myriad Pro" w:cs="Segoe UI"/>
                <w:sz w:val="16"/>
                <w:szCs w:val="16"/>
                <w:lang w:val="en-US"/>
              </w:rPr>
              <w:t>agreement</w:t>
            </w:r>
            <w:r w:rsidRPr="00AE4974">
              <w:rPr>
                <w:rStyle w:val="normaltextrun"/>
                <w:rFonts w:ascii="Myriad Pro" w:eastAsia="Calibri" w:hAnsi="Myriad Pro" w:cs="Segoe UI"/>
                <w:sz w:val="16"/>
                <w:szCs w:val="16"/>
                <w:lang w:val="en-US" w:eastAsia="en-US"/>
              </w:rPr>
              <w:t xml:space="preserve"> </w:t>
            </w:r>
          </w:p>
          <w:p w14:paraId="44FC2FCF" w14:textId="25567108" w:rsidR="00D94C3C" w:rsidRPr="00AE4974" w:rsidRDefault="00D94C3C" w:rsidP="00D94C3C">
            <w:pPr>
              <w:pStyle w:val="paragraph"/>
              <w:spacing w:before="0" w:beforeAutospacing="0" w:after="0" w:afterAutospacing="0"/>
              <w:jc w:val="center"/>
              <w:textAlignment w:val="baseline"/>
              <w:divId w:val="53164226"/>
              <w:rPr>
                <w:rStyle w:val="normaltextrun"/>
                <w:rFonts w:ascii="Myriad Pro" w:hAnsi="Myriad Pro" w:cs="Segoe UI"/>
                <w:lang w:val="en-US"/>
              </w:rPr>
            </w:pPr>
            <w:r w:rsidRPr="00AE4974">
              <w:rPr>
                <w:rStyle w:val="normaltextrun"/>
                <w:rFonts w:ascii="Myriad Pro" w:eastAsia="Calibri" w:hAnsi="Myriad Pro" w:cs="Segoe UI"/>
                <w:sz w:val="16"/>
                <w:szCs w:val="16"/>
                <w:lang w:val="en-US" w:eastAsia="en-US"/>
              </w:rPr>
              <w:t>commencement day</w:t>
            </w:r>
          </w:p>
        </w:tc>
      </w:tr>
      <w:tr w:rsidR="00267287" w:rsidRPr="00AE4974" w14:paraId="4CF2A075" w14:textId="75A92D23" w:rsidTr="00242A52">
        <w:trPr>
          <w:trHeight w:val="510"/>
        </w:trPr>
        <w:tc>
          <w:tcPr>
            <w:tcW w:w="992" w:type="dxa"/>
            <w:vMerge/>
            <w:vAlign w:val="center"/>
          </w:tcPr>
          <w:p w14:paraId="54951C75" w14:textId="77777777" w:rsidR="00267287" w:rsidRPr="00AE4974" w:rsidRDefault="00267287" w:rsidP="00267287">
            <w:pPr>
              <w:spacing w:after="0"/>
              <w:jc w:val="center"/>
              <w:rPr>
                <w:rFonts w:ascii="Myriad Pro" w:hAnsi="Myriad Pro"/>
                <w:sz w:val="16"/>
                <w:szCs w:val="16"/>
                <w:lang w:val="en-US"/>
              </w:rPr>
            </w:pPr>
          </w:p>
        </w:tc>
        <w:tc>
          <w:tcPr>
            <w:tcW w:w="851" w:type="dxa"/>
            <w:shd w:val="clear" w:color="auto" w:fill="auto"/>
            <w:vAlign w:val="center"/>
          </w:tcPr>
          <w:p w14:paraId="77719F33" w14:textId="14E6002D" w:rsidR="00267287" w:rsidRPr="00AE4974" w:rsidRDefault="00D94C3C" w:rsidP="00267287">
            <w:pPr>
              <w:spacing w:after="0"/>
              <w:jc w:val="center"/>
              <w:rPr>
                <w:rFonts w:ascii="Myriad Pro" w:hAnsi="Myriad Pro"/>
                <w:sz w:val="16"/>
                <w:szCs w:val="16"/>
                <w:lang w:val="en-US"/>
              </w:rPr>
            </w:pPr>
            <w:r w:rsidRPr="00AE4974">
              <w:rPr>
                <w:rFonts w:ascii="Myriad Pro" w:hAnsi="Myriad Pro"/>
                <w:sz w:val="16"/>
                <w:szCs w:val="16"/>
                <w:lang w:val="en-US"/>
              </w:rPr>
              <w:t>IV</w:t>
            </w:r>
          </w:p>
        </w:tc>
        <w:tc>
          <w:tcPr>
            <w:tcW w:w="1701" w:type="dxa"/>
            <w:shd w:val="clear" w:color="auto" w:fill="auto"/>
            <w:vAlign w:val="center"/>
          </w:tcPr>
          <w:p w14:paraId="5CF55A8A" w14:textId="64186FB4" w:rsidR="00267287" w:rsidRPr="00AE4974" w:rsidRDefault="00267287" w:rsidP="00267287">
            <w:pPr>
              <w:spacing w:after="0"/>
              <w:jc w:val="center"/>
              <w:rPr>
                <w:rFonts w:ascii="Myriad Pro" w:hAnsi="Myriad Pro"/>
                <w:sz w:val="16"/>
                <w:szCs w:val="16"/>
                <w:lang w:val="en-US"/>
              </w:rPr>
            </w:pPr>
            <w:proofErr w:type="spellStart"/>
            <w:r w:rsidRPr="00AE4974">
              <w:rPr>
                <w:rFonts w:ascii="Myriad Pro" w:hAnsi="Myriad Pro"/>
                <w:sz w:val="16"/>
                <w:szCs w:val="16"/>
                <w:lang w:val="en-US"/>
              </w:rPr>
              <w:t>Mēmele</w:t>
            </w:r>
            <w:proofErr w:type="spellEnd"/>
            <w:r w:rsidRPr="00AE4974">
              <w:rPr>
                <w:rFonts w:ascii="Myriad Pro" w:hAnsi="Myriad Pro"/>
                <w:sz w:val="16"/>
                <w:szCs w:val="16"/>
                <w:lang w:val="en-US"/>
              </w:rPr>
              <w:t xml:space="preserve"> river bridge</w:t>
            </w:r>
          </w:p>
        </w:tc>
        <w:tc>
          <w:tcPr>
            <w:tcW w:w="1237" w:type="dxa"/>
            <w:shd w:val="clear" w:color="auto" w:fill="auto"/>
            <w:vAlign w:val="center"/>
          </w:tcPr>
          <w:p w14:paraId="4B9F5971" w14:textId="1FCE0368" w:rsidR="00267287" w:rsidRPr="00AE4974" w:rsidRDefault="00267287" w:rsidP="00267287">
            <w:pPr>
              <w:spacing w:after="0"/>
              <w:jc w:val="center"/>
              <w:rPr>
                <w:rFonts w:ascii="Myriad Pro" w:hAnsi="Myriad Pro"/>
                <w:sz w:val="16"/>
                <w:szCs w:val="16"/>
                <w:lang w:val="en-US"/>
              </w:rPr>
            </w:pPr>
            <w:r w:rsidRPr="00AE4974">
              <w:rPr>
                <w:rFonts w:ascii="Myriad Pro" w:hAnsi="Myriad Pro"/>
                <w:sz w:val="16"/>
                <w:szCs w:val="16"/>
                <w:lang w:val="en-US"/>
              </w:rPr>
              <w:t>1.300 km</w:t>
            </w:r>
          </w:p>
        </w:tc>
        <w:tc>
          <w:tcPr>
            <w:tcW w:w="1740" w:type="dxa"/>
            <w:vAlign w:val="center"/>
          </w:tcPr>
          <w:p w14:paraId="446E371F" w14:textId="71D2B9A9" w:rsidR="00267287" w:rsidRPr="00AE4974" w:rsidRDefault="00267287" w:rsidP="00267287">
            <w:pPr>
              <w:spacing w:after="0"/>
              <w:jc w:val="center"/>
              <w:divId w:val="52851086"/>
              <w:rPr>
                <w:rStyle w:val="normaltextrun"/>
                <w:rFonts w:ascii="Myriad Pro" w:hAnsi="Myriad Pro" w:cs="Segoe UI"/>
                <w:lang w:val="en-US"/>
              </w:rPr>
            </w:pPr>
            <w:r w:rsidRPr="00AE4974">
              <w:rPr>
                <w:rStyle w:val="normaltextrun"/>
                <w:rFonts w:ascii="Myriad Pro" w:hAnsi="Myriad Pro" w:cs="Segoe UI"/>
                <w:sz w:val="16"/>
                <w:szCs w:val="16"/>
                <w:lang w:val="en-US"/>
              </w:rPr>
              <w:t>1</w:t>
            </w:r>
            <w:r w:rsidR="009418A9" w:rsidRPr="00AE4974">
              <w:rPr>
                <w:rStyle w:val="normaltextrun"/>
                <w:rFonts w:ascii="Myriad Pro" w:hAnsi="Myriad Pro" w:cs="Segoe UI"/>
                <w:sz w:val="16"/>
                <w:szCs w:val="16"/>
                <w:lang w:val="en-US"/>
              </w:rPr>
              <w:t>3</w:t>
            </w:r>
            <w:r w:rsidRPr="00AE4974">
              <w:rPr>
                <w:rStyle w:val="normaltextrun"/>
                <w:rFonts w:ascii="Myriad Pro" w:hAnsi="Myriad Pro" w:cs="Segoe UI"/>
                <w:sz w:val="16"/>
                <w:szCs w:val="16"/>
                <w:lang w:val="en-US"/>
              </w:rPr>
              <w:t xml:space="preserve"> months from DTD </w:t>
            </w:r>
            <w:r w:rsidR="009C0BE0" w:rsidRPr="00AE4974">
              <w:rPr>
                <w:rStyle w:val="normaltextrun"/>
                <w:rFonts w:ascii="Myriad Pro" w:hAnsi="Myriad Pro" w:cs="Segoe UI"/>
                <w:sz w:val="16"/>
                <w:szCs w:val="16"/>
                <w:lang w:val="en-US"/>
              </w:rPr>
              <w:t xml:space="preserve">agreement </w:t>
            </w:r>
            <w:r w:rsidRPr="00AE4974">
              <w:rPr>
                <w:rStyle w:val="normaltextrun"/>
                <w:rFonts w:ascii="Myriad Pro" w:hAnsi="Myriad Pro" w:cs="Segoe UI"/>
                <w:sz w:val="16"/>
                <w:szCs w:val="16"/>
                <w:lang w:val="en-US"/>
              </w:rPr>
              <w:t>commencement day</w:t>
            </w:r>
          </w:p>
        </w:tc>
        <w:tc>
          <w:tcPr>
            <w:tcW w:w="1842" w:type="dxa"/>
            <w:vAlign w:val="center"/>
          </w:tcPr>
          <w:p w14:paraId="76358C3A" w14:textId="05DF119B" w:rsidR="00267287" w:rsidRPr="00AE4974" w:rsidRDefault="00267287" w:rsidP="00267287">
            <w:pPr>
              <w:spacing w:after="0"/>
              <w:jc w:val="center"/>
              <w:divId w:val="52851086"/>
              <w:rPr>
                <w:rStyle w:val="normaltextrun"/>
                <w:rFonts w:ascii="Myriad Pro" w:hAnsi="Myriad Pro" w:cs="Segoe UI"/>
                <w:lang w:val="en-US"/>
              </w:rPr>
            </w:pPr>
            <w:r w:rsidRPr="00AE4974">
              <w:rPr>
                <w:rStyle w:val="normaltextrun"/>
                <w:rFonts w:ascii="Myriad Pro" w:hAnsi="Myriad Pro" w:cs="Segoe UI"/>
                <w:sz w:val="16"/>
                <w:szCs w:val="16"/>
                <w:lang w:val="en-US"/>
              </w:rPr>
              <w:t>2</w:t>
            </w:r>
            <w:r w:rsidR="009824DC" w:rsidRPr="00AE4974">
              <w:rPr>
                <w:rStyle w:val="normaltextrun"/>
                <w:rFonts w:ascii="Myriad Pro" w:hAnsi="Myriad Pro" w:cs="Segoe UI"/>
                <w:sz w:val="16"/>
                <w:szCs w:val="16"/>
                <w:lang w:val="en-US"/>
              </w:rPr>
              <w:t>0</w:t>
            </w:r>
            <w:r w:rsidRPr="00AE4974">
              <w:rPr>
                <w:rStyle w:val="normaltextrun"/>
                <w:rFonts w:ascii="Myriad Pro" w:hAnsi="Myriad Pro" w:cs="Segoe UI"/>
                <w:sz w:val="16"/>
                <w:szCs w:val="16"/>
                <w:lang w:val="en-US"/>
              </w:rPr>
              <w:t xml:space="preserve"> months from DTD </w:t>
            </w:r>
            <w:r w:rsidR="009C0BE0" w:rsidRPr="00AE4974">
              <w:rPr>
                <w:rStyle w:val="normaltextrun"/>
                <w:rFonts w:ascii="Myriad Pro" w:hAnsi="Myriad Pro" w:cs="Segoe UI"/>
                <w:sz w:val="16"/>
                <w:szCs w:val="16"/>
                <w:lang w:val="en-US"/>
              </w:rPr>
              <w:t xml:space="preserve">agreement </w:t>
            </w:r>
            <w:r w:rsidRPr="00AE4974">
              <w:rPr>
                <w:rStyle w:val="normaltextrun"/>
                <w:rFonts w:ascii="Myriad Pro" w:hAnsi="Myriad Pro" w:cs="Segoe UI"/>
                <w:sz w:val="16"/>
                <w:szCs w:val="16"/>
                <w:lang w:val="en-US"/>
              </w:rPr>
              <w:t>commencement day</w:t>
            </w:r>
          </w:p>
        </w:tc>
      </w:tr>
      <w:tr w:rsidR="00267287" w:rsidRPr="00AE4974" w14:paraId="669FE5BE" w14:textId="2A623565" w:rsidTr="00242A52">
        <w:trPr>
          <w:trHeight w:val="510"/>
        </w:trPr>
        <w:tc>
          <w:tcPr>
            <w:tcW w:w="992" w:type="dxa"/>
            <w:vMerge/>
            <w:vAlign w:val="center"/>
          </w:tcPr>
          <w:p w14:paraId="7A14F4AD" w14:textId="77777777" w:rsidR="00267287" w:rsidRPr="00AE4974" w:rsidRDefault="00267287" w:rsidP="00267287">
            <w:pPr>
              <w:spacing w:after="0"/>
              <w:jc w:val="center"/>
              <w:rPr>
                <w:rFonts w:ascii="Myriad Pro" w:hAnsi="Myriad Pro"/>
                <w:sz w:val="16"/>
                <w:szCs w:val="16"/>
                <w:lang w:val="en-US"/>
              </w:rPr>
            </w:pPr>
          </w:p>
        </w:tc>
        <w:tc>
          <w:tcPr>
            <w:tcW w:w="851" w:type="dxa"/>
            <w:shd w:val="clear" w:color="auto" w:fill="auto"/>
            <w:vAlign w:val="center"/>
          </w:tcPr>
          <w:p w14:paraId="10FB794D" w14:textId="0B929214" w:rsidR="00267287" w:rsidRPr="00AE4974" w:rsidRDefault="00D94C3C" w:rsidP="00267287">
            <w:pPr>
              <w:spacing w:after="0"/>
              <w:jc w:val="center"/>
              <w:rPr>
                <w:rFonts w:ascii="Myriad Pro" w:hAnsi="Myriad Pro"/>
                <w:sz w:val="16"/>
                <w:szCs w:val="16"/>
                <w:lang w:val="en-US"/>
              </w:rPr>
            </w:pPr>
            <w:r w:rsidRPr="00AE4974">
              <w:rPr>
                <w:rFonts w:ascii="Myriad Pro" w:hAnsi="Myriad Pro"/>
                <w:sz w:val="16"/>
                <w:szCs w:val="16"/>
                <w:lang w:val="en-US"/>
              </w:rPr>
              <w:t>V</w:t>
            </w:r>
          </w:p>
        </w:tc>
        <w:tc>
          <w:tcPr>
            <w:tcW w:w="1701" w:type="dxa"/>
            <w:shd w:val="clear" w:color="auto" w:fill="auto"/>
            <w:vAlign w:val="center"/>
          </w:tcPr>
          <w:p w14:paraId="1A693A8B" w14:textId="3168F092" w:rsidR="00267287" w:rsidRPr="00AE4974" w:rsidRDefault="00267287" w:rsidP="00267287">
            <w:pPr>
              <w:spacing w:after="0"/>
              <w:jc w:val="center"/>
              <w:rPr>
                <w:rFonts w:ascii="Myriad Pro" w:hAnsi="Myriad Pro"/>
                <w:sz w:val="16"/>
                <w:szCs w:val="16"/>
                <w:lang w:val="en-US"/>
              </w:rPr>
            </w:pPr>
            <w:proofErr w:type="spellStart"/>
            <w:r w:rsidRPr="00AE4974">
              <w:rPr>
                <w:rFonts w:ascii="Myriad Pro" w:hAnsi="Myriad Pro"/>
                <w:sz w:val="16"/>
                <w:szCs w:val="16"/>
                <w:lang w:val="en-US"/>
              </w:rPr>
              <w:t>Grenctāle</w:t>
            </w:r>
            <w:proofErr w:type="spellEnd"/>
          </w:p>
        </w:tc>
        <w:tc>
          <w:tcPr>
            <w:tcW w:w="1237" w:type="dxa"/>
            <w:shd w:val="clear" w:color="auto" w:fill="auto"/>
            <w:vAlign w:val="center"/>
          </w:tcPr>
          <w:p w14:paraId="51F7A97B" w14:textId="4029A3F5" w:rsidR="00267287" w:rsidRPr="00AE4974" w:rsidRDefault="00267287" w:rsidP="00267287">
            <w:pPr>
              <w:spacing w:after="0"/>
              <w:jc w:val="center"/>
              <w:rPr>
                <w:rFonts w:ascii="Myriad Pro" w:hAnsi="Myriad Pro"/>
                <w:sz w:val="16"/>
                <w:szCs w:val="16"/>
                <w:lang w:val="en-US"/>
              </w:rPr>
            </w:pPr>
            <w:r w:rsidRPr="00AE4974">
              <w:rPr>
                <w:rFonts w:ascii="Myriad Pro" w:hAnsi="Myriad Pro"/>
                <w:sz w:val="16"/>
                <w:szCs w:val="16"/>
                <w:lang w:val="en-US"/>
              </w:rPr>
              <w:t>3.615</w:t>
            </w:r>
          </w:p>
        </w:tc>
        <w:tc>
          <w:tcPr>
            <w:tcW w:w="1740" w:type="dxa"/>
            <w:vAlign w:val="center"/>
          </w:tcPr>
          <w:p w14:paraId="67B70267" w14:textId="1D64EA32" w:rsidR="00267287" w:rsidRPr="00AE4974" w:rsidRDefault="00267287" w:rsidP="00267287">
            <w:pPr>
              <w:spacing w:after="0"/>
              <w:jc w:val="center"/>
              <w:divId w:val="1943102965"/>
              <w:rPr>
                <w:rStyle w:val="normaltextrun"/>
                <w:rFonts w:ascii="Myriad Pro" w:hAnsi="Myriad Pro" w:cs="Segoe UI"/>
                <w:lang w:val="en-US"/>
              </w:rPr>
            </w:pPr>
            <w:r w:rsidRPr="00AE4974">
              <w:rPr>
                <w:rStyle w:val="normaltextrun"/>
                <w:rFonts w:ascii="Myriad Pro" w:hAnsi="Myriad Pro" w:cs="Segoe UI"/>
                <w:sz w:val="16"/>
                <w:szCs w:val="16"/>
                <w:lang w:val="en-US"/>
              </w:rPr>
              <w:t>1</w:t>
            </w:r>
            <w:r w:rsidR="009418A9" w:rsidRPr="00AE4974">
              <w:rPr>
                <w:rStyle w:val="normaltextrun"/>
                <w:rFonts w:ascii="Myriad Pro" w:hAnsi="Myriad Pro" w:cs="Segoe UI"/>
                <w:sz w:val="16"/>
                <w:szCs w:val="16"/>
                <w:lang w:val="en-US"/>
              </w:rPr>
              <w:t>5</w:t>
            </w:r>
            <w:r w:rsidRPr="00AE4974">
              <w:rPr>
                <w:rStyle w:val="normaltextrun"/>
                <w:rFonts w:ascii="Myriad Pro" w:hAnsi="Myriad Pro" w:cs="Segoe UI"/>
                <w:sz w:val="16"/>
                <w:szCs w:val="16"/>
                <w:lang w:val="en-US"/>
              </w:rPr>
              <w:t xml:space="preserve"> months from DTD </w:t>
            </w:r>
            <w:r w:rsidR="009C0BE0" w:rsidRPr="00AE4974">
              <w:rPr>
                <w:rStyle w:val="normaltextrun"/>
                <w:rFonts w:ascii="Myriad Pro" w:hAnsi="Myriad Pro" w:cs="Segoe UI"/>
                <w:sz w:val="16"/>
                <w:szCs w:val="16"/>
                <w:lang w:val="en-US"/>
              </w:rPr>
              <w:t>agreement</w:t>
            </w:r>
            <w:r w:rsidRPr="00AE4974">
              <w:rPr>
                <w:rStyle w:val="normaltextrun"/>
                <w:rFonts w:ascii="Myriad Pro" w:hAnsi="Myriad Pro" w:cs="Segoe UI"/>
                <w:sz w:val="16"/>
                <w:szCs w:val="16"/>
                <w:lang w:val="en-US"/>
              </w:rPr>
              <w:t xml:space="preserve"> commencement day</w:t>
            </w:r>
          </w:p>
        </w:tc>
        <w:tc>
          <w:tcPr>
            <w:tcW w:w="1842" w:type="dxa"/>
            <w:vAlign w:val="center"/>
          </w:tcPr>
          <w:p w14:paraId="14A73F08" w14:textId="490B8C30" w:rsidR="00267287" w:rsidRPr="00AE4974" w:rsidRDefault="00267287" w:rsidP="00267287">
            <w:pPr>
              <w:spacing w:after="0"/>
              <w:jc w:val="center"/>
              <w:divId w:val="1943102965"/>
              <w:rPr>
                <w:rStyle w:val="normaltextrun"/>
                <w:rFonts w:ascii="Myriad Pro" w:hAnsi="Myriad Pro" w:cs="Segoe UI"/>
                <w:lang w:val="en-US"/>
              </w:rPr>
            </w:pPr>
            <w:r w:rsidRPr="00AE4974">
              <w:rPr>
                <w:rStyle w:val="normaltextrun"/>
                <w:rFonts w:ascii="Myriad Pro" w:hAnsi="Myriad Pro" w:cs="Segoe UI"/>
                <w:sz w:val="16"/>
                <w:szCs w:val="16"/>
                <w:lang w:val="en-US"/>
              </w:rPr>
              <w:t>2</w:t>
            </w:r>
            <w:r w:rsidR="009824DC" w:rsidRPr="00AE4974">
              <w:rPr>
                <w:rStyle w:val="normaltextrun"/>
                <w:rFonts w:ascii="Myriad Pro" w:hAnsi="Myriad Pro" w:cs="Segoe UI"/>
                <w:sz w:val="16"/>
                <w:szCs w:val="16"/>
                <w:lang w:val="en-US"/>
              </w:rPr>
              <w:t>2</w:t>
            </w:r>
            <w:r w:rsidRPr="00AE4974">
              <w:rPr>
                <w:rStyle w:val="normaltextrun"/>
                <w:rFonts w:ascii="Myriad Pro" w:hAnsi="Myriad Pro" w:cs="Segoe UI"/>
                <w:sz w:val="16"/>
                <w:szCs w:val="16"/>
                <w:lang w:val="en-US"/>
              </w:rPr>
              <w:t xml:space="preserve"> months from DTD </w:t>
            </w:r>
            <w:r w:rsidR="009C0BE0" w:rsidRPr="00AE4974">
              <w:rPr>
                <w:rStyle w:val="normaltextrun"/>
                <w:rFonts w:ascii="Myriad Pro" w:hAnsi="Myriad Pro" w:cs="Segoe UI"/>
                <w:sz w:val="16"/>
                <w:szCs w:val="16"/>
                <w:lang w:val="en-US"/>
              </w:rPr>
              <w:t xml:space="preserve">agreement </w:t>
            </w:r>
            <w:r w:rsidRPr="00AE4974">
              <w:rPr>
                <w:rStyle w:val="normaltextrun"/>
                <w:rFonts w:ascii="Myriad Pro" w:hAnsi="Myriad Pro" w:cs="Segoe UI"/>
                <w:sz w:val="16"/>
                <w:szCs w:val="16"/>
                <w:lang w:val="en-US"/>
              </w:rPr>
              <w:t>commencement day</w:t>
            </w:r>
          </w:p>
        </w:tc>
      </w:tr>
    </w:tbl>
    <w:p w14:paraId="3FD752C0" w14:textId="77777777" w:rsidR="00175C30" w:rsidRPr="00AE4974" w:rsidRDefault="00175C30">
      <w:pPr>
        <w:suppressAutoHyphens w:val="0"/>
        <w:rPr>
          <w:rStyle w:val="Strong"/>
          <w:rFonts w:ascii="Myriad Pro" w:eastAsiaTheme="majorEastAsia" w:hAnsi="Myriad Pro" w:cstheme="majorBidi"/>
          <w:color w:val="2F5496" w:themeColor="accent1" w:themeShade="BF"/>
          <w:sz w:val="24"/>
          <w:szCs w:val="24"/>
          <w:lang w:val="en-US"/>
        </w:rPr>
      </w:pPr>
      <w:bookmarkStart w:id="30" w:name="_Toc10116181"/>
      <w:bookmarkStart w:id="31" w:name="_Toc10116215"/>
      <w:bookmarkStart w:id="32" w:name="_Toc13601237"/>
      <w:bookmarkEnd w:id="29"/>
      <w:bookmarkEnd w:id="30"/>
      <w:bookmarkEnd w:id="31"/>
      <w:r w:rsidRPr="00AE4974">
        <w:rPr>
          <w:rStyle w:val="Strong"/>
          <w:rFonts w:ascii="Myriad Pro" w:hAnsi="Myriad Pro"/>
          <w:sz w:val="24"/>
          <w:szCs w:val="24"/>
          <w:lang w:val="en-US"/>
        </w:rPr>
        <w:br w:type="page"/>
      </w:r>
    </w:p>
    <w:p w14:paraId="43F19383" w14:textId="382A0A3B" w:rsidR="007F46A5" w:rsidRPr="00AE4974" w:rsidRDefault="007F46A5" w:rsidP="005717F1">
      <w:pPr>
        <w:pStyle w:val="Heading1"/>
        <w:numPr>
          <w:ilvl w:val="0"/>
          <w:numId w:val="11"/>
        </w:numPr>
        <w:jc w:val="both"/>
        <w:rPr>
          <w:rStyle w:val="Strong"/>
          <w:rFonts w:ascii="Myriad Pro" w:hAnsi="Myriad Pro"/>
          <w:sz w:val="24"/>
          <w:szCs w:val="24"/>
          <w:lang w:val="en-US"/>
        </w:rPr>
      </w:pPr>
      <w:bookmarkStart w:id="33" w:name="_Toc34756697"/>
      <w:r w:rsidRPr="00AE4974">
        <w:rPr>
          <w:rStyle w:val="Strong"/>
          <w:rFonts w:ascii="Myriad Pro" w:hAnsi="Myriad Pro"/>
          <w:sz w:val="24"/>
          <w:szCs w:val="24"/>
          <w:lang w:val="en-US"/>
        </w:rPr>
        <w:lastRenderedPageBreak/>
        <w:t>Sequence and description of work procedure</w:t>
      </w:r>
      <w:bookmarkEnd w:id="32"/>
      <w:bookmarkEnd w:id="33"/>
    </w:p>
    <w:p w14:paraId="25B4EFEB" w14:textId="77777777" w:rsidR="007F46A5" w:rsidRPr="00AE4974" w:rsidRDefault="007F46A5" w:rsidP="006B3F24">
      <w:pPr>
        <w:jc w:val="both"/>
        <w:rPr>
          <w:rFonts w:ascii="Myriad Pro" w:hAnsi="Myriad Pro"/>
          <w:lang w:val="en-US"/>
        </w:rPr>
      </w:pPr>
    </w:p>
    <w:p w14:paraId="3BEAE726" w14:textId="77777777" w:rsidR="000076B1" w:rsidRPr="00A54578" w:rsidRDefault="000076B1" w:rsidP="000076B1">
      <w:pPr>
        <w:pStyle w:val="ListParagraph"/>
        <w:numPr>
          <w:ilvl w:val="1"/>
          <w:numId w:val="11"/>
        </w:numPr>
        <w:jc w:val="both"/>
        <w:rPr>
          <w:rFonts w:ascii="Myriad Pro" w:hAnsi="Myriad Pro"/>
          <w:sz w:val="20"/>
          <w:szCs w:val="20"/>
          <w:lang w:val="en-US"/>
        </w:rPr>
      </w:pPr>
      <w:r>
        <w:rPr>
          <w:rFonts w:ascii="Myriad Pro" w:hAnsi="Myriad Pro"/>
          <w:sz w:val="20"/>
          <w:szCs w:val="20"/>
          <w:lang w:val="en-US"/>
        </w:rPr>
        <w:t>C</w:t>
      </w:r>
      <w:r w:rsidRPr="00876457">
        <w:rPr>
          <w:rFonts w:ascii="Myriad Pro" w:hAnsi="Myriad Pro"/>
          <w:sz w:val="20"/>
          <w:szCs w:val="20"/>
          <w:lang w:val="en-US"/>
        </w:rPr>
        <w:t>ommunication between the Client and ESP shall be carried out in English</w:t>
      </w:r>
      <w:r>
        <w:rPr>
          <w:rFonts w:ascii="Myriad Pro" w:hAnsi="Myriad Pro"/>
          <w:sz w:val="20"/>
          <w:szCs w:val="20"/>
          <w:lang w:val="en-US"/>
        </w:rPr>
        <w:t>.</w:t>
      </w:r>
    </w:p>
    <w:p w14:paraId="3C2687BD" w14:textId="390E0B1B" w:rsidR="00835CB1" w:rsidRDefault="00835CB1" w:rsidP="00835CB1">
      <w:pPr>
        <w:pStyle w:val="ListParagraph"/>
        <w:numPr>
          <w:ilvl w:val="1"/>
          <w:numId w:val="11"/>
        </w:numPr>
        <w:jc w:val="both"/>
        <w:rPr>
          <w:rFonts w:ascii="Myriad Pro" w:hAnsi="Myriad Pro"/>
          <w:sz w:val="20"/>
          <w:szCs w:val="20"/>
          <w:lang w:val="en-US"/>
        </w:rPr>
      </w:pPr>
      <w:r w:rsidRPr="29ED99A9">
        <w:rPr>
          <w:rFonts w:ascii="Myriad Pro" w:hAnsi="Myriad Pro"/>
          <w:sz w:val="20"/>
          <w:szCs w:val="20"/>
        </w:rPr>
        <w:t xml:space="preserve">ESP </w:t>
      </w:r>
      <w:proofErr w:type="spellStart"/>
      <w:r w:rsidRPr="29ED99A9">
        <w:rPr>
          <w:rFonts w:ascii="Myriad Pro" w:hAnsi="Myriad Pro"/>
          <w:sz w:val="20"/>
          <w:szCs w:val="20"/>
        </w:rPr>
        <w:t>shall</w:t>
      </w:r>
      <w:proofErr w:type="spellEnd"/>
      <w:r w:rsidRPr="29ED99A9">
        <w:rPr>
          <w:rFonts w:ascii="Myriad Pro" w:hAnsi="Myriad Pro"/>
          <w:sz w:val="20"/>
          <w:szCs w:val="20"/>
        </w:rPr>
        <w:t xml:space="preserve"> </w:t>
      </w:r>
      <w:proofErr w:type="spellStart"/>
      <w:r w:rsidRPr="29ED99A9">
        <w:rPr>
          <w:rFonts w:ascii="Myriad Pro" w:hAnsi="Myriad Pro"/>
          <w:sz w:val="20"/>
          <w:szCs w:val="20"/>
        </w:rPr>
        <w:t>allocate</w:t>
      </w:r>
      <w:proofErr w:type="spellEnd"/>
      <w:r w:rsidRPr="29ED99A9">
        <w:rPr>
          <w:rFonts w:ascii="Myriad Pro" w:hAnsi="Myriad Pro"/>
          <w:sz w:val="20"/>
          <w:szCs w:val="20"/>
        </w:rPr>
        <w:t xml:space="preserve"> </w:t>
      </w:r>
      <w:proofErr w:type="spellStart"/>
      <w:r w:rsidRPr="29ED99A9">
        <w:rPr>
          <w:rFonts w:ascii="Myriad Pro" w:hAnsi="Myriad Pro"/>
          <w:sz w:val="20"/>
          <w:szCs w:val="20"/>
        </w:rPr>
        <w:t>financial</w:t>
      </w:r>
      <w:proofErr w:type="spellEnd"/>
      <w:r w:rsidRPr="29ED99A9">
        <w:rPr>
          <w:rFonts w:ascii="Myriad Pro" w:hAnsi="Myriad Pro"/>
          <w:sz w:val="20"/>
          <w:szCs w:val="20"/>
        </w:rPr>
        <w:t xml:space="preserve"> </w:t>
      </w:r>
      <w:proofErr w:type="spellStart"/>
      <w:r w:rsidRPr="29ED99A9">
        <w:rPr>
          <w:rFonts w:ascii="Myriad Pro" w:hAnsi="Myriad Pro"/>
          <w:sz w:val="20"/>
          <w:szCs w:val="20"/>
        </w:rPr>
        <w:t>resources</w:t>
      </w:r>
      <w:proofErr w:type="spellEnd"/>
      <w:r w:rsidRPr="29ED99A9">
        <w:rPr>
          <w:rFonts w:ascii="Myriad Pro" w:hAnsi="Myriad Pro"/>
          <w:sz w:val="20"/>
          <w:szCs w:val="20"/>
        </w:rPr>
        <w:t xml:space="preserve"> </w:t>
      </w:r>
      <w:proofErr w:type="spellStart"/>
      <w:r w:rsidRPr="29ED99A9">
        <w:rPr>
          <w:rFonts w:ascii="Myriad Pro" w:hAnsi="Myriad Pro"/>
          <w:sz w:val="20"/>
          <w:szCs w:val="20"/>
        </w:rPr>
        <w:t>for</w:t>
      </w:r>
      <w:proofErr w:type="spellEnd"/>
      <w:r w:rsidRPr="29ED99A9">
        <w:rPr>
          <w:rFonts w:ascii="Myriad Pro" w:hAnsi="Myriad Pro"/>
          <w:sz w:val="20"/>
          <w:szCs w:val="20"/>
        </w:rPr>
        <w:t xml:space="preserve"> </w:t>
      </w:r>
      <w:proofErr w:type="spellStart"/>
      <w:r w:rsidRPr="29ED99A9">
        <w:rPr>
          <w:rFonts w:ascii="Myriad Pro" w:hAnsi="Myriad Pro"/>
          <w:sz w:val="20"/>
          <w:szCs w:val="20"/>
        </w:rPr>
        <w:t>obtaining</w:t>
      </w:r>
      <w:proofErr w:type="spellEnd"/>
      <w:r w:rsidRPr="29ED99A9">
        <w:rPr>
          <w:rFonts w:ascii="Myriad Pro" w:hAnsi="Myriad Pro"/>
          <w:sz w:val="20"/>
          <w:szCs w:val="20"/>
        </w:rPr>
        <w:t xml:space="preserve"> </w:t>
      </w:r>
      <w:proofErr w:type="spellStart"/>
      <w:r w:rsidRPr="29ED99A9">
        <w:rPr>
          <w:rFonts w:ascii="Myriad Pro" w:hAnsi="Myriad Pro"/>
          <w:sz w:val="20"/>
          <w:szCs w:val="20"/>
        </w:rPr>
        <w:t>necessary</w:t>
      </w:r>
      <w:proofErr w:type="spellEnd"/>
      <w:r w:rsidRPr="29ED99A9">
        <w:rPr>
          <w:rFonts w:ascii="Myriad Pro" w:hAnsi="Myriad Pro"/>
          <w:sz w:val="20"/>
          <w:szCs w:val="20"/>
        </w:rPr>
        <w:t xml:space="preserve"> </w:t>
      </w:r>
      <w:proofErr w:type="spellStart"/>
      <w:r w:rsidRPr="29ED99A9">
        <w:rPr>
          <w:rFonts w:ascii="Myriad Pro" w:hAnsi="Myriad Pro"/>
          <w:sz w:val="20"/>
          <w:szCs w:val="20"/>
        </w:rPr>
        <w:t>number</w:t>
      </w:r>
      <w:proofErr w:type="spellEnd"/>
      <w:r w:rsidRPr="29ED99A9">
        <w:rPr>
          <w:rFonts w:ascii="Myriad Pro" w:hAnsi="Myriad Pro"/>
          <w:sz w:val="20"/>
          <w:szCs w:val="20"/>
        </w:rPr>
        <w:t xml:space="preserve"> </w:t>
      </w:r>
      <w:proofErr w:type="spellStart"/>
      <w:r w:rsidRPr="29ED99A9">
        <w:rPr>
          <w:rFonts w:ascii="Myriad Pro" w:hAnsi="Myriad Pro"/>
          <w:sz w:val="20"/>
          <w:szCs w:val="20"/>
        </w:rPr>
        <w:t>of</w:t>
      </w:r>
      <w:proofErr w:type="spellEnd"/>
      <w:r w:rsidRPr="29ED99A9">
        <w:rPr>
          <w:rFonts w:ascii="Myriad Pro" w:hAnsi="Myriad Pro"/>
          <w:sz w:val="20"/>
          <w:szCs w:val="20"/>
        </w:rPr>
        <w:t xml:space="preserve"> </w:t>
      </w:r>
      <w:proofErr w:type="spellStart"/>
      <w:r w:rsidRPr="29ED99A9">
        <w:rPr>
          <w:rFonts w:ascii="Myriad Pro" w:hAnsi="Myriad Pro"/>
          <w:sz w:val="20"/>
          <w:szCs w:val="20"/>
        </w:rPr>
        <w:t>licenses</w:t>
      </w:r>
      <w:proofErr w:type="spellEnd"/>
      <w:r w:rsidRPr="29ED99A9">
        <w:rPr>
          <w:rFonts w:ascii="Myriad Pro" w:hAnsi="Myriad Pro"/>
          <w:sz w:val="20"/>
          <w:szCs w:val="20"/>
        </w:rPr>
        <w:t xml:space="preserve"> (</w:t>
      </w:r>
      <w:proofErr w:type="spellStart"/>
      <w:r w:rsidRPr="29ED99A9">
        <w:rPr>
          <w:rFonts w:ascii="Myriad Pro" w:hAnsi="Myriad Pro"/>
          <w:sz w:val="20"/>
          <w:szCs w:val="20"/>
        </w:rPr>
        <w:t>at</w:t>
      </w:r>
      <w:proofErr w:type="spellEnd"/>
      <w:r w:rsidRPr="29ED99A9">
        <w:rPr>
          <w:rFonts w:ascii="Myriad Pro" w:hAnsi="Myriad Pro"/>
          <w:sz w:val="20"/>
          <w:szCs w:val="20"/>
        </w:rPr>
        <w:t xml:space="preserve"> </w:t>
      </w:r>
      <w:proofErr w:type="spellStart"/>
      <w:r w:rsidRPr="29ED99A9">
        <w:rPr>
          <w:rFonts w:ascii="Myriad Pro" w:hAnsi="Myriad Pro"/>
          <w:sz w:val="20"/>
          <w:szCs w:val="20"/>
        </w:rPr>
        <w:t>least</w:t>
      </w:r>
      <w:proofErr w:type="spellEnd"/>
      <w:r w:rsidRPr="29ED99A9">
        <w:rPr>
          <w:rFonts w:ascii="Myriad Pro" w:hAnsi="Myriad Pro"/>
          <w:sz w:val="20"/>
          <w:szCs w:val="20"/>
        </w:rPr>
        <w:t xml:space="preserve"> 1) </w:t>
      </w:r>
      <w:proofErr w:type="spellStart"/>
      <w:r w:rsidRPr="29ED99A9">
        <w:rPr>
          <w:rFonts w:ascii="Myriad Pro" w:hAnsi="Myriad Pro"/>
          <w:sz w:val="20"/>
          <w:szCs w:val="20"/>
        </w:rPr>
        <w:t>for</w:t>
      </w:r>
      <w:proofErr w:type="spellEnd"/>
      <w:r w:rsidRPr="29ED99A9">
        <w:rPr>
          <w:rFonts w:ascii="Myriad Pro" w:hAnsi="Myriad Pro"/>
          <w:sz w:val="20"/>
          <w:szCs w:val="20"/>
        </w:rPr>
        <w:t xml:space="preserve"> </w:t>
      </w:r>
      <w:proofErr w:type="spellStart"/>
      <w:r w:rsidRPr="29ED99A9">
        <w:rPr>
          <w:rFonts w:ascii="Myriad Pro" w:hAnsi="Myriad Pro"/>
          <w:sz w:val="20"/>
          <w:szCs w:val="20"/>
        </w:rPr>
        <w:t>accessing</w:t>
      </w:r>
      <w:proofErr w:type="spellEnd"/>
      <w:r w:rsidRPr="29ED99A9">
        <w:rPr>
          <w:rFonts w:ascii="Myriad Pro" w:hAnsi="Myriad Pro"/>
          <w:sz w:val="20"/>
          <w:szCs w:val="20"/>
        </w:rPr>
        <w:t xml:space="preserve"> </w:t>
      </w:r>
      <w:proofErr w:type="spellStart"/>
      <w:r w:rsidRPr="29ED99A9">
        <w:rPr>
          <w:rFonts w:ascii="Myriad Pro" w:hAnsi="Myriad Pro"/>
          <w:sz w:val="20"/>
          <w:szCs w:val="20"/>
        </w:rPr>
        <w:t>Clients</w:t>
      </w:r>
      <w:proofErr w:type="spellEnd"/>
      <w:r w:rsidRPr="29ED99A9">
        <w:rPr>
          <w:rFonts w:ascii="Myriad Pro" w:hAnsi="Myriad Pro"/>
          <w:sz w:val="20"/>
          <w:szCs w:val="20"/>
        </w:rPr>
        <w:t xml:space="preserve"> </w:t>
      </w:r>
      <w:proofErr w:type="spellStart"/>
      <w:r w:rsidRPr="29ED99A9">
        <w:rPr>
          <w:rFonts w:ascii="Myriad Pro" w:hAnsi="Myriad Pro"/>
          <w:sz w:val="20"/>
          <w:szCs w:val="20"/>
        </w:rPr>
        <w:t>Common</w:t>
      </w:r>
      <w:proofErr w:type="spellEnd"/>
      <w:r w:rsidRPr="29ED99A9">
        <w:rPr>
          <w:rFonts w:ascii="Myriad Pro" w:hAnsi="Myriad Pro"/>
          <w:sz w:val="20"/>
          <w:szCs w:val="20"/>
        </w:rPr>
        <w:t xml:space="preserve"> </w:t>
      </w:r>
      <w:proofErr w:type="spellStart"/>
      <w:r w:rsidRPr="29ED99A9">
        <w:rPr>
          <w:rFonts w:ascii="Myriad Pro" w:hAnsi="Myriad Pro"/>
          <w:sz w:val="20"/>
          <w:szCs w:val="20"/>
        </w:rPr>
        <w:t>Data</w:t>
      </w:r>
      <w:proofErr w:type="spellEnd"/>
      <w:r w:rsidRPr="29ED99A9">
        <w:rPr>
          <w:rFonts w:ascii="Myriad Pro" w:hAnsi="Myriad Pro"/>
          <w:sz w:val="20"/>
          <w:szCs w:val="20"/>
        </w:rPr>
        <w:t xml:space="preserve"> </w:t>
      </w:r>
      <w:proofErr w:type="spellStart"/>
      <w:r w:rsidRPr="29ED99A9">
        <w:rPr>
          <w:rFonts w:ascii="Myriad Pro" w:hAnsi="Myriad Pro"/>
          <w:sz w:val="20"/>
          <w:szCs w:val="20"/>
        </w:rPr>
        <w:t>Environment</w:t>
      </w:r>
      <w:proofErr w:type="spellEnd"/>
      <w:r w:rsidRPr="29ED99A9">
        <w:rPr>
          <w:rFonts w:ascii="Myriad Pro" w:hAnsi="Myriad Pro"/>
          <w:sz w:val="20"/>
          <w:szCs w:val="20"/>
        </w:rPr>
        <w:t xml:space="preserve"> </w:t>
      </w:r>
      <w:proofErr w:type="spellStart"/>
      <w:r w:rsidRPr="29ED99A9">
        <w:rPr>
          <w:rFonts w:ascii="Myriad Pro" w:hAnsi="Myriad Pro"/>
          <w:sz w:val="20"/>
          <w:szCs w:val="20"/>
        </w:rPr>
        <w:t>system</w:t>
      </w:r>
      <w:proofErr w:type="spellEnd"/>
      <w:r w:rsidRPr="29ED99A9">
        <w:rPr>
          <w:rFonts w:ascii="Myriad Pro" w:hAnsi="Myriad Pro"/>
          <w:sz w:val="20"/>
          <w:szCs w:val="20"/>
        </w:rPr>
        <w:t>.</w:t>
      </w:r>
      <w:r w:rsidR="00A267D0">
        <w:rPr>
          <w:rFonts w:ascii="Myriad Pro" w:hAnsi="Myriad Pro"/>
          <w:sz w:val="20"/>
          <w:szCs w:val="20"/>
        </w:rPr>
        <w:t xml:space="preserve"> </w:t>
      </w:r>
      <w:proofErr w:type="spellStart"/>
      <w:r w:rsidR="00A267D0">
        <w:rPr>
          <w:rFonts w:ascii="Myriad Pro" w:hAnsi="Myriad Pro"/>
          <w:sz w:val="20"/>
          <w:szCs w:val="20"/>
        </w:rPr>
        <w:t>Approximit</w:t>
      </w:r>
      <w:proofErr w:type="spellEnd"/>
      <w:r w:rsidR="00A267D0">
        <w:rPr>
          <w:rFonts w:ascii="Myriad Pro" w:hAnsi="Myriad Pro"/>
          <w:sz w:val="20"/>
          <w:szCs w:val="20"/>
        </w:rPr>
        <w:t xml:space="preserve"> </w:t>
      </w:r>
      <w:proofErr w:type="spellStart"/>
      <w:r w:rsidR="00A267D0">
        <w:rPr>
          <w:rFonts w:ascii="Myriad Pro" w:hAnsi="Myriad Pro"/>
          <w:sz w:val="20"/>
          <w:szCs w:val="20"/>
        </w:rPr>
        <w:t>cost</w:t>
      </w:r>
      <w:proofErr w:type="spellEnd"/>
      <w:r w:rsidR="00A267D0">
        <w:rPr>
          <w:rFonts w:ascii="Myriad Pro" w:hAnsi="Myriad Pro"/>
          <w:sz w:val="20"/>
          <w:szCs w:val="20"/>
        </w:rPr>
        <w:t xml:space="preserve"> </w:t>
      </w:r>
      <w:proofErr w:type="spellStart"/>
      <w:r w:rsidR="00A267D0">
        <w:rPr>
          <w:rFonts w:ascii="Myriad Pro" w:hAnsi="Myriad Pro"/>
          <w:sz w:val="20"/>
          <w:szCs w:val="20"/>
        </w:rPr>
        <w:t>for</w:t>
      </w:r>
      <w:proofErr w:type="spellEnd"/>
      <w:r w:rsidR="00A267D0">
        <w:rPr>
          <w:rFonts w:ascii="Myriad Pro" w:hAnsi="Myriad Pro"/>
          <w:sz w:val="20"/>
          <w:szCs w:val="20"/>
        </w:rPr>
        <w:t xml:space="preserve"> 1 </w:t>
      </w:r>
      <w:proofErr w:type="spellStart"/>
      <w:r w:rsidR="00A267D0">
        <w:rPr>
          <w:rFonts w:ascii="Myriad Pro" w:hAnsi="Myriad Pro"/>
          <w:sz w:val="20"/>
          <w:szCs w:val="20"/>
        </w:rPr>
        <w:t>license</w:t>
      </w:r>
      <w:proofErr w:type="spellEnd"/>
      <w:r w:rsidR="00A267D0">
        <w:rPr>
          <w:rFonts w:ascii="Myriad Pro" w:hAnsi="Myriad Pro"/>
          <w:sz w:val="20"/>
          <w:szCs w:val="20"/>
        </w:rPr>
        <w:t xml:space="preserve"> </w:t>
      </w:r>
      <w:proofErr w:type="spellStart"/>
      <w:r w:rsidR="00A267D0">
        <w:rPr>
          <w:rFonts w:ascii="Myriad Pro" w:hAnsi="Myriad Pro"/>
          <w:sz w:val="20"/>
          <w:szCs w:val="20"/>
        </w:rPr>
        <w:t>is</w:t>
      </w:r>
      <w:proofErr w:type="spellEnd"/>
      <w:r w:rsidR="00A267D0">
        <w:rPr>
          <w:rFonts w:ascii="Myriad Pro" w:hAnsi="Myriad Pro"/>
          <w:sz w:val="20"/>
          <w:szCs w:val="20"/>
        </w:rPr>
        <w:t xml:space="preserve"> </w:t>
      </w:r>
      <w:proofErr w:type="spellStart"/>
      <w:r w:rsidR="00A267D0">
        <w:rPr>
          <w:rFonts w:ascii="Myriad Pro" w:hAnsi="Myriad Pro"/>
          <w:sz w:val="20"/>
          <w:szCs w:val="20"/>
        </w:rPr>
        <w:t>in</w:t>
      </w:r>
      <w:proofErr w:type="spellEnd"/>
      <w:r w:rsidR="00A267D0">
        <w:rPr>
          <w:rFonts w:ascii="Myriad Pro" w:hAnsi="Myriad Pro"/>
          <w:sz w:val="20"/>
          <w:szCs w:val="20"/>
        </w:rPr>
        <w:t xml:space="preserve"> </w:t>
      </w:r>
      <w:proofErr w:type="spellStart"/>
      <w:r w:rsidR="00A267D0">
        <w:rPr>
          <w:rFonts w:ascii="Myriad Pro" w:hAnsi="Myriad Pro"/>
          <w:sz w:val="20"/>
          <w:szCs w:val="20"/>
        </w:rPr>
        <w:t>the</w:t>
      </w:r>
      <w:proofErr w:type="spellEnd"/>
      <w:r w:rsidR="00A267D0">
        <w:rPr>
          <w:rFonts w:ascii="Myriad Pro" w:hAnsi="Myriad Pro"/>
          <w:sz w:val="20"/>
          <w:szCs w:val="20"/>
        </w:rPr>
        <w:t xml:space="preserve"> </w:t>
      </w:r>
      <w:proofErr w:type="spellStart"/>
      <w:r w:rsidR="00A267D0">
        <w:rPr>
          <w:rFonts w:ascii="Myriad Pro" w:hAnsi="Myriad Pro"/>
          <w:sz w:val="20"/>
          <w:szCs w:val="20"/>
        </w:rPr>
        <w:t>range</w:t>
      </w:r>
      <w:proofErr w:type="spellEnd"/>
      <w:r w:rsidR="00A267D0">
        <w:rPr>
          <w:rFonts w:ascii="Myriad Pro" w:hAnsi="Myriad Pro"/>
          <w:sz w:val="20"/>
          <w:szCs w:val="20"/>
        </w:rPr>
        <w:t xml:space="preserve"> </w:t>
      </w:r>
      <w:proofErr w:type="spellStart"/>
      <w:r w:rsidR="00A267D0">
        <w:rPr>
          <w:rFonts w:ascii="Myriad Pro" w:hAnsi="Myriad Pro"/>
          <w:sz w:val="20"/>
          <w:szCs w:val="20"/>
        </w:rPr>
        <w:t>of</w:t>
      </w:r>
      <w:proofErr w:type="spellEnd"/>
      <w:r w:rsidR="00A267D0">
        <w:rPr>
          <w:rFonts w:ascii="Myriad Pro" w:hAnsi="Myriad Pro"/>
          <w:sz w:val="20"/>
          <w:szCs w:val="20"/>
        </w:rPr>
        <w:t xml:space="preserve"> (150-300 EUR).</w:t>
      </w:r>
    </w:p>
    <w:p w14:paraId="444E07C8" w14:textId="77777777" w:rsidR="009F2266" w:rsidRPr="00443E47" w:rsidRDefault="009F2266" w:rsidP="009F2266">
      <w:pPr>
        <w:pStyle w:val="ListParagraph"/>
        <w:numPr>
          <w:ilvl w:val="1"/>
          <w:numId w:val="11"/>
        </w:numPr>
        <w:jc w:val="both"/>
        <w:rPr>
          <w:rFonts w:ascii="Myriad Pro" w:hAnsi="Myriad Pro"/>
          <w:sz w:val="20"/>
          <w:szCs w:val="20"/>
          <w:lang w:val="en-US"/>
        </w:rPr>
      </w:pPr>
      <w:r>
        <w:rPr>
          <w:rFonts w:ascii="Myriad Pro" w:hAnsi="Myriad Pro"/>
          <w:sz w:val="20"/>
          <w:szCs w:val="20"/>
          <w:lang w:val="en-US"/>
        </w:rPr>
        <w:t xml:space="preserve">As specified in the Contract, after signing date of </w:t>
      </w:r>
      <w:r w:rsidRPr="00443E47">
        <w:rPr>
          <w:rFonts w:ascii="Myriad Pro" w:hAnsi="Myriad Pro"/>
          <w:sz w:val="20"/>
          <w:szCs w:val="20"/>
          <w:lang w:val="en-US"/>
        </w:rPr>
        <w:t>Design Review and Design Expertise agreement, ESP shall prepare and deliver to the Client inception report, including, but not limited to:</w:t>
      </w:r>
    </w:p>
    <w:p w14:paraId="55DFBE50" w14:textId="77777777" w:rsidR="00071B7A" w:rsidRPr="00AE4974" w:rsidRDefault="00071B7A" w:rsidP="00071B7A">
      <w:pPr>
        <w:pStyle w:val="ListParagraph"/>
        <w:numPr>
          <w:ilvl w:val="3"/>
          <w:numId w:val="11"/>
        </w:numPr>
        <w:jc w:val="both"/>
        <w:rPr>
          <w:rStyle w:val="normaltextrun"/>
          <w:rFonts w:ascii="Myriad Pro" w:hAnsi="Myriad Pro"/>
          <w:sz w:val="20"/>
          <w:szCs w:val="20"/>
          <w:lang w:val="en-US"/>
        </w:rPr>
      </w:pPr>
      <w:r w:rsidRPr="00AE4974">
        <w:rPr>
          <w:rStyle w:val="normaltextrun"/>
          <w:rFonts w:ascii="Myriad Pro" w:hAnsi="Myriad Pro"/>
          <w:color w:val="000000"/>
          <w:sz w:val="20"/>
          <w:szCs w:val="20"/>
          <w:shd w:val="clear" w:color="auto" w:fill="FFFFFF"/>
          <w:lang w:val="en-US"/>
        </w:rPr>
        <w:t>Design Review and Design Expertise services organization chart with Key-experts and additional Experts with names and surnames</w:t>
      </w:r>
      <w:r w:rsidRPr="00AE4974">
        <w:rPr>
          <w:rStyle w:val="advancedproofingissue"/>
          <w:rFonts w:ascii="Myriad Pro" w:hAnsi="Myriad Pro"/>
          <w:color w:val="000000"/>
          <w:sz w:val="20"/>
          <w:szCs w:val="20"/>
          <w:shd w:val="clear" w:color="auto" w:fill="FFFFFF"/>
          <w:lang w:val="en-US"/>
        </w:rPr>
        <w:t>,</w:t>
      </w:r>
      <w:r w:rsidRPr="00AE4974">
        <w:rPr>
          <w:rStyle w:val="normaltextrun"/>
          <w:rFonts w:ascii="Myriad Pro" w:hAnsi="Myriad Pro"/>
          <w:color w:val="000000"/>
          <w:sz w:val="20"/>
          <w:szCs w:val="20"/>
          <w:shd w:val="clear" w:color="auto" w:fill="FFFFFF"/>
          <w:lang w:val="en-US"/>
        </w:rPr>
        <w:t> CV’s and supporting information proving their compliance with the qualification, other requirements stipulated in the Design Review and Design Expertise Technical Specification and their roles and responsibilities;</w:t>
      </w:r>
    </w:p>
    <w:p w14:paraId="0394EA65" w14:textId="77777777" w:rsidR="00071B7A" w:rsidRPr="00AE4974" w:rsidRDefault="00071B7A" w:rsidP="00071B7A">
      <w:pPr>
        <w:pStyle w:val="ListParagraph"/>
        <w:numPr>
          <w:ilvl w:val="3"/>
          <w:numId w:val="11"/>
        </w:numPr>
        <w:jc w:val="both"/>
        <w:rPr>
          <w:rStyle w:val="normaltextrun"/>
          <w:rFonts w:ascii="Myriad Pro" w:hAnsi="Myriad Pro"/>
          <w:sz w:val="20"/>
          <w:szCs w:val="20"/>
          <w:lang w:val="en-US"/>
        </w:rPr>
      </w:pPr>
      <w:r w:rsidRPr="00AE4974">
        <w:rPr>
          <w:rStyle w:val="normaltextrun"/>
          <w:rFonts w:ascii="Myriad Pro" w:hAnsi="Myriad Pro"/>
          <w:color w:val="000000"/>
          <w:sz w:val="20"/>
          <w:szCs w:val="20"/>
          <w:shd w:val="clear" w:color="auto" w:fill="FFFFFF"/>
          <w:lang w:val="en-US"/>
        </w:rPr>
        <w:t>Project Work Breakdown Structure;</w:t>
      </w:r>
    </w:p>
    <w:p w14:paraId="02F0C451" w14:textId="77777777" w:rsidR="00071B7A" w:rsidRPr="00AE4974" w:rsidRDefault="00071B7A" w:rsidP="00071B7A">
      <w:pPr>
        <w:pStyle w:val="ListParagraph"/>
        <w:numPr>
          <w:ilvl w:val="3"/>
          <w:numId w:val="11"/>
        </w:numPr>
        <w:jc w:val="both"/>
        <w:rPr>
          <w:rStyle w:val="normaltextrun"/>
          <w:rFonts w:ascii="Myriad Pro" w:hAnsi="Myriad Pro"/>
          <w:sz w:val="20"/>
          <w:szCs w:val="20"/>
          <w:lang w:val="en-US"/>
        </w:rPr>
      </w:pPr>
      <w:r w:rsidRPr="00AE4974">
        <w:rPr>
          <w:rStyle w:val="normaltextrun"/>
          <w:rFonts w:ascii="Myriad Pro" w:hAnsi="Myriad Pro"/>
          <w:color w:val="000000"/>
          <w:sz w:val="20"/>
          <w:szCs w:val="20"/>
          <w:shd w:val="clear" w:color="auto" w:fill="FFFFFF"/>
          <w:lang w:val="en-US"/>
        </w:rPr>
        <w:t>Service provision general methodology, level of detail equivalent to AACE International Level 4 (detailed level);</w:t>
      </w:r>
    </w:p>
    <w:p w14:paraId="6CB7689C" w14:textId="77777777" w:rsidR="00071B7A" w:rsidRPr="00AE4974" w:rsidRDefault="00071B7A" w:rsidP="00071B7A">
      <w:pPr>
        <w:pStyle w:val="ListParagraph"/>
        <w:numPr>
          <w:ilvl w:val="3"/>
          <w:numId w:val="11"/>
        </w:numPr>
        <w:jc w:val="both"/>
        <w:rPr>
          <w:rStyle w:val="normaltextrun"/>
          <w:rFonts w:ascii="Myriad Pro" w:hAnsi="Myriad Pro"/>
          <w:sz w:val="20"/>
          <w:szCs w:val="20"/>
          <w:lang w:val="en-US"/>
        </w:rPr>
      </w:pPr>
      <w:r w:rsidRPr="00AE4974">
        <w:rPr>
          <w:rStyle w:val="normaltextrun"/>
          <w:rFonts w:ascii="Myriad Pro" w:hAnsi="Myriad Pro"/>
          <w:color w:val="000000"/>
          <w:sz w:val="20"/>
          <w:szCs w:val="20"/>
          <w:bdr w:val="none" w:sz="0" w:space="0" w:color="auto" w:frame="1"/>
          <w:lang w:val="en-US"/>
        </w:rPr>
        <w:t>Evaluation and proposals or additional improvements for provided checklist for Design Review services;</w:t>
      </w:r>
    </w:p>
    <w:p w14:paraId="37C19E78" w14:textId="77777777" w:rsidR="00071B7A" w:rsidRPr="00AE4974" w:rsidRDefault="00071B7A" w:rsidP="00071B7A">
      <w:pPr>
        <w:pStyle w:val="ListParagraph"/>
        <w:numPr>
          <w:ilvl w:val="3"/>
          <w:numId w:val="11"/>
        </w:numPr>
        <w:jc w:val="both"/>
        <w:rPr>
          <w:rStyle w:val="normaltextrun"/>
          <w:rFonts w:ascii="Myriad Pro" w:hAnsi="Myriad Pro"/>
          <w:sz w:val="20"/>
          <w:szCs w:val="20"/>
          <w:lang w:val="en-US"/>
        </w:rPr>
      </w:pPr>
      <w:r w:rsidRPr="00AE4974">
        <w:rPr>
          <w:rStyle w:val="normaltextrun"/>
          <w:rFonts w:ascii="Myriad Pro" w:hAnsi="Myriad Pro"/>
          <w:color w:val="000000"/>
          <w:sz w:val="20"/>
          <w:szCs w:val="20"/>
          <w:bdr w:val="none" w:sz="0" w:space="0" w:color="auto" w:frame="1"/>
          <w:lang w:val="en-US"/>
        </w:rPr>
        <w:t>The risk assessment of the service provision and the risk prevention plan.</w:t>
      </w:r>
    </w:p>
    <w:p w14:paraId="06825195" w14:textId="52C4943A" w:rsidR="009B1174" w:rsidRPr="00AE4974" w:rsidRDefault="00D0768B" w:rsidP="009B1174">
      <w:pPr>
        <w:pStyle w:val="ListParagraph"/>
        <w:numPr>
          <w:ilvl w:val="1"/>
          <w:numId w:val="11"/>
        </w:numPr>
        <w:spacing w:after="120"/>
        <w:jc w:val="both"/>
        <w:rPr>
          <w:rFonts w:ascii="Myriad Pro" w:eastAsiaTheme="minorHAnsi" w:hAnsi="Myriad Pro" w:cstheme="minorBidi"/>
          <w:sz w:val="20"/>
          <w:szCs w:val="20"/>
          <w:lang w:val="en-US" w:eastAsia="lv-LV"/>
        </w:rPr>
      </w:pPr>
      <w:r>
        <w:rPr>
          <w:rStyle w:val="normaltextrun"/>
          <w:rFonts w:ascii="Myriad Pro" w:hAnsi="Myriad Pro"/>
          <w:color w:val="000000"/>
          <w:sz w:val="20"/>
          <w:szCs w:val="20"/>
          <w:shd w:val="clear" w:color="auto" w:fill="FFFFFF"/>
          <w:lang w:val="en-US"/>
        </w:rPr>
        <w:t>With the respect to each deliverable</w:t>
      </w:r>
      <w:r w:rsidR="00464DFF">
        <w:rPr>
          <w:rStyle w:val="normaltextrun"/>
          <w:rFonts w:ascii="Myriad Pro" w:hAnsi="Myriad Pro"/>
          <w:color w:val="000000"/>
          <w:sz w:val="20"/>
          <w:szCs w:val="20"/>
          <w:shd w:val="clear" w:color="auto" w:fill="FFFFFF"/>
          <w:lang w:val="en-US"/>
        </w:rPr>
        <w:t>, the</w:t>
      </w:r>
      <w:r w:rsidRPr="00AE4974">
        <w:rPr>
          <w:rFonts w:ascii="Myriad Pro" w:eastAsiaTheme="minorHAnsi" w:hAnsi="Myriad Pro" w:cstheme="minorBidi"/>
          <w:sz w:val="20"/>
          <w:szCs w:val="20"/>
          <w:lang w:val="en-US" w:eastAsia="lv-LV"/>
        </w:rPr>
        <w:t xml:space="preserve"> </w:t>
      </w:r>
      <w:r w:rsidR="009B1174" w:rsidRPr="00AE4974">
        <w:rPr>
          <w:rFonts w:ascii="Myriad Pro" w:eastAsiaTheme="minorHAnsi" w:hAnsi="Myriad Pro" w:cstheme="minorBidi"/>
          <w:sz w:val="20"/>
          <w:szCs w:val="20"/>
          <w:lang w:val="en-US" w:eastAsia="lv-LV"/>
        </w:rPr>
        <w:t>Client shall inform the ESP at least 10 days before the design deliverables will be issued to the ESP for the Design Review and Design Expertise services execution. If available, Client will provide a draft of deliverable to ESP before services execution. Client is not obligated to provide draft of deliverable. Draft of deliverable has not to be assessed. Draft of deliverable is only for informative purpose for upcoming scope of work.</w:t>
      </w:r>
    </w:p>
    <w:p w14:paraId="46D25EEC" w14:textId="0FE99150" w:rsidR="00FA165C" w:rsidRPr="00AE4974" w:rsidRDefault="00FA165C" w:rsidP="00FA165C">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Design Review Services </w:t>
      </w:r>
      <w:r w:rsidR="009C798F" w:rsidRPr="00AE4974">
        <w:rPr>
          <w:rFonts w:ascii="Myriad Pro" w:eastAsiaTheme="minorHAnsi" w:hAnsi="Myriad Pro" w:cstheme="minorBidi"/>
          <w:sz w:val="20"/>
          <w:szCs w:val="20"/>
          <w:lang w:val="en-US" w:eastAsia="lv-LV"/>
        </w:rPr>
        <w:t>s</w:t>
      </w:r>
      <w:r w:rsidRPr="00AE4974">
        <w:rPr>
          <w:rFonts w:ascii="Myriad Pro" w:eastAsiaTheme="minorHAnsi" w:hAnsi="Myriad Pro" w:cstheme="minorBidi"/>
          <w:sz w:val="20"/>
          <w:szCs w:val="20"/>
          <w:lang w:val="en-US" w:eastAsia="lv-LV"/>
        </w:rPr>
        <w:t xml:space="preserve">hall be provided to the Client for those Design </w:t>
      </w:r>
      <w:r w:rsidR="00590C0A" w:rsidRPr="00AE4974">
        <w:rPr>
          <w:rFonts w:ascii="Myriad Pro" w:eastAsiaTheme="minorHAnsi" w:hAnsi="Myriad Pro" w:cstheme="minorBidi"/>
          <w:sz w:val="20"/>
          <w:szCs w:val="20"/>
          <w:lang w:val="en-US" w:eastAsia="lv-LV"/>
        </w:rPr>
        <w:t>d</w:t>
      </w:r>
      <w:r w:rsidRPr="00AE4974">
        <w:rPr>
          <w:rFonts w:ascii="Myriad Pro" w:eastAsiaTheme="minorHAnsi" w:hAnsi="Myriad Pro" w:cstheme="minorBidi"/>
          <w:sz w:val="20"/>
          <w:szCs w:val="20"/>
          <w:lang w:val="en-US" w:eastAsia="lv-LV"/>
        </w:rPr>
        <w:t>eliverables</w:t>
      </w:r>
      <w:r w:rsidR="0046120F" w:rsidRPr="00AE4974">
        <w:rPr>
          <w:rFonts w:ascii="Myriad Pro" w:eastAsiaTheme="minorHAnsi" w:hAnsi="Myriad Pro" w:cstheme="minorBidi"/>
          <w:sz w:val="20"/>
          <w:szCs w:val="20"/>
          <w:lang w:val="en-US" w:eastAsia="lv-LV"/>
        </w:rPr>
        <w:t xml:space="preserve"> for each </w:t>
      </w:r>
      <w:r w:rsidR="0029291E" w:rsidRPr="00AE4974">
        <w:rPr>
          <w:rFonts w:ascii="Myriad Pro" w:eastAsiaTheme="minorHAnsi" w:hAnsi="Myriad Pro" w:cstheme="minorBidi"/>
          <w:sz w:val="20"/>
          <w:szCs w:val="20"/>
          <w:lang w:val="en-US" w:eastAsia="lv-LV"/>
        </w:rPr>
        <w:t>Construction</w:t>
      </w:r>
      <w:r w:rsidR="0046120F" w:rsidRPr="00AE4974">
        <w:rPr>
          <w:rFonts w:ascii="Myriad Pro" w:eastAsiaTheme="minorHAnsi" w:hAnsi="Myriad Pro" w:cstheme="minorBidi"/>
          <w:sz w:val="20"/>
          <w:szCs w:val="20"/>
          <w:lang w:val="en-US" w:eastAsia="lv-LV"/>
        </w:rPr>
        <w:t xml:space="preserve"> object</w:t>
      </w:r>
      <w:r w:rsidRPr="00AE4974">
        <w:rPr>
          <w:rFonts w:ascii="Myriad Pro" w:eastAsiaTheme="minorHAnsi" w:hAnsi="Myriad Pro" w:cstheme="minorBidi"/>
          <w:sz w:val="20"/>
          <w:szCs w:val="20"/>
          <w:lang w:val="en-US" w:eastAsia="lv-LV"/>
        </w:rPr>
        <w:t xml:space="preserve"> that will be handed over to the ESP from the Client during MD and DTD stages.</w:t>
      </w:r>
      <w:r w:rsidR="00F15092" w:rsidRPr="00AE4974">
        <w:rPr>
          <w:rFonts w:ascii="Myriad Pro" w:eastAsiaTheme="minorHAnsi" w:hAnsi="Myriad Pro" w:cstheme="minorBidi"/>
          <w:sz w:val="20"/>
          <w:szCs w:val="20"/>
          <w:lang w:val="en-US" w:eastAsia="lv-LV"/>
        </w:rPr>
        <w:t xml:space="preserve"> Design Expertise services shall</w:t>
      </w:r>
      <w:r w:rsidR="009C798F" w:rsidRPr="00AE4974">
        <w:rPr>
          <w:rFonts w:ascii="Myriad Pro" w:eastAsiaTheme="minorHAnsi" w:hAnsi="Myriad Pro" w:cstheme="minorBidi"/>
          <w:sz w:val="20"/>
          <w:szCs w:val="20"/>
          <w:lang w:val="en-US" w:eastAsia="lv-LV"/>
        </w:rPr>
        <w:t xml:space="preserve"> be provided for those DTD deliverables</w:t>
      </w:r>
      <w:r w:rsidR="00A126D5" w:rsidRPr="00AE4974">
        <w:rPr>
          <w:rFonts w:ascii="Myriad Pro" w:eastAsiaTheme="minorHAnsi" w:hAnsi="Myriad Pro" w:cstheme="minorBidi"/>
          <w:sz w:val="20"/>
          <w:szCs w:val="20"/>
          <w:lang w:val="en-US" w:eastAsia="lv-LV"/>
        </w:rPr>
        <w:t>, that is required according to Country’s legislation</w:t>
      </w:r>
      <w:r w:rsidR="009C798F" w:rsidRPr="00AE4974">
        <w:rPr>
          <w:rFonts w:ascii="Myriad Pro" w:eastAsiaTheme="minorHAnsi" w:hAnsi="Myriad Pro" w:cstheme="minorBidi"/>
          <w:sz w:val="20"/>
          <w:szCs w:val="20"/>
          <w:lang w:val="en-US" w:eastAsia="lv-LV"/>
        </w:rPr>
        <w:t>.</w:t>
      </w:r>
    </w:p>
    <w:p w14:paraId="0445A3E7" w14:textId="3D96F53A" w:rsidR="00452859" w:rsidRDefault="00203C32" w:rsidP="00452859">
      <w:pPr>
        <w:pStyle w:val="ListParagraph"/>
        <w:numPr>
          <w:ilvl w:val="1"/>
          <w:numId w:val="11"/>
        </w:numPr>
        <w:jc w:val="both"/>
        <w:rPr>
          <w:rFonts w:ascii="Myriad Pro" w:hAnsi="Myriad Pro"/>
          <w:sz w:val="20"/>
          <w:szCs w:val="20"/>
          <w:lang w:val="en-US"/>
        </w:rPr>
      </w:pPr>
      <w:r w:rsidRPr="008C064A">
        <w:rPr>
          <w:rFonts w:ascii="Myriad Pro" w:hAnsi="Myriad Pro"/>
          <w:sz w:val="20"/>
          <w:szCs w:val="20"/>
          <w:lang w:val="en-US"/>
        </w:rPr>
        <w:t>During the Design Review and Design Expertise services</w:t>
      </w:r>
      <w:r w:rsidR="00452859" w:rsidRPr="00E81B8C">
        <w:rPr>
          <w:rFonts w:ascii="Myriad Pro" w:hAnsi="Myriad Pro"/>
          <w:sz w:val="20"/>
          <w:szCs w:val="20"/>
          <w:lang w:val="en-US"/>
        </w:rPr>
        <w:t xml:space="preserve"> ESP </w:t>
      </w:r>
      <w:r w:rsidR="00452859">
        <w:rPr>
          <w:rFonts w:ascii="Myriad Pro" w:hAnsi="Myriad Pro"/>
          <w:sz w:val="20"/>
          <w:szCs w:val="20"/>
          <w:lang w:val="en-US"/>
        </w:rPr>
        <w:t xml:space="preserve">has 5 days to </w:t>
      </w:r>
      <w:r w:rsidR="00452859" w:rsidRPr="00E81B8C">
        <w:rPr>
          <w:rFonts w:ascii="Myriad Pro" w:hAnsi="Myriad Pro"/>
          <w:sz w:val="20"/>
          <w:szCs w:val="20"/>
          <w:lang w:val="en-US"/>
        </w:rPr>
        <w:t>carry out administrative review. The aim of the administrative review is to check whether provided deliverable is complete. In case of missing documents/data in deliverable package for Design Review and Design Expertise the ESP shall as soon as possible inform the Client and Consultant</w:t>
      </w:r>
      <w:r w:rsidR="00452859">
        <w:rPr>
          <w:rFonts w:ascii="Myriad Pro" w:hAnsi="Myriad Pro"/>
          <w:sz w:val="20"/>
          <w:szCs w:val="20"/>
          <w:lang w:val="en-US"/>
        </w:rPr>
        <w:t>. In case of incomplete deliverable it is up to the Client to decide if ESP Service provided shall carry out Design Review Services.</w:t>
      </w:r>
    </w:p>
    <w:p w14:paraId="394B4AED" w14:textId="7268CED4" w:rsidR="00C85B1A" w:rsidRPr="00AE4974" w:rsidRDefault="00A53470" w:rsidP="000E5B22">
      <w:pPr>
        <w:pStyle w:val="ListParagraph"/>
        <w:numPr>
          <w:ilvl w:val="1"/>
          <w:numId w:val="11"/>
        </w:numPr>
        <w:spacing w:after="120"/>
        <w:jc w:val="both"/>
        <w:rPr>
          <w:rFonts w:ascii="Myriad Pro" w:hAnsi="Myriad Pro"/>
          <w:sz w:val="20"/>
          <w:szCs w:val="20"/>
          <w:lang w:val="en-US"/>
        </w:rPr>
      </w:pPr>
      <w:r w:rsidRPr="00AE4974">
        <w:rPr>
          <w:rFonts w:ascii="Myriad Pro" w:hAnsi="Myriad Pro"/>
          <w:sz w:val="20"/>
          <w:szCs w:val="20"/>
          <w:lang w:val="en-US"/>
        </w:rPr>
        <w:t>Design Review and Design Expertise first examination for each deliverable unless otherwise agreed with the Client shall be carried out in 30 days. ESP is obliged to submit Design Review and Design Expertise reports to the client after the work completion but not later than 30 days after receiving the deliverable package.</w:t>
      </w:r>
    </w:p>
    <w:p w14:paraId="4DF2B27A" w14:textId="7AD5D68A" w:rsidR="007F46A5" w:rsidRPr="00AE4974" w:rsidRDefault="007F46A5" w:rsidP="005717F1">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After Client receives a report from </w:t>
      </w:r>
      <w:r w:rsidR="0016765A" w:rsidRPr="00AE4974">
        <w:rPr>
          <w:rFonts w:ascii="Myriad Pro" w:eastAsiaTheme="minorHAnsi" w:hAnsi="Myriad Pro" w:cstheme="minorBidi"/>
          <w:sz w:val="20"/>
          <w:szCs w:val="20"/>
          <w:lang w:val="en-US" w:eastAsia="lv-LV"/>
        </w:rPr>
        <w:t>ESP</w:t>
      </w:r>
      <w:r w:rsidRPr="00AE4974">
        <w:rPr>
          <w:rFonts w:ascii="Myriad Pro" w:eastAsiaTheme="minorHAnsi" w:hAnsi="Myriad Pro" w:cstheme="minorBidi"/>
          <w:sz w:val="20"/>
          <w:szCs w:val="20"/>
          <w:lang w:val="en-US" w:eastAsia="lv-LV"/>
        </w:rPr>
        <w:t>, Client and Consultant has 10</w:t>
      </w:r>
      <w:r w:rsidR="0016765A"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days to evaluate non-conformities</w:t>
      </w:r>
      <w:r w:rsidR="00897C60" w:rsidRPr="00AE4974">
        <w:rPr>
          <w:rFonts w:ascii="Myriad Pro" w:eastAsiaTheme="minorHAnsi" w:hAnsi="Myriad Pro" w:cstheme="minorBidi"/>
          <w:sz w:val="20"/>
          <w:szCs w:val="20"/>
          <w:lang w:val="en-US" w:eastAsia="lv-LV"/>
        </w:rPr>
        <w:t xml:space="preserve">/remarks, </w:t>
      </w:r>
      <w:r w:rsidR="00930B69" w:rsidRPr="00AE4974">
        <w:rPr>
          <w:rFonts w:ascii="Myriad Pro" w:eastAsiaTheme="minorHAnsi" w:hAnsi="Myriad Pro" w:cstheme="minorBidi"/>
          <w:sz w:val="20"/>
          <w:szCs w:val="20"/>
          <w:lang w:val="en-US" w:eastAsia="lv-LV"/>
        </w:rPr>
        <w:t xml:space="preserve">if any </w:t>
      </w:r>
      <w:r w:rsidR="00425435" w:rsidRPr="00AE4974">
        <w:rPr>
          <w:rFonts w:ascii="Myriad Pro" w:eastAsiaTheme="minorHAnsi" w:hAnsi="Myriad Pro" w:cstheme="minorBidi"/>
          <w:sz w:val="20"/>
          <w:szCs w:val="20"/>
          <w:lang w:val="en-US" w:eastAsia="lv-LV"/>
        </w:rPr>
        <w:t>indicated</w:t>
      </w:r>
      <w:r w:rsidR="007C2898" w:rsidRPr="00AE4974">
        <w:rPr>
          <w:rFonts w:ascii="Myriad Pro" w:eastAsiaTheme="minorHAnsi" w:hAnsi="Myriad Pro" w:cstheme="minorBidi"/>
          <w:sz w:val="20"/>
          <w:szCs w:val="20"/>
          <w:lang w:val="en-US" w:eastAsia="lv-LV"/>
        </w:rPr>
        <w:t>.</w:t>
      </w:r>
    </w:p>
    <w:p w14:paraId="48EDC86D" w14:textId="01AB0C67" w:rsidR="00280B6D" w:rsidRPr="00AE4974" w:rsidRDefault="00280B6D" w:rsidP="00280B6D">
      <w:pPr>
        <w:pStyle w:val="ListParagraph"/>
        <w:numPr>
          <w:ilvl w:val="1"/>
          <w:numId w:val="11"/>
        </w:numPr>
        <w:jc w:val="both"/>
        <w:rPr>
          <w:rFonts w:ascii="Myriad Pro" w:hAnsi="Myriad Pro"/>
          <w:sz w:val="20"/>
          <w:szCs w:val="20"/>
          <w:lang w:val="en-US"/>
        </w:rPr>
      </w:pPr>
      <w:r w:rsidRPr="00AE4974">
        <w:rPr>
          <w:rStyle w:val="normaltextrun"/>
          <w:rFonts w:ascii="Myriad Pro" w:hAnsi="Myriad Pro"/>
          <w:color w:val="000000"/>
          <w:sz w:val="20"/>
          <w:szCs w:val="20"/>
          <w:shd w:val="clear" w:color="auto" w:fill="FFFFFF"/>
          <w:lang w:val="en-US"/>
        </w:rPr>
        <w:t>Client will</w:t>
      </w:r>
      <w:r w:rsidRPr="00AE4974">
        <w:rPr>
          <w:rStyle w:val="normaltextrun"/>
          <w:rFonts w:ascii="Arial" w:hAnsi="Arial" w:cs="Arial"/>
          <w:color w:val="000000"/>
          <w:sz w:val="20"/>
          <w:szCs w:val="20"/>
          <w:shd w:val="clear" w:color="auto" w:fill="FFFFFF"/>
          <w:lang w:val="en-US"/>
        </w:rPr>
        <w:t> </w:t>
      </w:r>
      <w:r w:rsidRPr="00AE4974">
        <w:rPr>
          <w:rStyle w:val="normaltextrun"/>
          <w:rFonts w:ascii="Myriad Pro" w:hAnsi="Myriad Pro"/>
          <w:color w:val="000000"/>
          <w:sz w:val="20"/>
          <w:szCs w:val="20"/>
          <w:shd w:val="clear" w:color="auto" w:fill="FFFFFF"/>
          <w:lang w:val="en-US"/>
        </w:rPr>
        <w:t>arrange</w:t>
      </w:r>
      <w:r w:rsidRPr="00AE4974">
        <w:rPr>
          <w:rStyle w:val="normaltextrun"/>
          <w:rFonts w:ascii="Arial" w:hAnsi="Arial" w:cs="Arial"/>
          <w:color w:val="000000"/>
          <w:sz w:val="20"/>
          <w:szCs w:val="20"/>
          <w:shd w:val="clear" w:color="auto" w:fill="FFFFFF"/>
          <w:lang w:val="en-US"/>
        </w:rPr>
        <w:t> </w:t>
      </w:r>
      <w:r w:rsidRPr="00AE4974">
        <w:rPr>
          <w:rStyle w:val="normaltextrun"/>
          <w:rFonts w:ascii="Myriad Pro" w:hAnsi="Myriad Pro"/>
          <w:color w:val="000000"/>
          <w:sz w:val="20"/>
          <w:szCs w:val="20"/>
          <w:shd w:val="clear" w:color="auto" w:fill="FFFFFF"/>
          <w:lang w:val="en-US"/>
        </w:rPr>
        <w:t>the coordination meeting</w:t>
      </w:r>
      <w:r w:rsidRPr="00AE4974">
        <w:rPr>
          <w:rStyle w:val="normaltextrun"/>
          <w:rFonts w:ascii="Arial" w:hAnsi="Arial" w:cs="Arial"/>
          <w:color w:val="000000"/>
          <w:sz w:val="20"/>
          <w:szCs w:val="20"/>
          <w:shd w:val="clear" w:color="auto" w:fill="FFFFFF"/>
          <w:lang w:val="en-US"/>
        </w:rPr>
        <w:t> </w:t>
      </w:r>
      <w:r w:rsidRPr="00AE4974">
        <w:rPr>
          <w:rStyle w:val="normaltextrun"/>
          <w:rFonts w:ascii="Myriad Pro" w:hAnsi="Myriad Pro"/>
          <w:color w:val="000000"/>
          <w:sz w:val="20"/>
          <w:szCs w:val="20"/>
          <w:shd w:val="clear" w:color="auto" w:fill="FFFFFF"/>
          <w:lang w:val="en-US"/>
        </w:rPr>
        <w:t>after Client and Consultant has evaluated non-conformities</w:t>
      </w:r>
      <w:r w:rsidR="00456736" w:rsidRPr="00AE4974">
        <w:rPr>
          <w:rStyle w:val="normaltextrun"/>
          <w:rFonts w:ascii="Myriad Pro" w:hAnsi="Myriad Pro"/>
          <w:color w:val="000000"/>
          <w:sz w:val="20"/>
          <w:szCs w:val="20"/>
          <w:shd w:val="clear" w:color="auto" w:fill="FFFFFF"/>
          <w:lang w:val="en-US"/>
        </w:rPr>
        <w:t>/remarks</w:t>
      </w:r>
      <w:r w:rsidRPr="00AE4974">
        <w:rPr>
          <w:rStyle w:val="normaltextrun"/>
          <w:rFonts w:ascii="Myriad Pro" w:hAnsi="Myriad Pro"/>
          <w:color w:val="000000"/>
          <w:sz w:val="20"/>
          <w:szCs w:val="20"/>
          <w:shd w:val="clear" w:color="auto" w:fill="FFFFFF"/>
          <w:lang w:val="en-US"/>
        </w:rPr>
        <w:t>. Coordination meeting will be arranged at Client premises and shall be notified at least 5 days in advance. ESP shall present Design Review or Design Expertise results. Requested Key-Experts</w:t>
      </w:r>
      <w:r w:rsidRPr="00AE4974">
        <w:rPr>
          <w:rStyle w:val="normaltextrun"/>
          <w:rFonts w:ascii="Arial" w:hAnsi="Arial" w:cs="Arial"/>
          <w:color w:val="000000"/>
          <w:sz w:val="20"/>
          <w:szCs w:val="20"/>
          <w:shd w:val="clear" w:color="auto" w:fill="FFFFFF"/>
          <w:lang w:val="en-US"/>
        </w:rPr>
        <w:t> </w:t>
      </w:r>
      <w:r w:rsidRPr="00AE4974">
        <w:rPr>
          <w:rStyle w:val="normaltextrun"/>
          <w:rFonts w:ascii="Myriad Pro" w:hAnsi="Myriad Pro"/>
          <w:color w:val="000000"/>
          <w:sz w:val="20"/>
          <w:szCs w:val="20"/>
          <w:shd w:val="clear" w:color="auto" w:fill="FFFFFF"/>
          <w:lang w:val="en-US"/>
        </w:rPr>
        <w:t>and, if required, additional Experts</w:t>
      </w:r>
      <w:r w:rsidRPr="00AE4974">
        <w:rPr>
          <w:rStyle w:val="normaltextrun"/>
          <w:rFonts w:ascii="Arial" w:hAnsi="Arial" w:cs="Arial"/>
          <w:color w:val="000000"/>
          <w:sz w:val="20"/>
          <w:szCs w:val="20"/>
          <w:shd w:val="clear" w:color="auto" w:fill="FFFFFF"/>
          <w:lang w:val="en-US"/>
        </w:rPr>
        <w:t> </w:t>
      </w:r>
      <w:r w:rsidRPr="00AE4974">
        <w:rPr>
          <w:rStyle w:val="normaltextrun"/>
          <w:rFonts w:ascii="Myriad Pro" w:hAnsi="Myriad Pro"/>
          <w:color w:val="000000"/>
          <w:sz w:val="20"/>
          <w:szCs w:val="20"/>
          <w:shd w:val="clear" w:color="auto" w:fill="FFFFFF"/>
          <w:lang w:val="en-US"/>
        </w:rPr>
        <w:t>are obligated to participate</w:t>
      </w:r>
      <w:r w:rsidR="009477B3">
        <w:rPr>
          <w:rStyle w:val="normaltextrun"/>
          <w:rFonts w:ascii="Myriad Pro" w:hAnsi="Myriad Pro"/>
          <w:color w:val="000000"/>
          <w:sz w:val="20"/>
          <w:szCs w:val="20"/>
          <w:shd w:val="clear" w:color="auto" w:fill="FFFFFF"/>
          <w:lang w:val="en-US"/>
        </w:rPr>
        <w:t xml:space="preserve"> in the coordination meeting at Client’s premises</w:t>
      </w:r>
      <w:r w:rsidRPr="00AE4974">
        <w:rPr>
          <w:rStyle w:val="normaltextrun"/>
          <w:rFonts w:ascii="Myriad Pro" w:hAnsi="Myriad Pro"/>
          <w:color w:val="000000"/>
          <w:sz w:val="20"/>
          <w:szCs w:val="20"/>
          <w:shd w:val="clear" w:color="auto" w:fill="FFFFFF"/>
          <w:lang w:val="en-US"/>
        </w:rPr>
        <w:t>. Exact list of participants shall be agreed before the meeting.</w:t>
      </w:r>
    </w:p>
    <w:p w14:paraId="4648D154" w14:textId="74227D0E" w:rsidR="007F46A5" w:rsidRPr="00AE4974" w:rsidRDefault="007F46A5" w:rsidP="005717F1">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The minutes of the meetings shall be done by </w:t>
      </w:r>
      <w:r w:rsidR="007059E3" w:rsidRPr="00AE4974">
        <w:rPr>
          <w:rFonts w:ascii="Myriad Pro" w:eastAsiaTheme="minorHAnsi" w:hAnsi="Myriad Pro" w:cstheme="minorBidi"/>
          <w:sz w:val="20"/>
          <w:szCs w:val="20"/>
          <w:lang w:val="en-US" w:eastAsia="lv-LV"/>
        </w:rPr>
        <w:t xml:space="preserve">ESP </w:t>
      </w:r>
      <w:r w:rsidR="00326434" w:rsidRPr="00AE4974">
        <w:rPr>
          <w:rFonts w:ascii="Myriad Pro" w:eastAsiaTheme="minorHAnsi" w:hAnsi="Myriad Pro" w:cstheme="minorBidi"/>
          <w:sz w:val="20"/>
          <w:szCs w:val="20"/>
          <w:lang w:val="en-US" w:eastAsia="lv-LV"/>
        </w:rPr>
        <w:t xml:space="preserve">in </w:t>
      </w:r>
      <w:r w:rsidR="00801CD3" w:rsidRPr="00AE4974">
        <w:rPr>
          <w:rFonts w:ascii="Myriad Pro" w:eastAsiaTheme="minorHAnsi" w:hAnsi="Myriad Pro" w:cstheme="minorBidi"/>
          <w:sz w:val="20"/>
          <w:szCs w:val="20"/>
          <w:lang w:val="en-US" w:eastAsia="lv-LV"/>
        </w:rPr>
        <w:t>English language</w:t>
      </w:r>
      <w:r w:rsidRPr="00AE4974">
        <w:rPr>
          <w:rFonts w:ascii="Myriad Pro" w:eastAsiaTheme="minorHAnsi" w:hAnsi="Myriad Pro" w:cstheme="minorBidi"/>
          <w:sz w:val="20"/>
          <w:szCs w:val="20"/>
          <w:lang w:val="en-US" w:eastAsia="lv-LV"/>
        </w:rPr>
        <w:t>. The minutes of the meeting shall be sent to the meeting participants within 5 working days</w:t>
      </w:r>
      <w:r w:rsidR="00A30C38" w:rsidRPr="00AE4974">
        <w:rPr>
          <w:rFonts w:ascii="Myriad Pro" w:eastAsiaTheme="minorHAnsi" w:hAnsi="Myriad Pro" w:cstheme="minorBidi"/>
          <w:sz w:val="20"/>
          <w:szCs w:val="20"/>
          <w:lang w:val="en-US" w:eastAsia="lv-LV"/>
        </w:rPr>
        <w:t>.</w:t>
      </w:r>
      <w:r w:rsidR="00A33073" w:rsidRPr="00AE4974">
        <w:rPr>
          <w:rFonts w:ascii="Myriad Pro" w:eastAsiaTheme="minorHAnsi" w:hAnsi="Myriad Pro" w:cstheme="minorBidi"/>
          <w:sz w:val="20"/>
          <w:szCs w:val="20"/>
          <w:lang w:val="en-US" w:eastAsia="lv-LV"/>
        </w:rPr>
        <w:t xml:space="preserve"> </w:t>
      </w:r>
      <w:r w:rsidR="00A33073" w:rsidRPr="00AE4974">
        <w:rPr>
          <w:rFonts w:ascii="Myriad Pro" w:hAnsi="Myriad Pro"/>
          <w:sz w:val="20"/>
          <w:szCs w:val="20"/>
          <w:lang w:val="en-US"/>
        </w:rPr>
        <w:t>ESP shall organize signing minutes of meetings.</w:t>
      </w:r>
    </w:p>
    <w:p w14:paraId="268003FC" w14:textId="6C712BB7" w:rsidR="00E548D2" w:rsidRPr="00AE4974" w:rsidRDefault="00E548D2" w:rsidP="00E548D2">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If any i</w:t>
      </w:r>
      <w:r w:rsidR="00E8727E" w:rsidRPr="00AE4974">
        <w:rPr>
          <w:rFonts w:ascii="Myriad Pro" w:eastAsiaTheme="minorHAnsi" w:hAnsi="Myriad Pro" w:cstheme="minorBidi"/>
          <w:sz w:val="20"/>
          <w:szCs w:val="20"/>
          <w:lang w:val="en-US" w:eastAsia="lv-LV"/>
        </w:rPr>
        <w:t>n</w:t>
      </w:r>
      <w:r w:rsidRPr="00AE4974">
        <w:rPr>
          <w:rFonts w:ascii="Myriad Pro" w:eastAsiaTheme="minorHAnsi" w:hAnsi="Myriad Pro" w:cstheme="minorBidi"/>
          <w:sz w:val="20"/>
          <w:szCs w:val="20"/>
          <w:lang w:val="en-US" w:eastAsia="lv-LV"/>
        </w:rPr>
        <w:t>d</w:t>
      </w:r>
      <w:r w:rsidR="00222E2A" w:rsidRPr="00AE4974">
        <w:rPr>
          <w:rFonts w:ascii="Myriad Pro" w:eastAsiaTheme="minorHAnsi" w:hAnsi="Myriad Pro" w:cstheme="minorBidi"/>
          <w:sz w:val="20"/>
          <w:szCs w:val="20"/>
          <w:lang w:val="en-US" w:eastAsia="lv-LV"/>
        </w:rPr>
        <w:t>icated</w:t>
      </w:r>
      <w:r w:rsidRPr="00AE4974">
        <w:rPr>
          <w:rFonts w:ascii="Myriad Pro" w:eastAsiaTheme="minorHAnsi" w:hAnsi="Myriad Pro" w:cstheme="minorBidi"/>
          <w:sz w:val="20"/>
          <w:szCs w:val="20"/>
          <w:lang w:val="en-US" w:eastAsia="lv-LV"/>
        </w:rPr>
        <w:t>, Consultant shall implement the non-conformities (correct/</w:t>
      </w:r>
      <w:r w:rsidR="00692FCA">
        <w:rPr>
          <w:rFonts w:ascii="Myriad Pro" w:eastAsiaTheme="minorHAnsi" w:hAnsi="Myriad Pro" w:cstheme="minorBidi"/>
          <w:sz w:val="20"/>
          <w:szCs w:val="20"/>
          <w:lang w:val="en-US" w:eastAsia="lv-LV"/>
        </w:rPr>
        <w:t>improve</w:t>
      </w:r>
      <w:r w:rsidRPr="00AE4974">
        <w:rPr>
          <w:rFonts w:ascii="Myriad Pro" w:eastAsiaTheme="minorHAnsi" w:hAnsi="Myriad Pro" w:cstheme="minorBidi"/>
          <w:sz w:val="20"/>
          <w:szCs w:val="20"/>
          <w:lang w:val="en-US" w:eastAsia="lv-LV"/>
        </w:rPr>
        <w:t xml:space="preserve"> the design document according to remarks) received from ESP and approved by Client. Deadline for Consultant to implement comments will be set during the coordination meeting.</w:t>
      </w:r>
    </w:p>
    <w:p w14:paraId="0F4770CE" w14:textId="77777777" w:rsidR="00191C25" w:rsidRPr="00AE4974" w:rsidRDefault="00191C25" w:rsidP="00191C25">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lastRenderedPageBreak/>
        <w:t>After the Consultant has implemented all non-conformities the Consultant shall submit the design for repeated examination by ESP:</w:t>
      </w:r>
    </w:p>
    <w:p w14:paraId="42BF4323" w14:textId="66F12A76" w:rsidR="00191C25" w:rsidRPr="00AE4974" w:rsidRDefault="00191C25" w:rsidP="00191C25">
      <w:pPr>
        <w:pStyle w:val="ListParagraph"/>
        <w:numPr>
          <w:ilvl w:val="2"/>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For Design Review only the specified part or section of the design shall be evaluated.</w:t>
      </w:r>
      <w:r w:rsidR="00D8087D" w:rsidRPr="00AE4974">
        <w:rPr>
          <w:rFonts w:ascii="Myriad Pro" w:eastAsiaTheme="minorHAnsi" w:hAnsi="Myriad Pro" w:cstheme="minorBidi"/>
          <w:sz w:val="20"/>
          <w:szCs w:val="20"/>
          <w:lang w:val="en-US" w:eastAsia="lv-LV"/>
        </w:rPr>
        <w:t xml:space="preserve"> If repeated Design Review is carried out by another Key-expert or Additional Expert, then full Design </w:t>
      </w:r>
      <w:r w:rsidR="00F01728" w:rsidRPr="00AE4974">
        <w:rPr>
          <w:rFonts w:ascii="Myriad Pro" w:eastAsiaTheme="minorHAnsi" w:hAnsi="Myriad Pro" w:cstheme="minorBidi"/>
          <w:sz w:val="20"/>
          <w:szCs w:val="20"/>
          <w:lang w:val="en-US" w:eastAsia="lv-LV"/>
        </w:rPr>
        <w:t>Review</w:t>
      </w:r>
      <w:r w:rsidR="00D8087D" w:rsidRPr="00AE4974">
        <w:rPr>
          <w:rFonts w:ascii="Myriad Pro" w:eastAsiaTheme="minorHAnsi" w:hAnsi="Myriad Pro" w:cstheme="minorBidi"/>
          <w:sz w:val="20"/>
          <w:szCs w:val="20"/>
          <w:lang w:val="en-US" w:eastAsia="lv-LV"/>
        </w:rPr>
        <w:t xml:space="preserve"> is required</w:t>
      </w:r>
      <w:r w:rsidR="0095127D" w:rsidRPr="00AE4974">
        <w:rPr>
          <w:rFonts w:ascii="Myriad Pro" w:eastAsiaTheme="minorHAnsi" w:hAnsi="Myriad Pro" w:cstheme="minorBidi"/>
          <w:sz w:val="20"/>
          <w:szCs w:val="20"/>
          <w:lang w:val="en-US" w:eastAsia="lv-LV"/>
        </w:rPr>
        <w:t>.</w:t>
      </w:r>
    </w:p>
    <w:p w14:paraId="3E7F6750" w14:textId="77777777" w:rsidR="00191C25" w:rsidRPr="00AE4974" w:rsidRDefault="00191C25" w:rsidP="00191C25">
      <w:pPr>
        <w:pStyle w:val="ListParagraph"/>
        <w:numPr>
          <w:ilvl w:val="2"/>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For Design expertise </w:t>
      </w:r>
      <w:r w:rsidRPr="00AE4974">
        <w:rPr>
          <w:rFonts w:ascii="Myriad Pro" w:hAnsi="Myriad Pro"/>
          <w:sz w:val="20"/>
          <w:szCs w:val="20"/>
          <w:lang w:val="en-US"/>
        </w:rPr>
        <w:t xml:space="preserve">only the specified part or section of the design shall be evaluated and other related parts of the Design expertise, if impacted. If substantial modifications are made by the Consultant full Design expertise shall be carried out. </w:t>
      </w:r>
      <w:r w:rsidRPr="00AE4974">
        <w:rPr>
          <w:rFonts w:ascii="Myriad Pro" w:eastAsiaTheme="minorHAnsi" w:hAnsi="Myriad Pro" w:cstheme="minorBidi"/>
          <w:sz w:val="20"/>
          <w:szCs w:val="20"/>
          <w:lang w:val="en-US" w:eastAsia="lv-LV"/>
        </w:rPr>
        <w:t>If repeated Design Expertise is carried out by another Key-expert or Additional Expert, then full Design Expertise is required.</w:t>
      </w:r>
    </w:p>
    <w:p w14:paraId="3083EB68" w14:textId="7E82EA26" w:rsidR="008038A8" w:rsidRPr="00AE4974" w:rsidRDefault="004475C2" w:rsidP="008038A8">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hAnsi="Myriad Pro"/>
          <w:sz w:val="20"/>
          <w:szCs w:val="20"/>
          <w:lang w:val="en-US"/>
        </w:rPr>
        <w:t>Every following Design Review and Design Expertise iteration for each deliverable shall be carried out in 7 days. The Expert is obliged to submit Design Review and Design Expertise reports to the Client after the work completion</w:t>
      </w:r>
      <w:r w:rsidR="00D426CF" w:rsidRPr="00AE4974">
        <w:rPr>
          <w:rFonts w:ascii="Myriad Pro" w:hAnsi="Myriad Pro"/>
          <w:sz w:val="20"/>
          <w:szCs w:val="20"/>
          <w:lang w:val="en-US"/>
        </w:rPr>
        <w:t xml:space="preserve">, </w:t>
      </w:r>
      <w:r w:rsidRPr="00AE4974">
        <w:rPr>
          <w:rFonts w:ascii="Myriad Pro" w:hAnsi="Myriad Pro"/>
          <w:sz w:val="20"/>
          <w:szCs w:val="20"/>
          <w:lang w:val="en-US"/>
        </w:rPr>
        <w:t>but not later than 7 day</w:t>
      </w:r>
      <w:r w:rsidR="00D54A84" w:rsidRPr="00AE4974">
        <w:rPr>
          <w:rFonts w:ascii="Myriad Pro" w:hAnsi="Myriad Pro"/>
          <w:sz w:val="20"/>
          <w:szCs w:val="20"/>
          <w:lang w:val="en-US"/>
        </w:rPr>
        <w:t>s</w:t>
      </w:r>
      <w:r w:rsidRPr="00AE4974">
        <w:rPr>
          <w:rFonts w:ascii="Myriad Pro" w:hAnsi="Myriad Pro"/>
          <w:sz w:val="20"/>
          <w:szCs w:val="20"/>
          <w:lang w:val="en-US"/>
        </w:rPr>
        <w:t xml:space="preserve"> after receiving the deliverable package</w:t>
      </w:r>
      <w:r w:rsidR="008038A8" w:rsidRPr="00AE4974">
        <w:rPr>
          <w:rFonts w:ascii="Myriad Pro" w:eastAsiaTheme="minorHAnsi" w:hAnsi="Myriad Pro" w:cstheme="minorBidi"/>
          <w:sz w:val="20"/>
          <w:szCs w:val="20"/>
          <w:lang w:val="en-US" w:eastAsia="lv-LV"/>
        </w:rPr>
        <w:t>.</w:t>
      </w:r>
    </w:p>
    <w:p w14:paraId="4F9FB967" w14:textId="77777777" w:rsidR="00D96715" w:rsidRPr="00B14EAA" w:rsidRDefault="00D96715" w:rsidP="00D96715">
      <w:pPr>
        <w:pStyle w:val="ListParagraph"/>
        <w:numPr>
          <w:ilvl w:val="1"/>
          <w:numId w:val="11"/>
        </w:numPr>
        <w:jc w:val="both"/>
        <w:rPr>
          <w:rStyle w:val="eop"/>
          <w:rFonts w:ascii="Myriad Pro" w:hAnsi="Myriad Pro"/>
          <w:sz w:val="20"/>
          <w:szCs w:val="20"/>
          <w:lang w:val="en-US"/>
        </w:rPr>
      </w:pPr>
      <w:bookmarkStart w:id="34" w:name="_Ref27430014"/>
      <w:r>
        <w:rPr>
          <w:rStyle w:val="normaltextrun"/>
          <w:rFonts w:ascii="Myriad Pro" w:hAnsi="Myriad Pro"/>
          <w:color w:val="000000"/>
          <w:sz w:val="20"/>
          <w:szCs w:val="20"/>
          <w:shd w:val="clear" w:color="auto" w:fill="FFFFFF"/>
          <w:lang w:val="en-US"/>
        </w:rPr>
        <w:t xml:space="preserve">On completion of the Design Review and Design Expertise for a particular Service Module, the </w:t>
      </w:r>
      <w:r w:rsidRPr="00B14EAA">
        <w:rPr>
          <w:rStyle w:val="normaltextrun"/>
          <w:rFonts w:ascii="Myriad Pro" w:hAnsi="Myriad Pro"/>
          <w:color w:val="000000"/>
          <w:sz w:val="20"/>
          <w:szCs w:val="20"/>
          <w:shd w:val="clear" w:color="auto" w:fill="FFFFFF"/>
          <w:lang w:val="en-US"/>
        </w:rPr>
        <w:t xml:space="preserve">ESP shall submit to Client </w:t>
      </w:r>
      <w:r>
        <w:rPr>
          <w:rStyle w:val="normaltextrun"/>
          <w:rFonts w:ascii="Myriad Pro" w:hAnsi="Myriad Pro"/>
          <w:color w:val="000000"/>
          <w:sz w:val="20"/>
          <w:szCs w:val="20"/>
          <w:shd w:val="clear" w:color="auto" w:fill="FFFFFF"/>
          <w:lang w:val="en-US"/>
        </w:rPr>
        <w:t>following</w:t>
      </w:r>
      <w:r w:rsidRPr="00B14EAA">
        <w:rPr>
          <w:rStyle w:val="normaltextrun"/>
          <w:rFonts w:ascii="Myriad Pro" w:hAnsi="Myriad Pro"/>
          <w:color w:val="000000"/>
          <w:sz w:val="20"/>
          <w:szCs w:val="20"/>
          <w:shd w:val="clear" w:color="auto" w:fill="FFFFFF"/>
          <w:lang w:val="en-US"/>
        </w:rPr>
        <w:t xml:space="preserve"> deliverables:</w:t>
      </w:r>
      <w:bookmarkEnd w:id="34"/>
      <w:r w:rsidRPr="00B14EAA">
        <w:rPr>
          <w:rStyle w:val="eop"/>
          <w:rFonts w:eastAsiaTheme="minorHAnsi"/>
          <w:szCs w:val="20"/>
          <w:lang w:val="en-US"/>
        </w:rPr>
        <w:t> </w:t>
      </w:r>
    </w:p>
    <w:p w14:paraId="27350DE0" w14:textId="3A52C590" w:rsidR="00734567" w:rsidRPr="00AE4974" w:rsidRDefault="00AC7C6A" w:rsidP="00734567">
      <w:pPr>
        <w:pStyle w:val="ListParagraph"/>
        <w:numPr>
          <w:ilvl w:val="2"/>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R</w:t>
      </w:r>
      <w:r w:rsidR="00734567" w:rsidRPr="00AE4974">
        <w:rPr>
          <w:rFonts w:ascii="Myriad Pro" w:eastAsiaTheme="minorHAnsi" w:hAnsi="Myriad Pro" w:cstheme="minorBidi"/>
          <w:sz w:val="20"/>
          <w:szCs w:val="20"/>
          <w:lang w:val="en-US" w:eastAsia="lv-LV"/>
        </w:rPr>
        <w:t>eport</w:t>
      </w:r>
      <w:r w:rsidR="005D10B4" w:rsidRPr="00AE4974">
        <w:rPr>
          <w:rFonts w:ascii="Myriad Pro" w:eastAsiaTheme="minorHAnsi" w:hAnsi="Myriad Pro" w:cstheme="minorBidi"/>
          <w:sz w:val="20"/>
          <w:szCs w:val="20"/>
          <w:lang w:val="en-US" w:eastAsia="lv-LV"/>
        </w:rPr>
        <w:t xml:space="preserve"> (for each </w:t>
      </w:r>
      <w:r w:rsidR="00B1065E" w:rsidRPr="00AE4974">
        <w:rPr>
          <w:rFonts w:ascii="Myriad Pro" w:eastAsiaTheme="minorHAnsi" w:hAnsi="Myriad Pro" w:cstheme="minorBidi"/>
          <w:sz w:val="20"/>
          <w:szCs w:val="20"/>
          <w:lang w:val="en-US" w:eastAsia="lv-LV"/>
        </w:rPr>
        <w:t xml:space="preserve">iteration) </w:t>
      </w:r>
      <w:r w:rsidR="00734567" w:rsidRPr="00AE4974">
        <w:rPr>
          <w:rFonts w:ascii="Myriad Pro" w:eastAsiaTheme="minorHAnsi" w:hAnsi="Myriad Pro" w:cstheme="minorBidi"/>
          <w:sz w:val="20"/>
          <w:szCs w:val="20"/>
          <w:lang w:val="en-US" w:eastAsia="lv-LV"/>
        </w:rPr>
        <w:t xml:space="preserve">of Design Review by providing separate word or excel documents with all </w:t>
      </w:r>
      <w:r w:rsidR="0005125B" w:rsidRPr="00AE4974">
        <w:rPr>
          <w:rFonts w:ascii="Myriad Pro" w:eastAsiaTheme="minorHAnsi" w:hAnsi="Myriad Pro" w:cstheme="minorBidi"/>
          <w:sz w:val="20"/>
          <w:szCs w:val="20"/>
          <w:lang w:val="en-US" w:eastAsia="lv-LV"/>
        </w:rPr>
        <w:t>non</w:t>
      </w:r>
      <w:r w:rsidR="00866B32" w:rsidRPr="00AE4974">
        <w:rPr>
          <w:rFonts w:ascii="Myriad Pro" w:eastAsiaTheme="minorHAnsi" w:hAnsi="Myriad Pro" w:cstheme="minorBidi"/>
          <w:sz w:val="20"/>
          <w:szCs w:val="20"/>
          <w:lang w:val="en-US" w:eastAsia="lv-LV"/>
        </w:rPr>
        <w:t>-conformities/</w:t>
      </w:r>
      <w:r w:rsidR="00734567" w:rsidRPr="00AE4974">
        <w:rPr>
          <w:rFonts w:ascii="Myriad Pro" w:eastAsiaTheme="minorHAnsi" w:hAnsi="Myriad Pro" w:cstheme="minorBidi"/>
          <w:sz w:val="20"/>
          <w:szCs w:val="20"/>
          <w:lang w:val="en-US" w:eastAsia="lv-LV"/>
        </w:rPr>
        <w:t xml:space="preserve">remarks (if any </w:t>
      </w:r>
      <w:r w:rsidR="00AA6D9A" w:rsidRPr="00AE4974">
        <w:rPr>
          <w:rFonts w:ascii="Myriad Pro" w:eastAsiaTheme="minorHAnsi" w:hAnsi="Myriad Pro" w:cstheme="minorBidi"/>
          <w:sz w:val="20"/>
          <w:szCs w:val="20"/>
          <w:lang w:val="en-US" w:eastAsia="lv-LV"/>
        </w:rPr>
        <w:t>generated</w:t>
      </w:r>
      <w:r w:rsidR="00734567" w:rsidRPr="00AE4974">
        <w:rPr>
          <w:rFonts w:ascii="Myriad Pro" w:eastAsiaTheme="minorHAnsi" w:hAnsi="Myriad Pro" w:cstheme="minorBidi"/>
          <w:sz w:val="20"/>
          <w:szCs w:val="20"/>
          <w:lang w:val="en-US" w:eastAsia="lv-LV"/>
        </w:rPr>
        <w:t>) according to each item in checklist</w:t>
      </w:r>
      <w:r w:rsidR="00E27384" w:rsidRPr="00AE4974">
        <w:rPr>
          <w:rFonts w:ascii="Myriad Pro" w:eastAsiaTheme="minorHAnsi" w:hAnsi="Myriad Pro" w:cstheme="minorBidi"/>
          <w:sz w:val="20"/>
          <w:szCs w:val="20"/>
          <w:lang w:val="en-US" w:eastAsia="lv-LV"/>
        </w:rPr>
        <w:t>s</w:t>
      </w:r>
      <w:r w:rsidR="00734567" w:rsidRPr="00AE4974">
        <w:rPr>
          <w:rFonts w:ascii="Myriad Pro" w:eastAsiaTheme="minorHAnsi" w:hAnsi="Myriad Pro" w:cstheme="minorBidi"/>
          <w:sz w:val="20"/>
          <w:szCs w:val="20"/>
          <w:lang w:val="en-US" w:eastAsia="lv-LV"/>
        </w:rPr>
        <w:t xml:space="preserve"> of Annex </w:t>
      </w:r>
      <w:r w:rsidR="000A203B" w:rsidRPr="00AE4974">
        <w:rPr>
          <w:rFonts w:ascii="Myriad Pro" w:eastAsiaTheme="minorHAnsi" w:hAnsi="Myriad Pro" w:cstheme="minorBidi"/>
          <w:sz w:val="20"/>
          <w:szCs w:val="20"/>
          <w:lang w:val="en-US" w:eastAsia="lv-LV"/>
        </w:rPr>
        <w:t>2</w:t>
      </w:r>
      <w:r w:rsidR="00734567" w:rsidRPr="00AE4974">
        <w:rPr>
          <w:rFonts w:ascii="Myriad Pro" w:eastAsiaTheme="minorHAnsi" w:hAnsi="Myriad Pro" w:cstheme="minorBidi"/>
          <w:sz w:val="20"/>
          <w:szCs w:val="20"/>
          <w:lang w:val="en-US" w:eastAsia="lv-LV"/>
        </w:rPr>
        <w:t>;</w:t>
      </w:r>
    </w:p>
    <w:p w14:paraId="39621262" w14:textId="4036D5F4" w:rsidR="00734567" w:rsidRPr="00AE4974" w:rsidRDefault="00A448AC" w:rsidP="00734567">
      <w:pPr>
        <w:pStyle w:val="ListParagraph"/>
        <w:numPr>
          <w:ilvl w:val="2"/>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L</w:t>
      </w:r>
      <w:r w:rsidR="00734567" w:rsidRPr="00AE4974">
        <w:rPr>
          <w:rFonts w:ascii="Myriad Pro" w:eastAsiaTheme="minorHAnsi" w:hAnsi="Myriad Pro" w:cstheme="minorBidi"/>
          <w:sz w:val="20"/>
          <w:szCs w:val="20"/>
          <w:lang w:val="en-US" w:eastAsia="lv-LV"/>
        </w:rPr>
        <w:t>egal report</w:t>
      </w:r>
      <w:r w:rsidR="00254222" w:rsidRPr="00AE4974">
        <w:rPr>
          <w:rFonts w:ascii="Myriad Pro" w:eastAsiaTheme="minorHAnsi" w:hAnsi="Myriad Pro" w:cstheme="minorBidi"/>
          <w:sz w:val="20"/>
          <w:szCs w:val="20"/>
          <w:lang w:val="en-US" w:eastAsia="lv-LV"/>
        </w:rPr>
        <w:t xml:space="preserve"> (for each iteration)</w:t>
      </w:r>
      <w:r w:rsidR="00C971E0" w:rsidRPr="00AE4974">
        <w:rPr>
          <w:rFonts w:ascii="Myriad Pro" w:eastAsiaTheme="minorHAnsi" w:hAnsi="Myriad Pro" w:cstheme="minorBidi"/>
          <w:sz w:val="20"/>
          <w:szCs w:val="20"/>
          <w:lang w:val="en-US" w:eastAsia="lv-LV"/>
        </w:rPr>
        <w:t xml:space="preserve"> </w:t>
      </w:r>
      <w:r w:rsidR="00734567" w:rsidRPr="00AE4974">
        <w:rPr>
          <w:rFonts w:ascii="Myriad Pro" w:eastAsiaTheme="minorHAnsi" w:hAnsi="Myriad Pro" w:cstheme="minorBidi"/>
          <w:sz w:val="20"/>
          <w:szCs w:val="20"/>
          <w:lang w:val="en-US" w:eastAsia="lv-LV"/>
        </w:rPr>
        <w:t xml:space="preserve">of Design Expertise by providing ‘’Opinion of the Expert-Examination of the Building Design’’ according to Annex 3 in Cabinet Regulation No.500 ‘’General </w:t>
      </w:r>
      <w:r w:rsidR="0029291E" w:rsidRPr="00AE4974">
        <w:rPr>
          <w:rFonts w:ascii="Myriad Pro" w:eastAsiaTheme="minorHAnsi" w:hAnsi="Myriad Pro" w:cstheme="minorBidi"/>
          <w:sz w:val="20"/>
          <w:szCs w:val="20"/>
          <w:lang w:val="en-US" w:eastAsia="lv-LV"/>
        </w:rPr>
        <w:t>Construction</w:t>
      </w:r>
      <w:r w:rsidR="00734567" w:rsidRPr="00AE4974">
        <w:rPr>
          <w:rFonts w:ascii="Myriad Pro" w:eastAsiaTheme="minorHAnsi" w:hAnsi="Myriad Pro" w:cstheme="minorBidi"/>
          <w:sz w:val="20"/>
          <w:szCs w:val="20"/>
          <w:lang w:val="en-US" w:eastAsia="lv-LV"/>
        </w:rPr>
        <w:t xml:space="preserve"> Regulations’’.</w:t>
      </w:r>
    </w:p>
    <w:p w14:paraId="14A2535A" w14:textId="3C9016D2" w:rsidR="00A64D31" w:rsidRPr="00AE4974" w:rsidRDefault="00A64D31" w:rsidP="00A64D31">
      <w:pPr>
        <w:pStyle w:val="ListParagraph"/>
        <w:numPr>
          <w:ilvl w:val="2"/>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Review</w:t>
      </w:r>
      <w:r w:rsidR="00A15365"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 xml:space="preserve">services deliverables </w:t>
      </w:r>
      <w:r w:rsidR="001A597F" w:rsidRPr="00AE4974">
        <w:rPr>
          <w:rFonts w:ascii="Myriad Pro" w:eastAsiaTheme="minorHAnsi" w:hAnsi="Myriad Pro" w:cstheme="minorBidi"/>
          <w:sz w:val="20"/>
          <w:szCs w:val="20"/>
          <w:lang w:val="en-US" w:eastAsia="lv-LV"/>
        </w:rPr>
        <w:t xml:space="preserve">ESP </w:t>
      </w:r>
      <w:r w:rsidRPr="00AE4974">
        <w:rPr>
          <w:rFonts w:ascii="Myriad Pro" w:eastAsiaTheme="minorHAnsi" w:hAnsi="Myriad Pro" w:cstheme="minorBidi"/>
          <w:sz w:val="20"/>
          <w:szCs w:val="20"/>
          <w:lang w:val="en-US" w:eastAsia="lv-LV"/>
        </w:rPr>
        <w:t>shall submit</w:t>
      </w:r>
      <w:r w:rsidR="001A597F"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to Client in</w:t>
      </w:r>
      <w:r w:rsidR="00A15365"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1 (one) digital data carrier</w:t>
      </w:r>
      <w:r w:rsidR="001A597F" w:rsidRPr="00AE4974">
        <w:rPr>
          <w:rFonts w:ascii="Myriad Pro" w:eastAsiaTheme="minorHAnsi" w:hAnsi="Myriad Pro" w:cstheme="minorBidi"/>
          <w:sz w:val="20"/>
          <w:szCs w:val="20"/>
          <w:lang w:val="en-US" w:eastAsia="lv-LV"/>
        </w:rPr>
        <w:t>.</w:t>
      </w:r>
      <w:r w:rsidR="00A15365" w:rsidRPr="00AE4974">
        <w:rPr>
          <w:rFonts w:ascii="Myriad Pro" w:eastAsiaTheme="minorHAnsi" w:hAnsi="Myriad Pro" w:cstheme="minorBidi"/>
          <w:sz w:val="20"/>
          <w:szCs w:val="20"/>
          <w:lang w:val="en-US" w:eastAsia="lv-LV"/>
        </w:rPr>
        <w:t xml:space="preserve"> Design Expertise services deliverables ESP shall submit to Client in 3 (three) printed copies and 1 (one) digital data carrier.</w:t>
      </w:r>
      <w:r w:rsidR="001A597F" w:rsidRPr="00AE4974">
        <w:rPr>
          <w:rFonts w:ascii="Myriad Pro" w:eastAsiaTheme="minorHAnsi" w:hAnsi="Myriad Pro" w:cstheme="minorBidi"/>
          <w:sz w:val="20"/>
          <w:szCs w:val="20"/>
          <w:lang w:val="en-US" w:eastAsia="lv-LV"/>
        </w:rPr>
        <w:t xml:space="preserve"> All ESP deliverables shall be </w:t>
      </w:r>
      <w:r w:rsidRPr="00AE4974">
        <w:rPr>
          <w:rFonts w:ascii="Myriad Pro" w:eastAsiaTheme="minorHAnsi" w:hAnsi="Myriad Pro" w:cstheme="minorBidi"/>
          <w:sz w:val="20"/>
          <w:szCs w:val="20"/>
          <w:lang w:val="en-US" w:eastAsia="lv-LV"/>
        </w:rPr>
        <w:t>signed</w:t>
      </w:r>
      <w:r w:rsidR="009770DD" w:rsidRPr="00AE4974">
        <w:rPr>
          <w:rFonts w:ascii="Myriad Pro" w:eastAsiaTheme="minorHAnsi" w:hAnsi="Myriad Pro" w:cstheme="minorBidi"/>
          <w:sz w:val="20"/>
          <w:szCs w:val="20"/>
          <w:lang w:val="en-US" w:eastAsia="lv-LV"/>
        </w:rPr>
        <w:t xml:space="preserve"> by responsible Experts</w:t>
      </w:r>
      <w:r w:rsidRPr="00AE4974">
        <w:rPr>
          <w:rFonts w:ascii="Myriad Pro" w:eastAsiaTheme="minorHAnsi" w:hAnsi="Myriad Pro" w:cstheme="minorBidi"/>
          <w:sz w:val="20"/>
          <w:szCs w:val="20"/>
          <w:lang w:val="en-US" w:eastAsia="lv-LV"/>
        </w:rPr>
        <w:t>.</w:t>
      </w:r>
    </w:p>
    <w:p w14:paraId="21B0DE46" w14:textId="34ABBD24" w:rsidR="00440551" w:rsidRPr="00AE4974" w:rsidRDefault="00440551" w:rsidP="00440551">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ESP are fully responsible for the content of the Expert’s opinion and the validity of the conclusions contained therein.</w:t>
      </w:r>
    </w:p>
    <w:p w14:paraId="425AC746" w14:textId="605C2C56" w:rsidR="008B355C" w:rsidRPr="00AE4974" w:rsidRDefault="00CF2214" w:rsidP="000E5B22">
      <w:pPr>
        <w:pStyle w:val="ListParagraph"/>
        <w:numPr>
          <w:ilvl w:val="1"/>
          <w:numId w:val="11"/>
        </w:numPr>
        <w:suppressAutoHyphens w:val="0"/>
        <w:spacing w:after="120"/>
        <w:ind w:left="792"/>
        <w:jc w:val="both"/>
        <w:rPr>
          <w:rFonts w:ascii="Myriad Pro" w:hAnsi="Myriad Pro"/>
          <w:sz w:val="20"/>
          <w:szCs w:val="20"/>
          <w:lang w:val="en-US"/>
        </w:rPr>
      </w:pPr>
      <w:r w:rsidRPr="00AE4974">
        <w:rPr>
          <w:rFonts w:ascii="Myriad Pro" w:eastAsiaTheme="minorHAnsi" w:hAnsi="Myriad Pro" w:cstheme="minorBidi"/>
          <w:sz w:val="20"/>
          <w:szCs w:val="20"/>
          <w:lang w:val="en-US" w:eastAsia="lv-LV"/>
        </w:rPr>
        <w:t xml:space="preserve">ESP </w:t>
      </w:r>
      <w:r w:rsidR="007F46A5" w:rsidRPr="00AE4974">
        <w:rPr>
          <w:rFonts w:ascii="Myriad Pro" w:eastAsiaTheme="minorHAnsi" w:hAnsi="Myriad Pro" w:cstheme="minorBidi"/>
          <w:sz w:val="20"/>
          <w:szCs w:val="20"/>
          <w:lang w:val="en-US" w:eastAsia="lv-LV"/>
        </w:rPr>
        <w:t>shall participate in</w:t>
      </w:r>
      <w:r w:rsidR="00C917B7" w:rsidRPr="00AE4974">
        <w:rPr>
          <w:rFonts w:ascii="Myriad Pro" w:eastAsiaTheme="minorHAnsi" w:hAnsi="Myriad Pro" w:cstheme="minorBidi"/>
          <w:sz w:val="20"/>
          <w:szCs w:val="20"/>
          <w:lang w:val="en-US" w:eastAsia="lv-LV"/>
        </w:rPr>
        <w:t xml:space="preserve"> </w:t>
      </w:r>
      <w:r w:rsidR="007F46A5" w:rsidRPr="00AE4974">
        <w:rPr>
          <w:rFonts w:ascii="Myriad Pro" w:eastAsiaTheme="minorHAnsi" w:hAnsi="Myriad Pro" w:cstheme="minorBidi"/>
          <w:sz w:val="20"/>
          <w:szCs w:val="20"/>
          <w:lang w:val="en-US" w:eastAsia="lv-LV"/>
        </w:rPr>
        <w:t xml:space="preserve">meetings upon the </w:t>
      </w:r>
      <w:r w:rsidR="00671B89" w:rsidRPr="00AE4974">
        <w:rPr>
          <w:rFonts w:ascii="Myriad Pro" w:eastAsiaTheme="minorHAnsi" w:hAnsi="Myriad Pro" w:cstheme="minorBidi"/>
          <w:sz w:val="20"/>
          <w:szCs w:val="20"/>
          <w:lang w:val="en-US" w:eastAsia="lv-LV"/>
        </w:rPr>
        <w:t>C</w:t>
      </w:r>
      <w:r w:rsidR="007F46A5" w:rsidRPr="00AE4974">
        <w:rPr>
          <w:rFonts w:ascii="Myriad Pro" w:eastAsiaTheme="minorHAnsi" w:hAnsi="Myriad Pro" w:cstheme="minorBidi"/>
          <w:sz w:val="20"/>
          <w:szCs w:val="20"/>
          <w:lang w:val="en-US" w:eastAsia="lv-LV"/>
        </w:rPr>
        <w:t>lient</w:t>
      </w:r>
      <w:r w:rsidR="00671B89" w:rsidRPr="00AE4974">
        <w:rPr>
          <w:rFonts w:ascii="Myriad Pro" w:eastAsiaTheme="minorHAnsi" w:hAnsi="Myriad Pro" w:cstheme="minorBidi"/>
          <w:sz w:val="20"/>
          <w:szCs w:val="20"/>
          <w:lang w:val="en-US" w:eastAsia="lv-LV"/>
        </w:rPr>
        <w:t xml:space="preserve"> </w:t>
      </w:r>
      <w:r w:rsidR="007F46A5" w:rsidRPr="00AE4974">
        <w:rPr>
          <w:rFonts w:ascii="Myriad Pro" w:eastAsiaTheme="minorHAnsi" w:hAnsi="Myriad Pro" w:cstheme="minorBidi"/>
          <w:sz w:val="20"/>
          <w:szCs w:val="20"/>
          <w:lang w:val="en-US" w:eastAsia="lv-LV"/>
        </w:rPr>
        <w:t>request</w:t>
      </w:r>
      <w:r w:rsidR="00FA7165" w:rsidRPr="00AE4974">
        <w:rPr>
          <w:rFonts w:ascii="Myriad Pro" w:eastAsiaTheme="minorHAnsi" w:hAnsi="Myriad Pro" w:cstheme="minorBidi"/>
          <w:sz w:val="20"/>
          <w:szCs w:val="20"/>
          <w:lang w:val="en-US" w:eastAsia="lv-LV"/>
        </w:rPr>
        <w:t xml:space="preserve"> as mentioned in Table 2</w:t>
      </w:r>
      <w:r w:rsidR="00D030E1" w:rsidRPr="00AE4974">
        <w:rPr>
          <w:rFonts w:ascii="Myriad Pro" w:eastAsiaTheme="minorHAnsi" w:hAnsi="Myriad Pro" w:cstheme="minorBidi"/>
          <w:sz w:val="20"/>
          <w:szCs w:val="20"/>
          <w:lang w:val="en-US" w:eastAsia="lv-LV"/>
        </w:rPr>
        <w:t xml:space="preserve"> (Meetings)</w:t>
      </w:r>
      <w:r w:rsidR="00ED037F" w:rsidRPr="00AE4974">
        <w:rPr>
          <w:rFonts w:ascii="Myriad Pro" w:eastAsiaTheme="minorHAnsi" w:hAnsi="Myriad Pro" w:cstheme="minorBidi"/>
          <w:sz w:val="20"/>
          <w:szCs w:val="20"/>
          <w:lang w:val="en-US" w:eastAsia="lv-LV"/>
        </w:rPr>
        <w:t>.</w:t>
      </w:r>
      <w:r w:rsidR="006B766A" w:rsidRPr="00AE4974">
        <w:rPr>
          <w:rFonts w:ascii="Myriad Pro" w:eastAsiaTheme="minorHAnsi" w:hAnsi="Myriad Pro" w:cstheme="minorBidi"/>
          <w:sz w:val="20"/>
          <w:szCs w:val="20"/>
          <w:lang w:val="en-US" w:eastAsia="lv-LV"/>
        </w:rPr>
        <w:t xml:space="preserve"> </w:t>
      </w:r>
    </w:p>
    <w:p w14:paraId="4B1DD434" w14:textId="77777777" w:rsidR="001E6D77" w:rsidRPr="00AE4974" w:rsidRDefault="001E6D77" w:rsidP="001E6D77">
      <w:pPr>
        <w:pStyle w:val="ListParagraph"/>
        <w:suppressAutoHyphens w:val="0"/>
        <w:spacing w:after="120"/>
        <w:ind w:left="792"/>
        <w:jc w:val="both"/>
        <w:rPr>
          <w:rFonts w:ascii="Myriad Pro" w:hAnsi="Myriad Pro"/>
          <w:sz w:val="20"/>
          <w:szCs w:val="20"/>
          <w:lang w:val="en-US"/>
        </w:rPr>
      </w:pPr>
    </w:p>
    <w:p w14:paraId="39CADE77" w14:textId="3AC56905" w:rsidR="00B81C3B" w:rsidRPr="00AE4974" w:rsidRDefault="00D030E1" w:rsidP="008B1662">
      <w:pPr>
        <w:pStyle w:val="ListParagraph"/>
        <w:ind w:left="792"/>
        <w:jc w:val="both"/>
        <w:rPr>
          <w:rFonts w:ascii="Myriad Pro" w:hAnsi="Myriad Pro"/>
          <w:sz w:val="20"/>
          <w:szCs w:val="20"/>
          <w:lang w:val="en-US"/>
        </w:rPr>
      </w:pPr>
      <w:r w:rsidRPr="00AE4974">
        <w:rPr>
          <w:rFonts w:ascii="Myriad Pro" w:hAnsi="Myriad Pro"/>
          <w:sz w:val="20"/>
          <w:szCs w:val="20"/>
          <w:lang w:val="en-US"/>
        </w:rPr>
        <w:t>Table 2:</w:t>
      </w:r>
    </w:p>
    <w:p w14:paraId="3E4C05FF" w14:textId="19004103" w:rsidR="00D030E1" w:rsidRPr="00AE4974" w:rsidRDefault="00D030E1" w:rsidP="006B3F24">
      <w:pPr>
        <w:pStyle w:val="ListParagraph"/>
        <w:ind w:left="792"/>
        <w:jc w:val="both"/>
        <w:rPr>
          <w:rFonts w:ascii="Myriad Pro" w:hAnsi="Myriad Pro"/>
          <w:sz w:val="20"/>
          <w:szCs w:val="20"/>
          <w:lang w:val="en-US"/>
        </w:rPr>
      </w:pPr>
      <w:r w:rsidRPr="00AE4974">
        <w:rPr>
          <w:rFonts w:ascii="Myriad Pro" w:hAnsi="Myriad Pro"/>
          <w:sz w:val="20"/>
          <w:szCs w:val="20"/>
          <w:lang w:val="en-US"/>
        </w:rPr>
        <w:t xml:space="preserve"> Meetings</w:t>
      </w:r>
    </w:p>
    <w:tbl>
      <w:tblPr>
        <w:tblStyle w:val="TableGrid"/>
        <w:tblW w:w="8505" w:type="dxa"/>
        <w:tblInd w:w="846" w:type="dxa"/>
        <w:tblLook w:val="04A0" w:firstRow="1" w:lastRow="0" w:firstColumn="1" w:lastColumn="0" w:noHBand="0" w:noVBand="1"/>
      </w:tblPr>
      <w:tblGrid>
        <w:gridCol w:w="1417"/>
        <w:gridCol w:w="2268"/>
        <w:gridCol w:w="2076"/>
        <w:gridCol w:w="2744"/>
      </w:tblGrid>
      <w:tr w:rsidR="007F46A5" w:rsidRPr="00AE4974" w14:paraId="1DD96366" w14:textId="77777777" w:rsidTr="00666C84">
        <w:trPr>
          <w:tblHeader/>
        </w:trPr>
        <w:tc>
          <w:tcPr>
            <w:tcW w:w="1417" w:type="dxa"/>
            <w:vAlign w:val="center"/>
          </w:tcPr>
          <w:p w14:paraId="7AF7B247" w14:textId="77777777" w:rsidR="007F46A5" w:rsidRPr="00AE4974" w:rsidRDefault="007F46A5" w:rsidP="00666C84">
            <w:pPr>
              <w:jc w:val="center"/>
              <w:rPr>
                <w:rFonts w:ascii="Myriad Pro" w:hAnsi="Myriad Pro"/>
                <w:b/>
                <w:lang w:val="en-US"/>
              </w:rPr>
            </w:pPr>
            <w:r w:rsidRPr="00AE4974">
              <w:rPr>
                <w:rFonts w:ascii="Myriad Pro" w:hAnsi="Myriad Pro"/>
                <w:b/>
                <w:lang w:val="en-US"/>
              </w:rPr>
              <w:t>Title</w:t>
            </w:r>
          </w:p>
        </w:tc>
        <w:tc>
          <w:tcPr>
            <w:tcW w:w="2268" w:type="dxa"/>
            <w:vAlign w:val="center"/>
          </w:tcPr>
          <w:p w14:paraId="0B7F3652" w14:textId="27BF2A17" w:rsidR="007F46A5" w:rsidRPr="00AE4974" w:rsidRDefault="007F46A5" w:rsidP="00666C84">
            <w:pPr>
              <w:jc w:val="center"/>
              <w:rPr>
                <w:rFonts w:ascii="Myriad Pro" w:hAnsi="Myriad Pro"/>
                <w:b/>
                <w:lang w:val="en-US"/>
              </w:rPr>
            </w:pPr>
            <w:r w:rsidRPr="00AE4974">
              <w:rPr>
                <w:rFonts w:ascii="Myriad Pro" w:hAnsi="Myriad Pro"/>
                <w:b/>
                <w:lang w:val="en-US"/>
              </w:rPr>
              <w:t>Responsible party organi</w:t>
            </w:r>
            <w:r w:rsidR="0042376E" w:rsidRPr="00AE4974">
              <w:rPr>
                <w:rFonts w:ascii="Myriad Pro" w:hAnsi="Myriad Pro"/>
                <w:b/>
                <w:lang w:val="en-US"/>
              </w:rPr>
              <w:t>z</w:t>
            </w:r>
            <w:r w:rsidRPr="00AE4974">
              <w:rPr>
                <w:rFonts w:ascii="Myriad Pro" w:hAnsi="Myriad Pro"/>
                <w:b/>
                <w:lang w:val="en-US"/>
              </w:rPr>
              <w:t>ing the meeting</w:t>
            </w:r>
          </w:p>
        </w:tc>
        <w:tc>
          <w:tcPr>
            <w:tcW w:w="2076" w:type="dxa"/>
            <w:vAlign w:val="center"/>
          </w:tcPr>
          <w:p w14:paraId="2A53AA41" w14:textId="77777777" w:rsidR="007F46A5" w:rsidRPr="00AE4974" w:rsidRDefault="007F46A5" w:rsidP="00666C84">
            <w:pPr>
              <w:jc w:val="center"/>
              <w:rPr>
                <w:rFonts w:ascii="Myriad Pro" w:hAnsi="Myriad Pro"/>
                <w:b/>
                <w:lang w:val="en-US"/>
              </w:rPr>
            </w:pPr>
            <w:r w:rsidRPr="00AE4974">
              <w:rPr>
                <w:rFonts w:ascii="Myriad Pro" w:hAnsi="Myriad Pro"/>
                <w:b/>
                <w:lang w:val="en-US"/>
              </w:rPr>
              <w:t>Scheduling</w:t>
            </w:r>
          </w:p>
        </w:tc>
        <w:tc>
          <w:tcPr>
            <w:tcW w:w="2744" w:type="dxa"/>
            <w:vAlign w:val="center"/>
          </w:tcPr>
          <w:p w14:paraId="66B73782" w14:textId="77777777" w:rsidR="007F46A5" w:rsidRPr="00AE4974" w:rsidRDefault="007F46A5" w:rsidP="00666C84">
            <w:pPr>
              <w:jc w:val="center"/>
              <w:rPr>
                <w:rFonts w:ascii="Myriad Pro" w:hAnsi="Myriad Pro"/>
                <w:b/>
                <w:lang w:val="en-US"/>
              </w:rPr>
            </w:pPr>
            <w:r w:rsidRPr="00AE4974">
              <w:rPr>
                <w:rFonts w:ascii="Myriad Pro" w:hAnsi="Myriad Pro"/>
                <w:b/>
                <w:lang w:val="en-US"/>
              </w:rPr>
              <w:t>Participating parties (from both parties of the Contract)</w:t>
            </w:r>
          </w:p>
        </w:tc>
      </w:tr>
      <w:tr w:rsidR="007F46A5" w:rsidRPr="00AE4974" w14:paraId="49F4FE9B" w14:textId="77777777" w:rsidTr="00AA076F">
        <w:tc>
          <w:tcPr>
            <w:tcW w:w="1417" w:type="dxa"/>
            <w:vAlign w:val="center"/>
          </w:tcPr>
          <w:p w14:paraId="37C70C7B" w14:textId="77777777" w:rsidR="007F46A5" w:rsidRPr="00AE4974" w:rsidRDefault="007F46A5" w:rsidP="00671B89">
            <w:pPr>
              <w:jc w:val="center"/>
              <w:rPr>
                <w:rFonts w:ascii="Myriad Pro" w:hAnsi="Myriad Pro"/>
                <w:lang w:val="en-US"/>
              </w:rPr>
            </w:pPr>
            <w:r w:rsidRPr="00AE4974">
              <w:rPr>
                <w:rFonts w:ascii="Myriad Pro" w:hAnsi="Myriad Pro"/>
                <w:lang w:val="en-US"/>
              </w:rPr>
              <w:t>Kick-off meeting</w:t>
            </w:r>
          </w:p>
        </w:tc>
        <w:tc>
          <w:tcPr>
            <w:tcW w:w="2268" w:type="dxa"/>
            <w:vAlign w:val="center"/>
          </w:tcPr>
          <w:p w14:paraId="6A36AF03" w14:textId="77777777" w:rsidR="007F46A5" w:rsidRPr="00AE4974" w:rsidRDefault="007F46A5" w:rsidP="00671B89">
            <w:pPr>
              <w:spacing w:line="259" w:lineRule="auto"/>
              <w:jc w:val="center"/>
              <w:rPr>
                <w:rFonts w:ascii="Myriad Pro" w:hAnsi="Myriad Pro"/>
                <w:lang w:val="en-US"/>
              </w:rPr>
            </w:pPr>
            <w:r w:rsidRPr="00AE4974">
              <w:rPr>
                <w:rFonts w:ascii="Myriad Pro" w:hAnsi="Myriad Pro"/>
                <w:lang w:val="en-US"/>
              </w:rPr>
              <w:t>Client</w:t>
            </w:r>
          </w:p>
        </w:tc>
        <w:tc>
          <w:tcPr>
            <w:tcW w:w="2076" w:type="dxa"/>
            <w:vAlign w:val="center"/>
          </w:tcPr>
          <w:p w14:paraId="4EE4E83F" w14:textId="277CABC0" w:rsidR="007F46A5" w:rsidRPr="00AE4974" w:rsidRDefault="00411216" w:rsidP="00671B89">
            <w:pPr>
              <w:spacing w:line="259" w:lineRule="auto"/>
              <w:jc w:val="center"/>
              <w:rPr>
                <w:rFonts w:ascii="Myriad Pro" w:hAnsi="Myriad Pro"/>
                <w:lang w:val="en-US"/>
              </w:rPr>
            </w:pPr>
            <w:r>
              <w:rPr>
                <w:rFonts w:ascii="Myriad Pro" w:hAnsi="Myriad Pro"/>
                <w:lang w:val="en-US"/>
              </w:rPr>
              <w:t>7 days</w:t>
            </w:r>
            <w:r w:rsidR="007F46A5" w:rsidRPr="00AE4974">
              <w:rPr>
                <w:rFonts w:ascii="Myriad Pro" w:hAnsi="Myriad Pro"/>
                <w:lang w:val="en-US"/>
              </w:rPr>
              <w:t xml:space="preserve"> after commencement date of the </w:t>
            </w:r>
            <w:r w:rsidR="00666C84" w:rsidRPr="00AE4974">
              <w:rPr>
                <w:rFonts w:ascii="Myriad Pro" w:hAnsi="Myriad Pro"/>
                <w:lang w:val="en-US"/>
              </w:rPr>
              <w:t>Agreement</w:t>
            </w:r>
          </w:p>
        </w:tc>
        <w:tc>
          <w:tcPr>
            <w:tcW w:w="2744" w:type="dxa"/>
            <w:vAlign w:val="center"/>
          </w:tcPr>
          <w:p w14:paraId="3EAE90C7" w14:textId="66430F9E" w:rsidR="007F46A5" w:rsidRPr="00AE4974" w:rsidRDefault="00085CB1" w:rsidP="00AA076F">
            <w:pPr>
              <w:jc w:val="center"/>
              <w:rPr>
                <w:rFonts w:ascii="Myriad Pro" w:hAnsi="Myriad Pro"/>
                <w:lang w:val="en-US"/>
              </w:rPr>
            </w:pPr>
            <w:r w:rsidRPr="00AE4974">
              <w:rPr>
                <w:rFonts w:ascii="Myriad Pro" w:hAnsi="Myriad Pro"/>
                <w:lang w:val="en-US"/>
              </w:rPr>
              <w:t>ESP</w:t>
            </w:r>
            <w:r w:rsidR="006724AD" w:rsidRPr="00AE4974">
              <w:rPr>
                <w:rFonts w:ascii="Myriad Pro" w:hAnsi="Myriad Pro"/>
                <w:lang w:val="en-US"/>
              </w:rPr>
              <w:t xml:space="preserve"> </w:t>
            </w:r>
            <w:r w:rsidR="007F46A5" w:rsidRPr="00AE4974">
              <w:rPr>
                <w:rFonts w:ascii="Myriad Pro" w:hAnsi="Myriad Pro"/>
                <w:lang w:val="en-US"/>
              </w:rPr>
              <w:t>and Client</w:t>
            </w:r>
          </w:p>
        </w:tc>
      </w:tr>
      <w:tr w:rsidR="007F46A5" w:rsidRPr="00AE4974" w14:paraId="149CF866" w14:textId="77777777" w:rsidTr="00AA076F">
        <w:tc>
          <w:tcPr>
            <w:tcW w:w="1417" w:type="dxa"/>
            <w:vAlign w:val="center"/>
          </w:tcPr>
          <w:p w14:paraId="56D851C1" w14:textId="77777777" w:rsidR="007F46A5" w:rsidRPr="00AE4974" w:rsidRDefault="007F46A5" w:rsidP="00671B89">
            <w:pPr>
              <w:spacing w:line="259" w:lineRule="auto"/>
              <w:jc w:val="center"/>
              <w:rPr>
                <w:rFonts w:ascii="Myriad Pro" w:hAnsi="Myriad Pro"/>
                <w:lang w:val="en-US"/>
              </w:rPr>
            </w:pPr>
            <w:r w:rsidRPr="00AE4974">
              <w:rPr>
                <w:rFonts w:ascii="Myriad Pro" w:hAnsi="Myriad Pro"/>
                <w:lang w:val="en-US"/>
              </w:rPr>
              <w:t>Inception meeting</w:t>
            </w:r>
          </w:p>
        </w:tc>
        <w:tc>
          <w:tcPr>
            <w:tcW w:w="2268" w:type="dxa"/>
            <w:vAlign w:val="center"/>
          </w:tcPr>
          <w:p w14:paraId="43C543F6" w14:textId="77777777" w:rsidR="007F46A5" w:rsidRPr="00AE4974" w:rsidRDefault="007F46A5" w:rsidP="00671B89">
            <w:pPr>
              <w:spacing w:line="259" w:lineRule="auto"/>
              <w:jc w:val="center"/>
              <w:rPr>
                <w:rFonts w:ascii="Myriad Pro" w:hAnsi="Myriad Pro"/>
                <w:lang w:val="en-US"/>
              </w:rPr>
            </w:pPr>
            <w:r w:rsidRPr="00AE4974">
              <w:rPr>
                <w:rFonts w:ascii="Myriad Pro" w:hAnsi="Myriad Pro"/>
                <w:lang w:val="en-US"/>
              </w:rPr>
              <w:t>Client</w:t>
            </w:r>
          </w:p>
        </w:tc>
        <w:tc>
          <w:tcPr>
            <w:tcW w:w="2076" w:type="dxa"/>
            <w:vAlign w:val="center"/>
          </w:tcPr>
          <w:p w14:paraId="01CD0EF6" w14:textId="43D2DCFF" w:rsidR="007F46A5" w:rsidRPr="00AE4974" w:rsidRDefault="00411216" w:rsidP="00671B89">
            <w:pPr>
              <w:spacing w:line="259" w:lineRule="auto"/>
              <w:jc w:val="center"/>
              <w:rPr>
                <w:rFonts w:ascii="Myriad Pro" w:hAnsi="Myriad Pro"/>
                <w:lang w:val="en-US"/>
              </w:rPr>
            </w:pPr>
            <w:r>
              <w:rPr>
                <w:rFonts w:ascii="Myriad Pro" w:hAnsi="Myriad Pro"/>
                <w:lang w:val="en-US"/>
              </w:rPr>
              <w:t>19 days</w:t>
            </w:r>
            <w:r w:rsidR="007F46A5" w:rsidRPr="00AE4974">
              <w:rPr>
                <w:rFonts w:ascii="Myriad Pro" w:hAnsi="Myriad Pro"/>
                <w:lang w:val="en-US"/>
              </w:rPr>
              <w:t xml:space="preserve"> after commencement date of the </w:t>
            </w:r>
            <w:r w:rsidR="00666C84" w:rsidRPr="00AE4974">
              <w:rPr>
                <w:rFonts w:ascii="Myriad Pro" w:hAnsi="Myriad Pro"/>
                <w:lang w:val="en-US"/>
              </w:rPr>
              <w:t>Agreement</w:t>
            </w:r>
          </w:p>
        </w:tc>
        <w:tc>
          <w:tcPr>
            <w:tcW w:w="2744" w:type="dxa"/>
            <w:vAlign w:val="center"/>
          </w:tcPr>
          <w:p w14:paraId="32C397A2" w14:textId="25D304E0" w:rsidR="007F46A5" w:rsidRPr="00AE4974" w:rsidRDefault="003649AE" w:rsidP="00AA076F">
            <w:pPr>
              <w:spacing w:line="259" w:lineRule="auto"/>
              <w:jc w:val="center"/>
              <w:rPr>
                <w:rFonts w:ascii="Myriad Pro" w:hAnsi="Myriad Pro"/>
                <w:lang w:val="en-US"/>
              </w:rPr>
            </w:pPr>
            <w:r w:rsidRPr="00AE4974">
              <w:rPr>
                <w:rFonts w:ascii="Myriad Pro" w:hAnsi="Myriad Pro"/>
                <w:lang w:val="en-US"/>
              </w:rPr>
              <w:t>ESP and Client and other experts appointed by contract parties</w:t>
            </w:r>
          </w:p>
        </w:tc>
      </w:tr>
      <w:tr w:rsidR="007F46A5" w:rsidRPr="00AE4974" w14:paraId="4023BA44" w14:textId="77777777" w:rsidTr="00AA076F">
        <w:tc>
          <w:tcPr>
            <w:tcW w:w="1417" w:type="dxa"/>
            <w:vAlign w:val="center"/>
          </w:tcPr>
          <w:p w14:paraId="64F223AA" w14:textId="6F0F7612" w:rsidR="007F46A5" w:rsidRPr="00AE4974" w:rsidRDefault="007F46A5" w:rsidP="00671B89">
            <w:pPr>
              <w:spacing w:line="259" w:lineRule="auto"/>
              <w:jc w:val="center"/>
              <w:rPr>
                <w:rFonts w:ascii="Myriad Pro" w:hAnsi="Myriad Pro"/>
                <w:lang w:val="en-US"/>
              </w:rPr>
            </w:pPr>
            <w:r w:rsidRPr="00AE4974">
              <w:rPr>
                <w:rFonts w:ascii="Myriad Pro" w:hAnsi="Myriad Pro"/>
                <w:lang w:val="en-US"/>
              </w:rPr>
              <w:t>Co</w:t>
            </w:r>
            <w:r w:rsidR="00926D9F" w:rsidRPr="00AE4974">
              <w:rPr>
                <w:rFonts w:ascii="Myriad Pro" w:hAnsi="Myriad Pro"/>
                <w:lang w:val="en-US"/>
              </w:rPr>
              <w:t>-</w:t>
            </w:r>
            <w:r w:rsidRPr="00AE4974">
              <w:rPr>
                <w:rFonts w:ascii="Myriad Pro" w:hAnsi="Myriad Pro"/>
                <w:lang w:val="en-US"/>
              </w:rPr>
              <w:t>ordination meeting</w:t>
            </w:r>
            <w:r w:rsidR="00802CBC" w:rsidRPr="00AE4974">
              <w:rPr>
                <w:rFonts w:ascii="Myriad Pro" w:hAnsi="Myriad Pro"/>
                <w:lang w:val="en-US"/>
              </w:rPr>
              <w:t>s</w:t>
            </w:r>
          </w:p>
        </w:tc>
        <w:tc>
          <w:tcPr>
            <w:tcW w:w="2268" w:type="dxa"/>
            <w:vAlign w:val="center"/>
          </w:tcPr>
          <w:p w14:paraId="384F1CF4" w14:textId="77777777" w:rsidR="007F46A5" w:rsidRPr="00AE4974" w:rsidRDefault="007F46A5" w:rsidP="00671B89">
            <w:pPr>
              <w:spacing w:line="259" w:lineRule="auto"/>
              <w:jc w:val="center"/>
              <w:rPr>
                <w:rFonts w:ascii="Myriad Pro" w:hAnsi="Myriad Pro"/>
                <w:lang w:val="en-US"/>
              </w:rPr>
            </w:pPr>
            <w:r w:rsidRPr="00AE4974">
              <w:rPr>
                <w:rFonts w:ascii="Myriad Pro" w:hAnsi="Myriad Pro"/>
                <w:lang w:val="en-US"/>
              </w:rPr>
              <w:t>Client</w:t>
            </w:r>
          </w:p>
        </w:tc>
        <w:tc>
          <w:tcPr>
            <w:tcW w:w="2076" w:type="dxa"/>
            <w:vAlign w:val="center"/>
          </w:tcPr>
          <w:p w14:paraId="4E16A192" w14:textId="0B750745" w:rsidR="007F46A5" w:rsidRPr="00AE4974" w:rsidRDefault="00505D66" w:rsidP="00671B89">
            <w:pPr>
              <w:spacing w:line="259" w:lineRule="auto"/>
              <w:jc w:val="center"/>
              <w:rPr>
                <w:rFonts w:ascii="Myriad Pro" w:hAnsi="Myriad Pro"/>
                <w:lang w:val="en-US"/>
              </w:rPr>
            </w:pPr>
            <w:r w:rsidRPr="00413318">
              <w:rPr>
                <w:rFonts w:ascii="Myriad Pro" w:hAnsi="Myriad Pro"/>
                <w:lang w:val="en-US"/>
              </w:rPr>
              <w:t>5 days after completion of remarks evaluation</w:t>
            </w:r>
            <w:r>
              <w:rPr>
                <w:rFonts w:ascii="Myriad Pro" w:hAnsi="Myriad Pro"/>
                <w:lang w:val="en-US"/>
              </w:rPr>
              <w:t xml:space="preserve"> </w:t>
            </w:r>
            <w:r w:rsidRPr="00B070CD">
              <w:rPr>
                <w:rFonts w:ascii="Myriad Pro" w:hAnsi="Myriad Pro"/>
                <w:lang w:val="en-US"/>
              </w:rPr>
              <w:t>of des</w:t>
            </w:r>
            <w:r>
              <w:rPr>
                <w:rFonts w:ascii="Myriad Pro" w:hAnsi="Myriad Pro"/>
                <w:lang w:val="en-US"/>
              </w:rPr>
              <w:t>i</w:t>
            </w:r>
            <w:r w:rsidRPr="00B070CD">
              <w:rPr>
                <w:rFonts w:ascii="Myriad Pro" w:hAnsi="Myriad Pro"/>
                <w:lang w:val="en-US"/>
              </w:rPr>
              <w:t xml:space="preserve">gn priority section </w:t>
            </w:r>
            <w:r w:rsidRPr="00413318">
              <w:rPr>
                <w:rFonts w:ascii="Myriad Pro" w:hAnsi="Myriad Pro"/>
                <w:lang w:val="en-US"/>
              </w:rPr>
              <w:t>by Client and Consultant</w:t>
            </w:r>
            <w:r>
              <w:rPr>
                <w:rFonts w:ascii="Myriad Pro" w:hAnsi="Myriad Pro"/>
                <w:lang w:val="en-US"/>
              </w:rPr>
              <w:t xml:space="preserve"> </w:t>
            </w:r>
            <w:r>
              <w:rPr>
                <w:b/>
              </w:rPr>
              <w:t xml:space="preserve"> </w:t>
            </w:r>
          </w:p>
        </w:tc>
        <w:tc>
          <w:tcPr>
            <w:tcW w:w="2744" w:type="dxa"/>
            <w:vAlign w:val="center"/>
          </w:tcPr>
          <w:p w14:paraId="55412B37" w14:textId="091F8629" w:rsidR="007F46A5" w:rsidRPr="00AE4974" w:rsidRDefault="00085CB1" w:rsidP="00AA076F">
            <w:pPr>
              <w:jc w:val="center"/>
              <w:rPr>
                <w:rFonts w:ascii="Myriad Pro" w:hAnsi="Myriad Pro"/>
                <w:lang w:val="en-US"/>
              </w:rPr>
            </w:pPr>
            <w:r w:rsidRPr="00AE4974">
              <w:rPr>
                <w:rFonts w:ascii="Myriad Pro" w:hAnsi="Myriad Pro"/>
                <w:lang w:val="en-US"/>
              </w:rPr>
              <w:t>ESP</w:t>
            </w:r>
            <w:r w:rsidR="00F4064B" w:rsidRPr="00AE4974">
              <w:rPr>
                <w:rFonts w:ascii="Myriad Pro" w:hAnsi="Myriad Pro"/>
                <w:lang w:val="en-US"/>
              </w:rPr>
              <w:t xml:space="preserve"> </w:t>
            </w:r>
            <w:r w:rsidR="005C455E" w:rsidRPr="00AE4974">
              <w:rPr>
                <w:rFonts w:ascii="Myriad Pro" w:hAnsi="Myriad Pro"/>
                <w:lang w:val="en-US"/>
              </w:rPr>
              <w:t>K</w:t>
            </w:r>
            <w:r w:rsidR="00F4064B" w:rsidRPr="00AE4974">
              <w:rPr>
                <w:rFonts w:ascii="Myriad Pro" w:hAnsi="Myriad Pro"/>
                <w:lang w:val="en-US"/>
              </w:rPr>
              <w:t>ey-</w:t>
            </w:r>
            <w:r w:rsidR="005C455E" w:rsidRPr="00AE4974">
              <w:rPr>
                <w:rFonts w:ascii="Myriad Pro" w:hAnsi="Myriad Pro"/>
                <w:lang w:val="en-US"/>
              </w:rPr>
              <w:t>E</w:t>
            </w:r>
            <w:r w:rsidR="00F4064B" w:rsidRPr="00AE4974">
              <w:rPr>
                <w:rFonts w:ascii="Myriad Pro" w:hAnsi="Myriad Pro"/>
                <w:lang w:val="en-US"/>
              </w:rPr>
              <w:t>xperts</w:t>
            </w:r>
            <w:r w:rsidR="003F1C1C" w:rsidRPr="00AE4974">
              <w:rPr>
                <w:rFonts w:ascii="Myriad Pro" w:hAnsi="Myriad Pro"/>
                <w:lang w:val="en-US"/>
              </w:rPr>
              <w:t xml:space="preserve">, </w:t>
            </w:r>
            <w:r w:rsidR="00F4064B" w:rsidRPr="00AE4974">
              <w:rPr>
                <w:rFonts w:ascii="Myriad Pro" w:hAnsi="Myriad Pro"/>
                <w:lang w:val="en-US"/>
              </w:rPr>
              <w:t>if required Additional Experts</w:t>
            </w:r>
            <w:r w:rsidR="007F46A5" w:rsidRPr="00AE4974">
              <w:rPr>
                <w:rFonts w:ascii="Myriad Pro" w:hAnsi="Myriad Pro"/>
                <w:lang w:val="en-US"/>
              </w:rPr>
              <w:t>, Client</w:t>
            </w:r>
            <w:r w:rsidR="003F1C1C" w:rsidRPr="00AE4974">
              <w:rPr>
                <w:rFonts w:ascii="Myriad Pro" w:hAnsi="Myriad Pro"/>
                <w:lang w:val="en-US"/>
              </w:rPr>
              <w:t xml:space="preserve"> </w:t>
            </w:r>
            <w:r w:rsidR="007F46A5" w:rsidRPr="00AE4974">
              <w:rPr>
                <w:rFonts w:ascii="Myriad Pro" w:hAnsi="Myriad Pro"/>
                <w:lang w:val="en-US"/>
              </w:rPr>
              <w:t>and Consultant</w:t>
            </w:r>
          </w:p>
        </w:tc>
      </w:tr>
    </w:tbl>
    <w:p w14:paraId="27F001EF" w14:textId="7F60D418" w:rsidR="009F4FFB" w:rsidRPr="00AE4974" w:rsidRDefault="009F4FFB" w:rsidP="006B3F24">
      <w:pPr>
        <w:suppressAutoHyphens w:val="0"/>
        <w:jc w:val="both"/>
        <w:rPr>
          <w:rStyle w:val="Strong"/>
          <w:rFonts w:ascii="Myriad Pro" w:eastAsiaTheme="majorEastAsia" w:hAnsi="Myriad Pro" w:cstheme="majorBidi"/>
          <w:color w:val="2F5496" w:themeColor="accent1" w:themeShade="BF"/>
          <w:sz w:val="24"/>
          <w:szCs w:val="24"/>
          <w:lang w:val="en-US"/>
        </w:rPr>
      </w:pPr>
      <w:bookmarkStart w:id="35" w:name="_Toc10118576"/>
      <w:bookmarkStart w:id="36" w:name="_Toc10118796"/>
      <w:bookmarkEnd w:id="35"/>
      <w:bookmarkEnd w:id="36"/>
      <w:r w:rsidRPr="00AE4974">
        <w:rPr>
          <w:rStyle w:val="Strong"/>
          <w:rFonts w:ascii="Myriad Pro" w:hAnsi="Myriad Pro"/>
          <w:sz w:val="24"/>
          <w:szCs w:val="24"/>
          <w:lang w:val="en-US"/>
        </w:rPr>
        <w:br w:type="page"/>
      </w:r>
    </w:p>
    <w:p w14:paraId="68621767" w14:textId="03544D9A" w:rsidR="007517AF" w:rsidRPr="00AE4974" w:rsidRDefault="007517AF" w:rsidP="005717F1">
      <w:pPr>
        <w:pStyle w:val="Heading1"/>
        <w:numPr>
          <w:ilvl w:val="0"/>
          <w:numId w:val="11"/>
        </w:numPr>
        <w:jc w:val="both"/>
        <w:rPr>
          <w:rStyle w:val="Strong"/>
          <w:rFonts w:ascii="Myriad Pro" w:hAnsi="Myriad Pro"/>
          <w:sz w:val="24"/>
          <w:szCs w:val="24"/>
          <w:lang w:val="en-US"/>
        </w:rPr>
      </w:pPr>
      <w:bookmarkStart w:id="37" w:name="_Toc10116286"/>
      <w:bookmarkStart w:id="38" w:name="_Toc10116338"/>
      <w:bookmarkStart w:id="39" w:name="_Toc10116371"/>
      <w:bookmarkStart w:id="40" w:name="_Toc10117187"/>
      <w:bookmarkStart w:id="41" w:name="_Toc10117351"/>
      <w:bookmarkStart w:id="42" w:name="_Toc10117916"/>
      <w:bookmarkStart w:id="43" w:name="_Toc10117960"/>
      <w:bookmarkStart w:id="44" w:name="_Toc10118577"/>
      <w:bookmarkStart w:id="45" w:name="_Toc10118797"/>
      <w:bookmarkStart w:id="46" w:name="_Toc10116182"/>
      <w:bookmarkStart w:id="47" w:name="_Toc10116216"/>
      <w:bookmarkStart w:id="48" w:name="_Toc10116287"/>
      <w:bookmarkStart w:id="49" w:name="_Toc10116339"/>
      <w:bookmarkStart w:id="50" w:name="_Toc10116372"/>
      <w:bookmarkStart w:id="51" w:name="_Toc10117188"/>
      <w:bookmarkStart w:id="52" w:name="_Toc10117352"/>
      <w:bookmarkStart w:id="53" w:name="_Toc10117917"/>
      <w:bookmarkStart w:id="54" w:name="_Toc10117961"/>
      <w:bookmarkStart w:id="55" w:name="_Toc10118578"/>
      <w:bookmarkStart w:id="56" w:name="_Toc10118798"/>
      <w:bookmarkStart w:id="57" w:name="_Toc10116183"/>
      <w:bookmarkStart w:id="58" w:name="_Toc10116217"/>
      <w:bookmarkStart w:id="59" w:name="_Toc10116288"/>
      <w:bookmarkStart w:id="60" w:name="_Toc10116340"/>
      <w:bookmarkStart w:id="61" w:name="_Toc10116373"/>
      <w:bookmarkStart w:id="62" w:name="_Toc10117189"/>
      <w:bookmarkStart w:id="63" w:name="_Toc10117353"/>
      <w:bookmarkStart w:id="64" w:name="_Toc10117918"/>
      <w:bookmarkStart w:id="65" w:name="_Toc10117962"/>
      <w:bookmarkStart w:id="66" w:name="_Toc10118579"/>
      <w:bookmarkStart w:id="67" w:name="_Toc10118799"/>
      <w:bookmarkStart w:id="68" w:name="_Toc10116184"/>
      <w:bookmarkStart w:id="69" w:name="_Toc10116218"/>
      <w:bookmarkStart w:id="70" w:name="_Toc10116289"/>
      <w:bookmarkStart w:id="71" w:name="_Toc10116341"/>
      <w:bookmarkStart w:id="72" w:name="_Toc10116374"/>
      <w:bookmarkStart w:id="73" w:name="_Toc10117190"/>
      <w:bookmarkStart w:id="74" w:name="_Toc10117354"/>
      <w:bookmarkStart w:id="75" w:name="_Toc10117919"/>
      <w:bookmarkStart w:id="76" w:name="_Toc10117963"/>
      <w:bookmarkStart w:id="77" w:name="_Toc10118580"/>
      <w:bookmarkStart w:id="78" w:name="_Toc10118800"/>
      <w:bookmarkStart w:id="79" w:name="_Toc10116185"/>
      <w:bookmarkStart w:id="80" w:name="_Toc10116219"/>
      <w:bookmarkStart w:id="81" w:name="_Toc10116290"/>
      <w:bookmarkStart w:id="82" w:name="_Toc10116342"/>
      <w:bookmarkStart w:id="83" w:name="_Toc10116375"/>
      <w:bookmarkStart w:id="84" w:name="_Toc10117191"/>
      <w:bookmarkStart w:id="85" w:name="_Toc10117355"/>
      <w:bookmarkStart w:id="86" w:name="_Toc10117920"/>
      <w:bookmarkStart w:id="87" w:name="_Toc10117964"/>
      <w:bookmarkStart w:id="88" w:name="_Toc10118581"/>
      <w:bookmarkStart w:id="89" w:name="_Toc10118801"/>
      <w:bookmarkStart w:id="90" w:name="_Toc13601238"/>
      <w:bookmarkStart w:id="91" w:name="_Toc34756698"/>
      <w:bookmarkStart w:id="92" w:name="_Toc10117356"/>
      <w:bookmarkStart w:id="93" w:name="_Toc10117965"/>
      <w:bookmarkStart w:id="94" w:name="_Toc1011858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AE4974">
        <w:rPr>
          <w:rStyle w:val="Strong"/>
          <w:rFonts w:ascii="Myriad Pro" w:hAnsi="Myriad Pro"/>
          <w:sz w:val="24"/>
          <w:szCs w:val="24"/>
          <w:lang w:val="en-US"/>
        </w:rPr>
        <w:lastRenderedPageBreak/>
        <w:t xml:space="preserve">Scope of Work for the Design </w:t>
      </w:r>
      <w:bookmarkEnd w:id="90"/>
      <w:r w:rsidR="00653954" w:rsidRPr="00AE4974">
        <w:rPr>
          <w:rStyle w:val="Strong"/>
          <w:rFonts w:ascii="Myriad Pro" w:hAnsi="Myriad Pro"/>
          <w:sz w:val="24"/>
          <w:szCs w:val="24"/>
          <w:lang w:val="en-US"/>
        </w:rPr>
        <w:t>Review</w:t>
      </w:r>
      <w:bookmarkEnd w:id="91"/>
    </w:p>
    <w:p w14:paraId="1628BCD6" w14:textId="35DE2589" w:rsidR="007517AF" w:rsidRPr="00AE4974" w:rsidRDefault="007517AF" w:rsidP="006B3F24">
      <w:pPr>
        <w:jc w:val="both"/>
        <w:rPr>
          <w:rFonts w:ascii="Myriad Pro" w:hAnsi="Myriad Pro"/>
          <w:lang w:val="en-US"/>
        </w:rPr>
      </w:pPr>
    </w:p>
    <w:p w14:paraId="675C60E3" w14:textId="061DAEC4" w:rsidR="002F3EE4" w:rsidRPr="00AE4974" w:rsidRDefault="002F3EE4" w:rsidP="005717F1">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Master Design</w:t>
      </w:r>
    </w:p>
    <w:p w14:paraId="51B1647E" w14:textId="7A326BCB" w:rsidR="004D70C6" w:rsidRDefault="004D2517" w:rsidP="005717F1">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hAnsi="Myriad Pro"/>
          <w:sz w:val="20"/>
          <w:szCs w:val="20"/>
          <w:lang w:val="en-US"/>
        </w:rPr>
        <w:t>Design Review services shall be provided to the Client for those design deliverables that will be handed over to the ESP from the Client during Master Design</w:t>
      </w:r>
      <w:r w:rsidR="0054052C" w:rsidRPr="00AE4974">
        <w:rPr>
          <w:rFonts w:ascii="Myriad Pro" w:hAnsi="Myriad Pro"/>
          <w:sz w:val="20"/>
          <w:szCs w:val="20"/>
          <w:lang w:val="en-US"/>
        </w:rPr>
        <w:t xml:space="preserve"> </w:t>
      </w:r>
      <w:r w:rsidR="00781561" w:rsidRPr="00AE4974">
        <w:rPr>
          <w:rFonts w:ascii="Myriad Pro" w:hAnsi="Myriad Pro"/>
          <w:sz w:val="20"/>
          <w:szCs w:val="20"/>
          <w:lang w:val="en-US"/>
        </w:rPr>
        <w:t>stage</w:t>
      </w:r>
      <w:r w:rsidR="00781561">
        <w:rPr>
          <w:rFonts w:ascii="Myriad Pro" w:hAnsi="Myriad Pro"/>
          <w:sz w:val="20"/>
          <w:szCs w:val="20"/>
          <w:lang w:val="en-US"/>
        </w:rPr>
        <w:t>.</w:t>
      </w:r>
    </w:p>
    <w:p w14:paraId="781532F4" w14:textId="77777777" w:rsidR="00A04C0F" w:rsidRPr="00A04C0F" w:rsidRDefault="00A04C0F" w:rsidP="00A04C0F">
      <w:pPr>
        <w:pStyle w:val="ListParagraph"/>
        <w:numPr>
          <w:ilvl w:val="2"/>
          <w:numId w:val="11"/>
        </w:numPr>
        <w:autoSpaceDN/>
        <w:spacing w:after="120"/>
        <w:jc w:val="both"/>
        <w:textAlignment w:val="auto"/>
        <w:rPr>
          <w:rFonts w:ascii="Myriad Pro" w:hAnsi="Myriad Pro"/>
          <w:sz w:val="20"/>
          <w:szCs w:val="20"/>
          <w:lang w:val="en-US"/>
        </w:rPr>
      </w:pPr>
      <w:r>
        <w:rPr>
          <w:rFonts w:ascii="Myriad Pro" w:hAnsi="Myriad Pro"/>
          <w:sz w:val="20"/>
          <w:szCs w:val="20"/>
          <w:lang w:val="en-US"/>
        </w:rPr>
        <w:t>ESP shall use most recent in force version of legal acts or applicable standards;</w:t>
      </w:r>
    </w:p>
    <w:p w14:paraId="0EA167FC" w14:textId="76BC2267" w:rsidR="00C16A01" w:rsidRPr="008C064A" w:rsidRDefault="00C16A01" w:rsidP="00C16A01">
      <w:pPr>
        <w:pStyle w:val="ListParagraph"/>
        <w:numPr>
          <w:ilvl w:val="2"/>
          <w:numId w:val="11"/>
        </w:numPr>
        <w:jc w:val="both"/>
        <w:rPr>
          <w:rFonts w:ascii="Myriad Pro" w:hAnsi="Myriad Pro"/>
          <w:sz w:val="20"/>
          <w:szCs w:val="20"/>
          <w:lang w:val="en-US"/>
        </w:rPr>
      </w:pPr>
      <w:r w:rsidRPr="008C064A">
        <w:rPr>
          <w:rFonts w:ascii="Myriad Pro" w:hAnsi="Myriad Pro"/>
          <w:sz w:val="20"/>
          <w:szCs w:val="20"/>
          <w:lang w:val="en-US"/>
        </w:rPr>
        <w:t xml:space="preserve">Deliverable from Client at commencement can be a whole Design Priority Section, part of Design Priority section, single construction object or a package of different construction objects.  </w:t>
      </w:r>
    </w:p>
    <w:p w14:paraId="200F3A4B" w14:textId="77777777" w:rsidR="000B534D" w:rsidRPr="00AE4974" w:rsidRDefault="00B05DA6" w:rsidP="00B64605">
      <w:pPr>
        <w:pStyle w:val="ListParagraph"/>
        <w:numPr>
          <w:ilvl w:val="2"/>
          <w:numId w:val="11"/>
        </w:numPr>
        <w:jc w:val="both"/>
        <w:rPr>
          <w:rFonts w:ascii="Myriad Pro" w:hAnsi="Myriad Pro"/>
          <w:sz w:val="20"/>
          <w:szCs w:val="20"/>
          <w:lang w:val="en-US"/>
        </w:rPr>
      </w:pPr>
      <w:r w:rsidRPr="00AE4974">
        <w:rPr>
          <w:rFonts w:ascii="Myriad Pro" w:eastAsiaTheme="minorHAnsi" w:hAnsi="Myriad Pro" w:cstheme="minorBidi"/>
          <w:sz w:val="20"/>
          <w:szCs w:val="20"/>
          <w:lang w:val="en-US" w:eastAsia="lv-LV"/>
        </w:rPr>
        <w:t xml:space="preserve">During Design Review ESP is not obliged to provide any legal Design Expertise </w:t>
      </w:r>
      <w:r w:rsidRPr="00AE4974">
        <w:rPr>
          <w:rFonts w:ascii="Myriad Pro" w:hAnsi="Myriad Pro"/>
          <w:sz w:val="20"/>
          <w:szCs w:val="20"/>
          <w:lang w:val="en-US"/>
        </w:rPr>
        <w:t>conclusion/opin</w:t>
      </w:r>
      <w:r w:rsidR="002D399D" w:rsidRPr="00AE4974">
        <w:rPr>
          <w:rFonts w:ascii="Myriad Pro" w:hAnsi="Myriad Pro"/>
          <w:sz w:val="20"/>
          <w:szCs w:val="20"/>
          <w:lang w:val="en-US"/>
        </w:rPr>
        <w:t>i</w:t>
      </w:r>
      <w:r w:rsidRPr="00AE4974">
        <w:rPr>
          <w:rFonts w:ascii="Myriad Pro" w:hAnsi="Myriad Pro"/>
          <w:sz w:val="20"/>
          <w:szCs w:val="20"/>
          <w:lang w:val="en-US"/>
        </w:rPr>
        <w:t>on.</w:t>
      </w:r>
      <w:r w:rsidR="00985064" w:rsidRPr="00AE4974">
        <w:rPr>
          <w:rFonts w:ascii="Myriad Pro" w:hAnsi="Myriad Pro"/>
          <w:sz w:val="20"/>
          <w:szCs w:val="20"/>
          <w:lang w:val="en-US"/>
        </w:rPr>
        <w:t xml:space="preserve"> </w:t>
      </w:r>
    </w:p>
    <w:p w14:paraId="4E330C4C" w14:textId="6A5027AE" w:rsidR="00B05DA6" w:rsidRPr="00AE4974" w:rsidRDefault="00985064" w:rsidP="00B64605">
      <w:pPr>
        <w:pStyle w:val="ListParagraph"/>
        <w:numPr>
          <w:ilvl w:val="2"/>
          <w:numId w:val="11"/>
        </w:numPr>
        <w:jc w:val="both"/>
        <w:rPr>
          <w:rFonts w:ascii="Myriad Pro" w:hAnsi="Myriad Pro"/>
          <w:sz w:val="20"/>
          <w:szCs w:val="20"/>
          <w:lang w:val="en-US"/>
        </w:rPr>
      </w:pPr>
      <w:r w:rsidRPr="00AE4974">
        <w:rPr>
          <w:rFonts w:ascii="Myriad Pro" w:hAnsi="Myriad Pro"/>
          <w:sz w:val="20"/>
          <w:szCs w:val="20"/>
          <w:lang w:val="en-US"/>
        </w:rPr>
        <w:t xml:space="preserve">ESP shall use </w:t>
      </w:r>
      <w:r w:rsidR="0037307B" w:rsidRPr="00AE4974">
        <w:rPr>
          <w:rFonts w:ascii="Myriad Pro" w:hAnsi="Myriad Pro"/>
          <w:sz w:val="20"/>
          <w:szCs w:val="20"/>
          <w:lang w:val="en-US"/>
        </w:rPr>
        <w:t xml:space="preserve">Design Review </w:t>
      </w:r>
      <w:r w:rsidRPr="00AE4974">
        <w:rPr>
          <w:rFonts w:ascii="Myriad Pro" w:hAnsi="Myriad Pro"/>
          <w:sz w:val="20"/>
          <w:szCs w:val="20"/>
          <w:lang w:val="en-US"/>
        </w:rPr>
        <w:t>as input basis for</w:t>
      </w:r>
      <w:r w:rsidR="0073149B" w:rsidRPr="00AE4974">
        <w:rPr>
          <w:rFonts w:ascii="Myriad Pro" w:hAnsi="Myriad Pro"/>
          <w:sz w:val="20"/>
          <w:szCs w:val="20"/>
          <w:lang w:val="en-US"/>
        </w:rPr>
        <w:t xml:space="preserve"> </w:t>
      </w:r>
      <w:r w:rsidRPr="00AE4974">
        <w:rPr>
          <w:rFonts w:ascii="Myriad Pro" w:hAnsi="Myriad Pro"/>
          <w:sz w:val="20"/>
          <w:szCs w:val="20"/>
          <w:lang w:val="en-US"/>
        </w:rPr>
        <w:t xml:space="preserve">Design Expertise </w:t>
      </w:r>
      <w:r w:rsidR="0073149B" w:rsidRPr="00AE4974">
        <w:rPr>
          <w:rFonts w:ascii="Myriad Pro" w:hAnsi="Myriad Pro"/>
          <w:sz w:val="20"/>
          <w:szCs w:val="20"/>
          <w:lang w:val="en-US"/>
        </w:rPr>
        <w:t>services.</w:t>
      </w:r>
    </w:p>
    <w:p w14:paraId="2B53897C" w14:textId="2C858BE3" w:rsidR="00B64605" w:rsidRPr="00AE4974" w:rsidRDefault="00B64605" w:rsidP="00B64605">
      <w:pPr>
        <w:pStyle w:val="ListParagraph"/>
        <w:numPr>
          <w:ilvl w:val="2"/>
          <w:numId w:val="11"/>
        </w:numPr>
        <w:jc w:val="both"/>
        <w:rPr>
          <w:rFonts w:ascii="Myriad Pro" w:hAnsi="Myriad Pro"/>
          <w:sz w:val="20"/>
          <w:szCs w:val="20"/>
          <w:lang w:val="en-US"/>
        </w:rPr>
      </w:pPr>
      <w:r w:rsidRPr="00AE4974">
        <w:rPr>
          <w:rFonts w:ascii="Myriad Pro" w:hAnsi="Myriad Pro"/>
          <w:sz w:val="20"/>
          <w:szCs w:val="20"/>
          <w:lang w:val="en-US"/>
        </w:rPr>
        <w:t xml:space="preserve">For Design review the maximum number of examinations is two. Second examination shall be done only if there are non-conformities in first examination. </w:t>
      </w:r>
    </w:p>
    <w:p w14:paraId="039C1F0E" w14:textId="2F681A78" w:rsidR="003B2E0B" w:rsidRPr="00AE4974" w:rsidRDefault="003B2E0B" w:rsidP="003B2E0B">
      <w:pPr>
        <w:pStyle w:val="ListParagraph"/>
        <w:numPr>
          <w:ilvl w:val="2"/>
          <w:numId w:val="11"/>
        </w:numPr>
        <w:jc w:val="both"/>
        <w:rPr>
          <w:rFonts w:ascii="Myriad Pro" w:hAnsi="Myriad Pro"/>
          <w:sz w:val="20"/>
          <w:szCs w:val="20"/>
          <w:lang w:val="en-US"/>
        </w:rPr>
      </w:pPr>
      <w:r w:rsidRPr="00AE4974">
        <w:rPr>
          <w:rFonts w:ascii="Myriad Pro" w:hAnsi="Myriad Pro"/>
          <w:sz w:val="20"/>
          <w:szCs w:val="20"/>
          <w:lang w:val="en-US"/>
        </w:rPr>
        <w:t xml:space="preserve">Indicative list and amounts of Construction objects based on Rail </w:t>
      </w:r>
      <w:proofErr w:type="spellStart"/>
      <w:r w:rsidRPr="00AE4974">
        <w:rPr>
          <w:rFonts w:ascii="Myriad Pro" w:hAnsi="Myriad Pro"/>
          <w:sz w:val="20"/>
          <w:szCs w:val="20"/>
          <w:lang w:val="en-US"/>
        </w:rPr>
        <w:t>Baltica</w:t>
      </w:r>
      <w:proofErr w:type="spellEnd"/>
      <w:r w:rsidRPr="00AE4974">
        <w:rPr>
          <w:rFonts w:ascii="Myriad Pro" w:hAnsi="Myriad Pro"/>
          <w:sz w:val="20"/>
          <w:szCs w:val="20"/>
          <w:lang w:val="en-US"/>
        </w:rPr>
        <w:t xml:space="preserve"> Preliminary Design solutions are showed in DTD technical specification (Annex 3).</w:t>
      </w:r>
    </w:p>
    <w:p w14:paraId="3DEE521B" w14:textId="5B3B63CD" w:rsidR="00F463DA" w:rsidRPr="00AE4974" w:rsidRDefault="00F463DA" w:rsidP="00F463DA">
      <w:pPr>
        <w:pStyle w:val="ListParagraph"/>
        <w:numPr>
          <w:ilvl w:val="2"/>
          <w:numId w:val="11"/>
        </w:numPr>
        <w:jc w:val="both"/>
        <w:rPr>
          <w:rFonts w:ascii="Myriad Pro" w:hAnsi="Myriad Pro"/>
          <w:sz w:val="20"/>
          <w:szCs w:val="20"/>
          <w:lang w:val="en-US"/>
        </w:rPr>
      </w:pPr>
      <w:r w:rsidRPr="00AE4974">
        <w:rPr>
          <w:rFonts w:ascii="Myriad Pro" w:hAnsi="Myriad Pro"/>
          <w:sz w:val="20"/>
          <w:szCs w:val="20"/>
          <w:lang w:val="en-US"/>
        </w:rPr>
        <w:t xml:space="preserve">ESP shall evaluate and determine the compliance of the design, its content, volume and technical solutions with the requirements of the Detailed Technical Design Technical Specification, building permit, affected party technical conditions, complicity of the design, consequences of non-conformities, accuracy and </w:t>
      </w:r>
      <w:proofErr w:type="spellStart"/>
      <w:r w:rsidRPr="00AE4974">
        <w:rPr>
          <w:rFonts w:ascii="Myriad Pro" w:hAnsi="Myriad Pro"/>
          <w:sz w:val="20"/>
          <w:szCs w:val="20"/>
          <w:lang w:val="en-US"/>
        </w:rPr>
        <w:t>detalization</w:t>
      </w:r>
      <w:proofErr w:type="spellEnd"/>
      <w:r w:rsidRPr="00AE4974">
        <w:rPr>
          <w:rFonts w:ascii="Myriad Pro" w:hAnsi="Myriad Pro"/>
          <w:sz w:val="20"/>
          <w:szCs w:val="20"/>
          <w:lang w:val="en-US"/>
        </w:rPr>
        <w:t xml:space="preserve"> of design and calculations, </w:t>
      </w:r>
      <w:r w:rsidR="00FA79A7">
        <w:rPr>
          <w:rFonts w:ascii="Myriad Pro" w:hAnsi="Myriad Pro"/>
          <w:sz w:val="20"/>
          <w:szCs w:val="20"/>
          <w:lang w:val="en-US"/>
        </w:rPr>
        <w:t xml:space="preserve">most up to date </w:t>
      </w:r>
      <w:r w:rsidRPr="00AE4974">
        <w:rPr>
          <w:rFonts w:ascii="Myriad Pro" w:hAnsi="Myriad Pro"/>
          <w:sz w:val="20"/>
          <w:szCs w:val="20"/>
          <w:lang w:val="en-US"/>
        </w:rPr>
        <w:t>legislation acts, technical regulations and other applicable standards.</w:t>
      </w:r>
    </w:p>
    <w:p w14:paraId="5E28DB7D" w14:textId="24BA32F9" w:rsidR="00B509AD" w:rsidRPr="00AE4974" w:rsidRDefault="005C5D3C" w:rsidP="00B64605">
      <w:pPr>
        <w:pStyle w:val="ListParagraph"/>
        <w:numPr>
          <w:ilvl w:val="2"/>
          <w:numId w:val="11"/>
        </w:numPr>
        <w:jc w:val="both"/>
        <w:rPr>
          <w:rFonts w:ascii="Myriad Pro" w:hAnsi="Myriad Pro"/>
          <w:sz w:val="20"/>
          <w:szCs w:val="20"/>
          <w:lang w:val="en-US"/>
        </w:rPr>
      </w:pPr>
      <w:r w:rsidRPr="00AE4974">
        <w:rPr>
          <w:rFonts w:ascii="Myriad Pro" w:hAnsi="Myriad Pro"/>
          <w:sz w:val="20"/>
          <w:szCs w:val="20"/>
          <w:lang w:val="en-US"/>
        </w:rPr>
        <w:t>ESP as qualified, skilled and experienced professional shall carry out other works</w:t>
      </w:r>
      <w:r w:rsidR="00FF6743" w:rsidRPr="00AE4974">
        <w:rPr>
          <w:rFonts w:ascii="Myriad Pro" w:hAnsi="Myriad Pro"/>
          <w:sz w:val="20"/>
          <w:szCs w:val="20"/>
          <w:lang w:val="en-US"/>
        </w:rPr>
        <w:t xml:space="preserve"> of</w:t>
      </w:r>
      <w:r w:rsidRPr="00AE4974">
        <w:rPr>
          <w:rFonts w:ascii="Myriad Pro" w:hAnsi="Myriad Pro"/>
          <w:sz w:val="20"/>
          <w:szCs w:val="20"/>
          <w:lang w:val="en-US"/>
        </w:rPr>
        <w:t xml:space="preserve"> services which are not directly indicated in the </w:t>
      </w:r>
      <w:r w:rsidR="004B453C" w:rsidRPr="00AE4974">
        <w:rPr>
          <w:rFonts w:ascii="Myriad Pro" w:hAnsi="Myriad Pro"/>
          <w:sz w:val="20"/>
          <w:szCs w:val="20"/>
          <w:lang w:val="en-US"/>
        </w:rPr>
        <w:t>scope of work</w:t>
      </w:r>
      <w:r w:rsidR="00607382" w:rsidRPr="00AE4974">
        <w:rPr>
          <w:rFonts w:ascii="Myriad Pro" w:hAnsi="Myriad Pro"/>
          <w:sz w:val="20"/>
          <w:szCs w:val="20"/>
          <w:lang w:val="en-US"/>
        </w:rPr>
        <w:t xml:space="preserve"> </w:t>
      </w:r>
      <w:r w:rsidRPr="00AE4974">
        <w:rPr>
          <w:rFonts w:ascii="Myriad Pro" w:hAnsi="Myriad Pro"/>
          <w:sz w:val="20"/>
          <w:szCs w:val="20"/>
          <w:lang w:val="en-US"/>
        </w:rPr>
        <w:t>but are resulting from purpose and substance of the services and which are reasonably and substantially required for efficient</w:t>
      </w:r>
      <w:r w:rsidR="006E38D3" w:rsidRPr="00AE4974">
        <w:rPr>
          <w:rFonts w:ascii="Myriad Pro" w:hAnsi="Myriad Pro"/>
          <w:sz w:val="20"/>
          <w:szCs w:val="20"/>
          <w:lang w:val="en-US"/>
        </w:rPr>
        <w:t xml:space="preserve"> and successful </w:t>
      </w:r>
      <w:r w:rsidRPr="00AE4974">
        <w:rPr>
          <w:rFonts w:ascii="Myriad Pro" w:hAnsi="Myriad Pro"/>
          <w:sz w:val="20"/>
          <w:szCs w:val="20"/>
          <w:lang w:val="en-US"/>
        </w:rPr>
        <w:t>implementation of the services</w:t>
      </w:r>
      <w:r w:rsidR="004B453C" w:rsidRPr="00AE4974">
        <w:rPr>
          <w:rFonts w:ascii="Myriad Pro" w:hAnsi="Myriad Pro"/>
          <w:sz w:val="20"/>
          <w:szCs w:val="20"/>
          <w:lang w:val="en-US"/>
        </w:rPr>
        <w:t>.</w:t>
      </w:r>
    </w:p>
    <w:p w14:paraId="5C9A03CF" w14:textId="4C8B6489" w:rsidR="004D70C6" w:rsidRPr="00AE4974" w:rsidRDefault="004D70C6" w:rsidP="00B64605">
      <w:pPr>
        <w:pStyle w:val="ListParagraph"/>
        <w:numPr>
          <w:ilvl w:val="2"/>
          <w:numId w:val="11"/>
        </w:numPr>
        <w:jc w:val="both"/>
        <w:rPr>
          <w:rFonts w:ascii="Myriad Pro" w:hAnsi="Myriad Pro"/>
          <w:sz w:val="20"/>
          <w:szCs w:val="20"/>
          <w:lang w:val="en-US"/>
        </w:rPr>
      </w:pPr>
      <w:r w:rsidRPr="00AE4974">
        <w:rPr>
          <w:rFonts w:ascii="Myriad Pro" w:hAnsi="Myriad Pro"/>
          <w:sz w:val="20"/>
          <w:szCs w:val="20"/>
          <w:lang w:val="en-US"/>
        </w:rPr>
        <w:t>Design Review process shall be carried out based on the provided Checklist templates in Annex</w:t>
      </w:r>
      <w:r w:rsidR="00261920" w:rsidRPr="00AE4974">
        <w:rPr>
          <w:rFonts w:ascii="Myriad Pro" w:hAnsi="Myriad Pro"/>
          <w:sz w:val="20"/>
          <w:szCs w:val="20"/>
          <w:lang w:val="en-US"/>
        </w:rPr>
        <w:t xml:space="preserve"> </w:t>
      </w:r>
      <w:r w:rsidR="00F05805" w:rsidRPr="00AE4974">
        <w:rPr>
          <w:rFonts w:ascii="Myriad Pro" w:hAnsi="Myriad Pro"/>
          <w:sz w:val="20"/>
          <w:szCs w:val="20"/>
          <w:lang w:val="en-US"/>
        </w:rPr>
        <w:t>2</w:t>
      </w:r>
      <w:r w:rsidRPr="00AE4974">
        <w:rPr>
          <w:rFonts w:ascii="Myriad Pro" w:hAnsi="Myriad Pro"/>
          <w:sz w:val="20"/>
          <w:szCs w:val="20"/>
          <w:lang w:val="en-US"/>
        </w:rPr>
        <w:t>.</w:t>
      </w:r>
      <w:r w:rsidR="00551B01" w:rsidRPr="00AE4974">
        <w:rPr>
          <w:rFonts w:ascii="Myriad Pro" w:hAnsi="Myriad Pro"/>
          <w:sz w:val="20"/>
          <w:szCs w:val="20"/>
          <w:lang w:val="en-US"/>
        </w:rPr>
        <w:t xml:space="preserve"> </w:t>
      </w:r>
      <w:r w:rsidR="00551B01" w:rsidRPr="00AE4974">
        <w:rPr>
          <w:rFonts w:ascii="Myriad Pro" w:eastAsiaTheme="minorHAnsi" w:hAnsi="Myriad Pro" w:cstheme="minorBidi"/>
          <w:sz w:val="20"/>
          <w:szCs w:val="20"/>
          <w:lang w:val="en-US" w:eastAsia="lv-LV"/>
        </w:rPr>
        <w:t xml:space="preserve">Checklist contains minimum information what shall be checked according to which standard, legislation act, regulation or any other applicable act. </w:t>
      </w:r>
      <w:r w:rsidR="00603953" w:rsidRPr="00AE4974">
        <w:rPr>
          <w:rFonts w:ascii="Myriad Pro" w:hAnsi="Myriad Pro"/>
          <w:sz w:val="20"/>
          <w:szCs w:val="20"/>
          <w:lang w:val="en-US"/>
        </w:rPr>
        <w:t>ESP shall review provided templates and if necessary, provide the feedback and propose additional modification according to ESP best</w:t>
      </w:r>
      <w:r w:rsidR="00AD43AA" w:rsidRPr="00AE4974">
        <w:rPr>
          <w:rFonts w:ascii="Myriad Pro" w:hAnsi="Myriad Pro"/>
          <w:sz w:val="20"/>
          <w:szCs w:val="20"/>
          <w:lang w:val="en-US"/>
        </w:rPr>
        <w:t xml:space="preserve"> professional</w:t>
      </w:r>
      <w:r w:rsidR="00603953" w:rsidRPr="00AE4974">
        <w:rPr>
          <w:rFonts w:ascii="Myriad Pro" w:hAnsi="Myriad Pro"/>
          <w:sz w:val="20"/>
          <w:szCs w:val="20"/>
          <w:lang w:val="en-US"/>
        </w:rPr>
        <w:t xml:space="preserve"> practice.</w:t>
      </w:r>
    </w:p>
    <w:p w14:paraId="44D8640F" w14:textId="73994675" w:rsidR="0084516E" w:rsidRPr="00AE4974" w:rsidRDefault="0084516E" w:rsidP="00B64605">
      <w:pPr>
        <w:pStyle w:val="ListParagraph"/>
        <w:numPr>
          <w:ilvl w:val="2"/>
          <w:numId w:val="11"/>
        </w:numPr>
        <w:jc w:val="both"/>
        <w:rPr>
          <w:rFonts w:ascii="Myriad Pro" w:hAnsi="Myriad Pro"/>
          <w:sz w:val="20"/>
          <w:szCs w:val="20"/>
          <w:lang w:val="en-US"/>
        </w:rPr>
      </w:pPr>
      <w:r w:rsidRPr="00AE4974">
        <w:rPr>
          <w:rFonts w:ascii="Myriad Pro" w:hAnsi="Myriad Pro"/>
          <w:sz w:val="20"/>
          <w:szCs w:val="20"/>
          <w:lang w:val="en-US"/>
        </w:rPr>
        <w:t xml:space="preserve">ESP shall do the Administrative review. The aim of the administrative review is to check whether provided deliverable is complete </w:t>
      </w:r>
      <w:r w:rsidR="001A65A0" w:rsidRPr="00AE4974">
        <w:rPr>
          <w:rFonts w:ascii="Myriad Pro" w:hAnsi="Myriad Pro"/>
          <w:sz w:val="20"/>
          <w:szCs w:val="20"/>
          <w:lang w:val="en-US"/>
        </w:rPr>
        <w:t>according</w:t>
      </w:r>
      <w:r w:rsidRPr="00AE4974">
        <w:rPr>
          <w:rFonts w:ascii="Myriad Pro" w:hAnsi="Myriad Pro"/>
          <w:sz w:val="20"/>
          <w:szCs w:val="20"/>
          <w:lang w:val="en-US"/>
        </w:rPr>
        <w:t xml:space="preserve"> to DTD technical specification and to check if all parts of the required Design Deliverable complies with the provided table of contents.</w:t>
      </w:r>
    </w:p>
    <w:p w14:paraId="0117ECB5" w14:textId="470B4AD0" w:rsidR="00656F29" w:rsidRPr="00AE4974" w:rsidRDefault="00FC6C4D" w:rsidP="000E5B22">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hAnsi="Myriad Pro"/>
          <w:sz w:val="20"/>
          <w:szCs w:val="20"/>
          <w:lang w:val="en-US"/>
        </w:rPr>
        <w:t xml:space="preserve">ESP shall evaluate </w:t>
      </w:r>
      <w:proofErr w:type="spellStart"/>
      <w:r w:rsidRPr="00AE4974">
        <w:rPr>
          <w:rFonts w:ascii="Myriad Pro" w:hAnsi="Myriad Pro"/>
          <w:sz w:val="20"/>
          <w:szCs w:val="20"/>
          <w:lang w:val="en-US"/>
        </w:rPr>
        <w:t>BoQ</w:t>
      </w:r>
      <w:proofErr w:type="spellEnd"/>
      <w:r w:rsidRPr="00AE4974">
        <w:rPr>
          <w:rFonts w:ascii="Myriad Pro" w:hAnsi="Myriad Pro"/>
          <w:sz w:val="20"/>
          <w:szCs w:val="20"/>
          <w:lang w:val="en-US"/>
        </w:rPr>
        <w:t xml:space="preserve"> calculation models for volumes (if provided) to determine whether calculation model is applicable and accurate. Report provided by ESP shall include re-calculations with the same calculation model provided by Consultant. If Consultant has not provided calculation model ESP shall find another most accurate and applicable method to re-calculate </w:t>
      </w:r>
      <w:proofErr w:type="spellStart"/>
      <w:r w:rsidRPr="00AE4974">
        <w:rPr>
          <w:rFonts w:ascii="Myriad Pro" w:hAnsi="Myriad Pro"/>
          <w:sz w:val="20"/>
          <w:szCs w:val="20"/>
          <w:lang w:val="en-US"/>
        </w:rPr>
        <w:t>BoQ</w:t>
      </w:r>
      <w:proofErr w:type="spellEnd"/>
      <w:r w:rsidRPr="00AE4974">
        <w:rPr>
          <w:rFonts w:ascii="Myriad Pro" w:hAnsi="Myriad Pro"/>
          <w:sz w:val="20"/>
          <w:szCs w:val="20"/>
          <w:lang w:val="en-US"/>
        </w:rPr>
        <w:t xml:space="preserve"> volumes.</w:t>
      </w:r>
      <w:r w:rsidR="00BF29EE" w:rsidRPr="00AE4974">
        <w:rPr>
          <w:rFonts w:ascii="Myriad Pro" w:hAnsi="Myriad Pro"/>
          <w:sz w:val="20"/>
          <w:szCs w:val="20"/>
          <w:lang w:val="en-US"/>
        </w:rPr>
        <w:t xml:space="preserve"> </w:t>
      </w:r>
      <w:r w:rsidR="004936AA" w:rsidRPr="00AE4974">
        <w:rPr>
          <w:rFonts w:ascii="Myriad Pro" w:eastAsiaTheme="minorHAnsi" w:hAnsi="Myriad Pro" w:cstheme="minorBidi"/>
          <w:sz w:val="20"/>
          <w:szCs w:val="20"/>
          <w:lang w:val="en-US" w:eastAsia="lv-LV"/>
        </w:rPr>
        <w:t xml:space="preserve">ESP shall </w:t>
      </w:r>
      <w:r w:rsidR="009C46A2" w:rsidRPr="00AE4974">
        <w:rPr>
          <w:rFonts w:ascii="Myriad Pro" w:eastAsiaTheme="minorHAnsi" w:hAnsi="Myriad Pro" w:cstheme="minorBidi"/>
          <w:sz w:val="20"/>
          <w:szCs w:val="20"/>
          <w:lang w:val="en-US" w:eastAsia="lv-LV"/>
        </w:rPr>
        <w:t xml:space="preserve">assess </w:t>
      </w:r>
      <w:r w:rsidR="00030DC1" w:rsidRPr="00AE4974">
        <w:rPr>
          <w:rFonts w:ascii="Myriad Pro" w:eastAsiaTheme="minorHAnsi" w:hAnsi="Myriad Pro" w:cstheme="minorBidi"/>
          <w:sz w:val="20"/>
          <w:szCs w:val="20"/>
          <w:lang w:val="en-US" w:eastAsia="lv-LV"/>
        </w:rPr>
        <w:t>whet</w:t>
      </w:r>
      <w:r w:rsidR="00E761B2" w:rsidRPr="00AE4974">
        <w:rPr>
          <w:rFonts w:ascii="Myriad Pro" w:eastAsiaTheme="minorHAnsi" w:hAnsi="Myriad Pro" w:cstheme="minorBidi"/>
          <w:sz w:val="20"/>
          <w:szCs w:val="20"/>
          <w:lang w:val="en-US" w:eastAsia="lv-LV"/>
        </w:rPr>
        <w:t xml:space="preserve">her all </w:t>
      </w:r>
      <w:r w:rsidR="003D0DCC" w:rsidRPr="00AE4974">
        <w:rPr>
          <w:rFonts w:ascii="Myriad Pro" w:eastAsiaTheme="minorHAnsi" w:hAnsi="Myriad Pro" w:cstheme="minorBidi"/>
          <w:sz w:val="20"/>
          <w:szCs w:val="20"/>
          <w:lang w:val="en-US" w:eastAsia="lv-LV"/>
        </w:rPr>
        <w:t>items</w:t>
      </w:r>
      <w:r w:rsidR="00E761B2" w:rsidRPr="00AE4974">
        <w:rPr>
          <w:rFonts w:ascii="Myriad Pro" w:eastAsiaTheme="minorHAnsi" w:hAnsi="Myriad Pro" w:cstheme="minorBidi"/>
          <w:sz w:val="20"/>
          <w:szCs w:val="20"/>
          <w:lang w:val="en-US" w:eastAsia="lv-LV"/>
        </w:rPr>
        <w:t xml:space="preserve"> of</w:t>
      </w:r>
      <w:r w:rsidR="00CB3428" w:rsidRPr="00AE4974">
        <w:rPr>
          <w:rFonts w:ascii="Myriad Pro" w:eastAsiaTheme="minorHAnsi" w:hAnsi="Myriad Pro" w:cstheme="minorBidi"/>
          <w:sz w:val="20"/>
          <w:szCs w:val="20"/>
          <w:lang w:val="en-US" w:eastAsia="lv-LV"/>
        </w:rPr>
        <w:t xml:space="preserve"> designed</w:t>
      </w:r>
      <w:r w:rsidR="00E761B2" w:rsidRPr="00AE4974">
        <w:rPr>
          <w:rFonts w:ascii="Myriad Pro" w:eastAsiaTheme="minorHAnsi" w:hAnsi="Myriad Pro" w:cstheme="minorBidi"/>
          <w:sz w:val="20"/>
          <w:szCs w:val="20"/>
          <w:lang w:val="en-US" w:eastAsia="lv-LV"/>
        </w:rPr>
        <w:t xml:space="preserve"> </w:t>
      </w:r>
      <w:r w:rsidR="0029291E" w:rsidRPr="00AE4974">
        <w:rPr>
          <w:rFonts w:ascii="Myriad Pro" w:eastAsiaTheme="minorHAnsi" w:hAnsi="Myriad Pro" w:cstheme="minorBidi"/>
          <w:sz w:val="20"/>
          <w:szCs w:val="20"/>
          <w:lang w:val="en-US" w:eastAsia="lv-LV"/>
        </w:rPr>
        <w:t>Construction</w:t>
      </w:r>
      <w:r w:rsidR="00E761B2" w:rsidRPr="00AE4974">
        <w:rPr>
          <w:rFonts w:ascii="Myriad Pro" w:eastAsiaTheme="minorHAnsi" w:hAnsi="Myriad Pro" w:cstheme="minorBidi"/>
          <w:sz w:val="20"/>
          <w:szCs w:val="20"/>
          <w:lang w:val="en-US" w:eastAsia="lv-LV"/>
        </w:rPr>
        <w:t xml:space="preserve"> works </w:t>
      </w:r>
      <w:r w:rsidR="002C1058" w:rsidRPr="00AE4974">
        <w:rPr>
          <w:rFonts w:ascii="Myriad Pro" w:eastAsiaTheme="minorHAnsi" w:hAnsi="Myriad Pro" w:cstheme="minorBidi"/>
          <w:sz w:val="20"/>
          <w:szCs w:val="20"/>
          <w:lang w:val="en-US" w:eastAsia="lv-LV"/>
        </w:rPr>
        <w:t xml:space="preserve">are included in </w:t>
      </w:r>
      <w:proofErr w:type="spellStart"/>
      <w:r w:rsidR="002C1058" w:rsidRPr="00AE4974">
        <w:rPr>
          <w:rFonts w:ascii="Myriad Pro" w:eastAsiaTheme="minorHAnsi" w:hAnsi="Myriad Pro" w:cstheme="minorBidi"/>
          <w:sz w:val="20"/>
          <w:szCs w:val="20"/>
          <w:lang w:val="en-US" w:eastAsia="lv-LV"/>
        </w:rPr>
        <w:t>BoQ</w:t>
      </w:r>
      <w:proofErr w:type="spellEnd"/>
      <w:r w:rsidR="0020135E" w:rsidRPr="00AE4974">
        <w:rPr>
          <w:rFonts w:ascii="Myriad Pro" w:eastAsiaTheme="minorHAnsi" w:hAnsi="Myriad Pro" w:cstheme="minorBidi"/>
          <w:sz w:val="20"/>
          <w:szCs w:val="20"/>
          <w:lang w:val="en-US" w:eastAsia="lv-LV"/>
        </w:rPr>
        <w:t>. ESP shall asses</w:t>
      </w:r>
      <w:r w:rsidR="00C4027E" w:rsidRPr="00AE4974">
        <w:rPr>
          <w:rFonts w:ascii="Myriad Pro" w:eastAsiaTheme="minorHAnsi" w:hAnsi="Myriad Pro" w:cstheme="minorBidi"/>
          <w:sz w:val="20"/>
          <w:szCs w:val="20"/>
          <w:lang w:val="en-US" w:eastAsia="lv-LV"/>
        </w:rPr>
        <w:t>s</w:t>
      </w:r>
      <w:r w:rsidR="008C3E69" w:rsidRPr="00AE4974">
        <w:rPr>
          <w:rFonts w:ascii="Myriad Pro" w:eastAsiaTheme="minorHAnsi" w:hAnsi="Myriad Pro" w:cstheme="minorBidi"/>
          <w:sz w:val="20"/>
          <w:szCs w:val="20"/>
          <w:lang w:val="en-US" w:eastAsia="lv-LV"/>
        </w:rPr>
        <w:t xml:space="preserve"> whether </w:t>
      </w:r>
      <w:r w:rsidR="00091C56" w:rsidRPr="00AE4974">
        <w:rPr>
          <w:rFonts w:ascii="Myriad Pro" w:eastAsiaTheme="minorHAnsi" w:hAnsi="Myriad Pro" w:cstheme="minorBidi"/>
          <w:sz w:val="20"/>
          <w:szCs w:val="20"/>
          <w:lang w:val="en-US" w:eastAsia="lv-LV"/>
        </w:rPr>
        <w:t xml:space="preserve">all </w:t>
      </w:r>
      <w:r w:rsidR="00BF58F9" w:rsidRPr="00AE4974">
        <w:rPr>
          <w:rFonts w:ascii="Myriad Pro" w:eastAsiaTheme="minorHAnsi" w:hAnsi="Myriad Pro" w:cstheme="minorBidi"/>
          <w:sz w:val="20"/>
          <w:szCs w:val="20"/>
          <w:lang w:val="en-US" w:eastAsia="lv-LV"/>
        </w:rPr>
        <w:t>items</w:t>
      </w:r>
      <w:r w:rsidR="00091C56" w:rsidRPr="00AE4974">
        <w:rPr>
          <w:rFonts w:ascii="Myriad Pro" w:eastAsiaTheme="minorHAnsi" w:hAnsi="Myriad Pro" w:cstheme="minorBidi"/>
          <w:sz w:val="20"/>
          <w:szCs w:val="20"/>
          <w:lang w:val="en-US" w:eastAsia="lv-LV"/>
        </w:rPr>
        <w:t xml:space="preserve"> </w:t>
      </w:r>
      <w:r w:rsidR="008C3E69" w:rsidRPr="00AE4974">
        <w:rPr>
          <w:rFonts w:ascii="Myriad Pro" w:eastAsiaTheme="minorHAnsi" w:hAnsi="Myriad Pro" w:cstheme="minorBidi"/>
          <w:sz w:val="20"/>
          <w:szCs w:val="20"/>
          <w:lang w:val="en-US" w:eastAsia="lv-LV"/>
        </w:rPr>
        <w:t xml:space="preserve">of </w:t>
      </w:r>
      <w:proofErr w:type="spellStart"/>
      <w:r w:rsidR="008C3E69" w:rsidRPr="00AE4974">
        <w:rPr>
          <w:rFonts w:ascii="Myriad Pro" w:eastAsiaTheme="minorHAnsi" w:hAnsi="Myriad Pro" w:cstheme="minorBidi"/>
          <w:sz w:val="20"/>
          <w:szCs w:val="20"/>
          <w:lang w:val="en-US" w:eastAsia="lv-LV"/>
        </w:rPr>
        <w:t>BoQ</w:t>
      </w:r>
      <w:proofErr w:type="spellEnd"/>
      <w:r w:rsidR="008C3E69" w:rsidRPr="00AE4974">
        <w:rPr>
          <w:rFonts w:ascii="Myriad Pro" w:eastAsiaTheme="minorHAnsi" w:hAnsi="Myriad Pro" w:cstheme="minorBidi"/>
          <w:sz w:val="20"/>
          <w:szCs w:val="20"/>
          <w:lang w:val="en-US" w:eastAsia="lv-LV"/>
        </w:rPr>
        <w:t xml:space="preserve"> are clearly and unambiguously iden</w:t>
      </w:r>
      <w:r w:rsidR="008C0937" w:rsidRPr="00AE4974">
        <w:rPr>
          <w:rFonts w:ascii="Myriad Pro" w:eastAsiaTheme="minorHAnsi" w:hAnsi="Myriad Pro" w:cstheme="minorBidi"/>
          <w:sz w:val="20"/>
          <w:szCs w:val="20"/>
          <w:lang w:val="en-US" w:eastAsia="lv-LV"/>
        </w:rPr>
        <w:t>tifiable</w:t>
      </w:r>
      <w:r w:rsidR="00326E17" w:rsidRPr="00AE4974">
        <w:rPr>
          <w:rFonts w:ascii="Myriad Pro" w:eastAsiaTheme="minorHAnsi" w:hAnsi="Myriad Pro" w:cstheme="minorBidi"/>
          <w:sz w:val="20"/>
          <w:szCs w:val="20"/>
          <w:lang w:val="en-US" w:eastAsia="lv-LV"/>
        </w:rPr>
        <w:t xml:space="preserve">. </w:t>
      </w:r>
      <w:r w:rsidR="00E91DC1" w:rsidRPr="00AE4974">
        <w:rPr>
          <w:rFonts w:ascii="Myriad Pro" w:eastAsiaTheme="minorHAnsi" w:hAnsi="Myriad Pro" w:cstheme="minorBidi"/>
          <w:sz w:val="20"/>
          <w:szCs w:val="20"/>
          <w:lang w:val="en-US" w:eastAsia="lv-LV"/>
        </w:rPr>
        <w:t xml:space="preserve">ESP shall assess mutual compliance between </w:t>
      </w:r>
      <w:proofErr w:type="spellStart"/>
      <w:r w:rsidR="00590F83" w:rsidRPr="00AE4974">
        <w:rPr>
          <w:rFonts w:ascii="Myriad Pro" w:eastAsiaTheme="minorHAnsi" w:hAnsi="Myriad Pro" w:cstheme="minorBidi"/>
          <w:sz w:val="20"/>
          <w:szCs w:val="20"/>
          <w:lang w:val="en-US" w:eastAsia="lv-LV"/>
        </w:rPr>
        <w:t>BoQ</w:t>
      </w:r>
      <w:proofErr w:type="spellEnd"/>
      <w:r w:rsidR="00590F83" w:rsidRPr="00AE4974">
        <w:rPr>
          <w:rFonts w:ascii="Myriad Pro" w:eastAsiaTheme="minorHAnsi" w:hAnsi="Myriad Pro" w:cstheme="minorBidi"/>
          <w:sz w:val="20"/>
          <w:szCs w:val="20"/>
          <w:lang w:val="en-US" w:eastAsia="lv-LV"/>
        </w:rPr>
        <w:t xml:space="preserve"> </w:t>
      </w:r>
      <w:r w:rsidR="00E91DC1" w:rsidRPr="00AE4974">
        <w:rPr>
          <w:rFonts w:ascii="Myriad Pro" w:eastAsiaTheme="minorHAnsi" w:hAnsi="Myriad Pro" w:cstheme="minorBidi"/>
          <w:sz w:val="20"/>
          <w:szCs w:val="20"/>
          <w:lang w:val="en-US" w:eastAsia="lv-LV"/>
        </w:rPr>
        <w:t>and Cost estimate.</w:t>
      </w:r>
      <w:r w:rsidR="00CA006B" w:rsidRPr="00AE4974">
        <w:rPr>
          <w:rFonts w:ascii="Myriad Pro" w:eastAsiaTheme="minorHAnsi" w:hAnsi="Myriad Pro" w:cstheme="minorBidi"/>
          <w:sz w:val="20"/>
          <w:szCs w:val="20"/>
          <w:lang w:val="en-US" w:eastAsia="lv-LV"/>
        </w:rPr>
        <w:t xml:space="preserve"> ESP shall assess </w:t>
      </w:r>
      <w:r w:rsidR="00631A49" w:rsidRPr="00AE4974">
        <w:rPr>
          <w:rFonts w:ascii="Myriad Pro" w:eastAsiaTheme="minorHAnsi" w:hAnsi="Myriad Pro" w:cstheme="minorBidi"/>
          <w:sz w:val="20"/>
          <w:szCs w:val="20"/>
          <w:lang w:val="en-US" w:eastAsia="lv-LV"/>
        </w:rPr>
        <w:t xml:space="preserve">Cost estimate compliance with </w:t>
      </w:r>
      <w:r w:rsidR="00496E90" w:rsidRPr="00AE4974">
        <w:rPr>
          <w:rFonts w:ascii="Myriad Pro" w:eastAsiaTheme="minorHAnsi" w:hAnsi="Myriad Pro" w:cstheme="minorBidi"/>
          <w:sz w:val="20"/>
          <w:szCs w:val="20"/>
          <w:lang w:val="en-US" w:eastAsia="lv-LV"/>
        </w:rPr>
        <w:t xml:space="preserve">Latvian </w:t>
      </w:r>
      <w:r w:rsidR="0029291E" w:rsidRPr="00AE4974">
        <w:rPr>
          <w:rFonts w:ascii="Myriad Pro" w:eastAsiaTheme="minorHAnsi" w:hAnsi="Myriad Pro" w:cstheme="minorBidi"/>
          <w:sz w:val="20"/>
          <w:szCs w:val="20"/>
          <w:lang w:val="en-US" w:eastAsia="lv-LV"/>
        </w:rPr>
        <w:t>Construction</w:t>
      </w:r>
      <w:r w:rsidR="00496E90" w:rsidRPr="00AE4974">
        <w:rPr>
          <w:rFonts w:ascii="Myriad Pro" w:eastAsiaTheme="minorHAnsi" w:hAnsi="Myriad Pro" w:cstheme="minorBidi"/>
          <w:sz w:val="20"/>
          <w:szCs w:val="20"/>
          <w:lang w:val="en-US" w:eastAsia="lv-LV"/>
        </w:rPr>
        <w:t xml:space="preserve"> regulation LBN</w:t>
      </w:r>
      <w:r w:rsidR="002D3CAD" w:rsidRPr="00AE4974">
        <w:rPr>
          <w:rFonts w:ascii="Myriad Pro" w:eastAsiaTheme="minorHAnsi" w:hAnsi="Myriad Pro" w:cstheme="minorBidi"/>
          <w:sz w:val="20"/>
          <w:szCs w:val="20"/>
          <w:lang w:val="en-US" w:eastAsia="lv-LV"/>
        </w:rPr>
        <w:t xml:space="preserve"> 501-17 ‘’</w:t>
      </w:r>
      <w:proofErr w:type="spellStart"/>
      <w:r w:rsidR="00723949" w:rsidRPr="00AE4974">
        <w:rPr>
          <w:rFonts w:ascii="Myriad Pro" w:eastAsiaTheme="minorHAnsi" w:hAnsi="Myriad Pro" w:cstheme="minorBidi"/>
          <w:sz w:val="20"/>
          <w:szCs w:val="20"/>
          <w:lang w:val="en-US" w:eastAsia="lv-LV"/>
        </w:rPr>
        <w:t>Būvizmaksu</w:t>
      </w:r>
      <w:proofErr w:type="spellEnd"/>
      <w:r w:rsidR="00723949" w:rsidRPr="00AE4974">
        <w:rPr>
          <w:rFonts w:ascii="Myriad Pro" w:eastAsiaTheme="minorHAnsi" w:hAnsi="Myriad Pro" w:cstheme="minorBidi"/>
          <w:sz w:val="20"/>
          <w:szCs w:val="20"/>
          <w:lang w:val="en-US" w:eastAsia="lv-LV"/>
        </w:rPr>
        <w:t xml:space="preserve"> </w:t>
      </w:r>
      <w:proofErr w:type="spellStart"/>
      <w:r w:rsidR="00723949" w:rsidRPr="00AE4974">
        <w:rPr>
          <w:rFonts w:ascii="Myriad Pro" w:eastAsiaTheme="minorHAnsi" w:hAnsi="Myriad Pro" w:cstheme="minorBidi"/>
          <w:sz w:val="20"/>
          <w:szCs w:val="20"/>
          <w:lang w:val="en-US" w:eastAsia="lv-LV"/>
        </w:rPr>
        <w:t>noteikšanas</w:t>
      </w:r>
      <w:proofErr w:type="spellEnd"/>
      <w:r w:rsidR="00723949" w:rsidRPr="00AE4974">
        <w:rPr>
          <w:rFonts w:ascii="Myriad Pro" w:eastAsiaTheme="minorHAnsi" w:hAnsi="Myriad Pro" w:cstheme="minorBidi"/>
          <w:sz w:val="20"/>
          <w:szCs w:val="20"/>
          <w:lang w:val="en-US" w:eastAsia="lv-LV"/>
        </w:rPr>
        <w:t xml:space="preserve"> </w:t>
      </w:r>
      <w:proofErr w:type="spellStart"/>
      <w:r w:rsidR="00723949" w:rsidRPr="00AE4974">
        <w:rPr>
          <w:rFonts w:ascii="Myriad Pro" w:eastAsiaTheme="minorHAnsi" w:hAnsi="Myriad Pro" w:cstheme="minorBidi"/>
          <w:sz w:val="20"/>
          <w:szCs w:val="20"/>
          <w:lang w:val="en-US" w:eastAsia="lv-LV"/>
        </w:rPr>
        <w:t>kārtība</w:t>
      </w:r>
      <w:proofErr w:type="spellEnd"/>
      <w:r w:rsidR="00723949" w:rsidRPr="00AE4974">
        <w:rPr>
          <w:rFonts w:ascii="Myriad Pro" w:eastAsiaTheme="minorHAnsi" w:hAnsi="Myriad Pro" w:cstheme="minorBidi"/>
          <w:sz w:val="20"/>
          <w:szCs w:val="20"/>
          <w:lang w:val="en-US" w:eastAsia="lv-LV"/>
        </w:rPr>
        <w:t>”.</w:t>
      </w:r>
      <w:r w:rsidR="00252D76" w:rsidRPr="00AE4974">
        <w:rPr>
          <w:rFonts w:ascii="Myriad Pro" w:eastAsiaTheme="minorHAnsi" w:hAnsi="Myriad Pro" w:cstheme="minorBidi"/>
          <w:sz w:val="20"/>
          <w:szCs w:val="20"/>
          <w:lang w:val="en-US" w:eastAsia="lv-LV"/>
        </w:rPr>
        <w:t xml:space="preserve"> ESP shall assess conformity of the materials, prices, wages and mechanisms used with the most recent market prices.</w:t>
      </w:r>
    </w:p>
    <w:p w14:paraId="1741E30F" w14:textId="3C1F9490" w:rsidR="0011493C" w:rsidRPr="00AE4974" w:rsidRDefault="0011493C" w:rsidP="000E5B22">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For Utilities parts checklist includes references to affected party technical conditions requirements. For Design Review services those requirements shall be used as the base requirement;</w:t>
      </w:r>
    </w:p>
    <w:p w14:paraId="200FA4FB" w14:textId="59CF4F09" w:rsidR="00A27B02" w:rsidRPr="00AE4974" w:rsidRDefault="002A3CBC" w:rsidP="005717F1">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Particular </w:t>
      </w:r>
      <w:r w:rsidR="00702484" w:rsidRPr="00AE4974">
        <w:rPr>
          <w:rFonts w:ascii="Myriad Pro" w:eastAsiaTheme="minorHAnsi" w:hAnsi="Myriad Pro" w:cstheme="minorBidi"/>
          <w:sz w:val="20"/>
          <w:szCs w:val="20"/>
          <w:lang w:val="en-US" w:eastAsia="lv-LV"/>
        </w:rPr>
        <w:t>attention</w:t>
      </w:r>
      <w:r w:rsidR="007B47F5" w:rsidRPr="00AE4974">
        <w:rPr>
          <w:rFonts w:ascii="Myriad Pro" w:eastAsiaTheme="minorHAnsi" w:hAnsi="Myriad Pro" w:cstheme="minorBidi"/>
          <w:sz w:val="20"/>
          <w:szCs w:val="20"/>
          <w:lang w:val="en-US" w:eastAsia="lv-LV"/>
        </w:rPr>
        <w:t xml:space="preserve"> </w:t>
      </w:r>
      <w:r w:rsidR="00702484" w:rsidRPr="00AE4974">
        <w:rPr>
          <w:rFonts w:ascii="Myriad Pro" w:eastAsiaTheme="minorHAnsi" w:hAnsi="Myriad Pro" w:cstheme="minorBidi"/>
          <w:sz w:val="20"/>
          <w:szCs w:val="20"/>
          <w:lang w:val="en-US" w:eastAsia="lv-LV"/>
        </w:rPr>
        <w:t xml:space="preserve">shall be </w:t>
      </w:r>
      <w:r w:rsidR="00DB0E05" w:rsidRPr="00AE4974">
        <w:rPr>
          <w:rFonts w:ascii="Myriad Pro" w:eastAsiaTheme="minorHAnsi" w:hAnsi="Myriad Pro" w:cstheme="minorBidi"/>
          <w:sz w:val="20"/>
          <w:szCs w:val="20"/>
          <w:lang w:val="en-US" w:eastAsia="lv-LV"/>
        </w:rPr>
        <w:t>tur</w:t>
      </w:r>
      <w:r w:rsidR="00842CBE" w:rsidRPr="00AE4974">
        <w:rPr>
          <w:rFonts w:ascii="Myriad Pro" w:eastAsiaTheme="minorHAnsi" w:hAnsi="Myriad Pro" w:cstheme="minorBidi"/>
          <w:sz w:val="20"/>
          <w:szCs w:val="20"/>
          <w:lang w:val="en-US" w:eastAsia="lv-LV"/>
        </w:rPr>
        <w:t>ned t</w:t>
      </w:r>
      <w:r w:rsidR="005767F2" w:rsidRPr="00AE4974">
        <w:rPr>
          <w:rFonts w:ascii="Myriad Pro" w:eastAsiaTheme="minorHAnsi" w:hAnsi="Myriad Pro" w:cstheme="minorBidi"/>
          <w:sz w:val="20"/>
          <w:szCs w:val="20"/>
          <w:lang w:val="en-US" w:eastAsia="lv-LV"/>
        </w:rPr>
        <w:t>o</w:t>
      </w:r>
      <w:r w:rsidR="00F02A18" w:rsidRPr="00AE4974">
        <w:rPr>
          <w:rFonts w:ascii="Myriad Pro" w:eastAsiaTheme="minorHAnsi" w:hAnsi="Myriad Pro" w:cstheme="minorBidi"/>
          <w:sz w:val="20"/>
          <w:szCs w:val="20"/>
          <w:lang w:val="en-US" w:eastAsia="lv-LV"/>
        </w:rPr>
        <w:t>:</w:t>
      </w:r>
    </w:p>
    <w:p w14:paraId="1F0078A9" w14:textId="144ACB20" w:rsidR="00206831" w:rsidRPr="00AE4974" w:rsidRDefault="00206831" w:rsidP="00206831">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Conformity regarding essential requirements set for structures according to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law Section 9. ‘’Essential Requirements to be Set for a Structure’’;</w:t>
      </w:r>
    </w:p>
    <w:p w14:paraId="638CF890" w14:textId="2B2D734D" w:rsidR="007764DD" w:rsidRPr="00AE4974" w:rsidRDefault="004A1D2F" w:rsidP="00F02A18">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lastRenderedPageBreak/>
        <w:t>Mutual</w:t>
      </w:r>
      <w:r w:rsidR="00ED046F" w:rsidRPr="00AE4974">
        <w:rPr>
          <w:rFonts w:ascii="Myriad Pro" w:eastAsiaTheme="minorHAnsi" w:hAnsi="Myriad Pro" w:cstheme="minorBidi"/>
          <w:sz w:val="20"/>
          <w:szCs w:val="20"/>
          <w:lang w:val="en-US" w:eastAsia="lv-LV"/>
        </w:rPr>
        <w:t xml:space="preserve"> c</w:t>
      </w:r>
      <w:r w:rsidR="00B91DAA" w:rsidRPr="00AE4974">
        <w:rPr>
          <w:rFonts w:ascii="Myriad Pro" w:eastAsiaTheme="minorHAnsi" w:hAnsi="Myriad Pro" w:cstheme="minorBidi"/>
          <w:sz w:val="20"/>
          <w:szCs w:val="20"/>
          <w:lang w:val="en-US" w:eastAsia="lv-LV"/>
        </w:rPr>
        <w:t xml:space="preserve">ompliance </w:t>
      </w:r>
      <w:r w:rsidR="00ED046F" w:rsidRPr="00AE4974">
        <w:rPr>
          <w:rFonts w:ascii="Myriad Pro" w:eastAsiaTheme="minorHAnsi" w:hAnsi="Myriad Pro" w:cstheme="minorBidi"/>
          <w:sz w:val="20"/>
          <w:szCs w:val="20"/>
          <w:lang w:val="en-US" w:eastAsia="lv-LV"/>
        </w:rPr>
        <w:t xml:space="preserve">between </w:t>
      </w:r>
      <w:r w:rsidR="00B91DAA" w:rsidRPr="00AE4974">
        <w:rPr>
          <w:rFonts w:ascii="Myriad Pro" w:eastAsiaTheme="minorHAnsi" w:hAnsi="Myriad Pro" w:cstheme="minorBidi"/>
          <w:sz w:val="20"/>
          <w:szCs w:val="20"/>
          <w:lang w:val="en-US" w:eastAsia="lv-LV"/>
        </w:rPr>
        <w:t>design parts</w:t>
      </w:r>
      <w:r w:rsidR="007B47F5" w:rsidRPr="00AE4974">
        <w:rPr>
          <w:rFonts w:ascii="Myriad Pro" w:eastAsiaTheme="minorHAnsi" w:hAnsi="Myriad Pro" w:cstheme="minorBidi"/>
          <w:sz w:val="20"/>
          <w:szCs w:val="20"/>
          <w:lang w:val="en-US" w:eastAsia="lv-LV"/>
        </w:rPr>
        <w:t xml:space="preserve"> (especially for </w:t>
      </w:r>
      <w:r w:rsidR="00AC56AC" w:rsidRPr="00AE4974">
        <w:rPr>
          <w:rFonts w:ascii="Myriad Pro" w:eastAsiaTheme="minorHAnsi" w:hAnsi="Myriad Pro" w:cstheme="minorBidi"/>
          <w:sz w:val="20"/>
          <w:szCs w:val="20"/>
          <w:lang w:val="en-US" w:eastAsia="lv-LV"/>
        </w:rPr>
        <w:t xml:space="preserve">crossings between utilities and </w:t>
      </w:r>
      <w:r w:rsidR="009877BC" w:rsidRPr="00AE4974">
        <w:rPr>
          <w:rFonts w:ascii="Myriad Pro" w:eastAsiaTheme="minorHAnsi" w:hAnsi="Myriad Pro" w:cstheme="minorBidi"/>
          <w:sz w:val="20"/>
          <w:szCs w:val="20"/>
          <w:lang w:val="en-US" w:eastAsia="lv-LV"/>
        </w:rPr>
        <w:t>c</w:t>
      </w:r>
      <w:r w:rsidR="0029291E" w:rsidRPr="00AE4974">
        <w:rPr>
          <w:rFonts w:ascii="Myriad Pro" w:eastAsiaTheme="minorHAnsi" w:hAnsi="Myriad Pro" w:cstheme="minorBidi"/>
          <w:sz w:val="20"/>
          <w:szCs w:val="20"/>
          <w:lang w:val="en-US" w:eastAsia="lv-LV"/>
        </w:rPr>
        <w:t>onstruction</w:t>
      </w:r>
      <w:r w:rsidR="00FC64EC" w:rsidRPr="00AE4974">
        <w:rPr>
          <w:rFonts w:ascii="Myriad Pro" w:eastAsiaTheme="minorHAnsi" w:hAnsi="Myriad Pro" w:cstheme="minorBidi"/>
          <w:sz w:val="20"/>
          <w:szCs w:val="20"/>
          <w:lang w:val="en-US" w:eastAsia="lv-LV"/>
        </w:rPr>
        <w:t>s of structures</w:t>
      </w:r>
      <w:r w:rsidR="00AC56AC" w:rsidRPr="00AE4974">
        <w:rPr>
          <w:rFonts w:ascii="Myriad Pro" w:eastAsiaTheme="minorHAnsi" w:hAnsi="Myriad Pro" w:cstheme="minorBidi"/>
          <w:sz w:val="20"/>
          <w:szCs w:val="20"/>
          <w:lang w:val="en-US" w:eastAsia="lv-LV"/>
        </w:rPr>
        <w:t>)</w:t>
      </w:r>
      <w:r w:rsidR="00ED046F" w:rsidRPr="00AE4974">
        <w:rPr>
          <w:rFonts w:ascii="Myriad Pro" w:eastAsiaTheme="minorHAnsi" w:hAnsi="Myriad Pro" w:cstheme="minorBidi"/>
          <w:sz w:val="20"/>
          <w:szCs w:val="20"/>
          <w:lang w:val="en-US" w:eastAsia="lv-LV"/>
        </w:rPr>
        <w:t>;</w:t>
      </w:r>
    </w:p>
    <w:p w14:paraId="2989AABC" w14:textId="4292EFC5" w:rsidR="003A38CE" w:rsidRPr="00AE4974" w:rsidRDefault="003A38CE" w:rsidP="00F02A18">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Mutual compliance between</w:t>
      </w:r>
      <w:r w:rsidR="004D6BCB" w:rsidRPr="00AE4974">
        <w:rPr>
          <w:rFonts w:ascii="Myriad Pro" w:eastAsiaTheme="minorHAnsi" w:hAnsi="Myriad Pro" w:cstheme="minorBidi"/>
          <w:sz w:val="20"/>
          <w:szCs w:val="20"/>
          <w:lang w:val="en-US" w:eastAsia="lv-LV"/>
        </w:rPr>
        <w:t xml:space="preserve"> text</w:t>
      </w:r>
      <w:r w:rsidR="00B174AF" w:rsidRPr="00AE4974">
        <w:rPr>
          <w:rFonts w:ascii="Myriad Pro" w:eastAsiaTheme="minorHAnsi" w:hAnsi="Myriad Pro" w:cstheme="minorBidi"/>
          <w:sz w:val="20"/>
          <w:szCs w:val="20"/>
          <w:lang w:val="en-US" w:eastAsia="lv-LV"/>
        </w:rPr>
        <w:t xml:space="preserve"> (explanatory note, lists, tables etc.)</w:t>
      </w:r>
      <w:r w:rsidR="004D6BCB" w:rsidRPr="00AE4974">
        <w:rPr>
          <w:rFonts w:ascii="Myriad Pro" w:eastAsiaTheme="minorHAnsi" w:hAnsi="Myriad Pro" w:cstheme="minorBidi"/>
          <w:sz w:val="20"/>
          <w:szCs w:val="20"/>
          <w:lang w:val="en-US" w:eastAsia="lv-LV"/>
        </w:rPr>
        <w:t xml:space="preserve"> and graphical</w:t>
      </w:r>
      <w:r w:rsidR="00B174AF" w:rsidRPr="00AE4974">
        <w:rPr>
          <w:rFonts w:ascii="Myriad Pro" w:eastAsiaTheme="minorHAnsi" w:hAnsi="Myriad Pro" w:cstheme="minorBidi"/>
          <w:sz w:val="20"/>
          <w:szCs w:val="20"/>
          <w:lang w:val="en-US" w:eastAsia="lv-LV"/>
        </w:rPr>
        <w:t xml:space="preserve"> documents (</w:t>
      </w:r>
      <w:r w:rsidR="008464B9" w:rsidRPr="00AE4974">
        <w:rPr>
          <w:rFonts w:ascii="Myriad Pro" w:eastAsiaTheme="minorHAnsi" w:hAnsi="Myriad Pro" w:cstheme="minorBidi"/>
          <w:sz w:val="20"/>
          <w:szCs w:val="20"/>
          <w:lang w:val="en-US" w:eastAsia="lv-LV"/>
        </w:rPr>
        <w:t>drawin</w:t>
      </w:r>
      <w:r w:rsidR="00F41EAD" w:rsidRPr="00AE4974">
        <w:rPr>
          <w:rFonts w:ascii="Myriad Pro" w:eastAsiaTheme="minorHAnsi" w:hAnsi="Myriad Pro" w:cstheme="minorBidi"/>
          <w:sz w:val="20"/>
          <w:szCs w:val="20"/>
          <w:lang w:val="en-US" w:eastAsia="lv-LV"/>
        </w:rPr>
        <w:t>g</w:t>
      </w:r>
      <w:r w:rsidR="008464B9" w:rsidRPr="00AE4974">
        <w:rPr>
          <w:rFonts w:ascii="Myriad Pro" w:eastAsiaTheme="minorHAnsi" w:hAnsi="Myriad Pro" w:cstheme="minorBidi"/>
          <w:sz w:val="20"/>
          <w:szCs w:val="20"/>
          <w:lang w:val="en-US" w:eastAsia="lv-LV"/>
        </w:rPr>
        <w:t>s</w:t>
      </w:r>
      <w:r w:rsidR="00B174AF" w:rsidRPr="00AE4974">
        <w:rPr>
          <w:rFonts w:ascii="Myriad Pro" w:eastAsiaTheme="minorHAnsi" w:hAnsi="Myriad Pro" w:cstheme="minorBidi"/>
          <w:sz w:val="20"/>
          <w:szCs w:val="20"/>
          <w:lang w:val="en-US" w:eastAsia="lv-LV"/>
        </w:rPr>
        <w:t xml:space="preserve">, </w:t>
      </w:r>
      <w:r w:rsidR="00E828C4" w:rsidRPr="00AE4974">
        <w:rPr>
          <w:rFonts w:ascii="Myriad Pro" w:eastAsiaTheme="minorHAnsi" w:hAnsi="Myriad Pro" w:cstheme="minorBidi"/>
          <w:sz w:val="20"/>
          <w:szCs w:val="20"/>
          <w:lang w:val="en-US" w:eastAsia="lv-LV"/>
        </w:rPr>
        <w:t>sketches, plans, schemes</w:t>
      </w:r>
      <w:r w:rsidR="006A1587" w:rsidRPr="00AE4974">
        <w:rPr>
          <w:rFonts w:ascii="Myriad Pro" w:eastAsiaTheme="minorHAnsi" w:hAnsi="Myriad Pro" w:cstheme="minorBidi"/>
          <w:sz w:val="20"/>
          <w:szCs w:val="20"/>
          <w:lang w:val="en-US" w:eastAsia="lv-LV"/>
        </w:rPr>
        <w:t>, etc.</w:t>
      </w:r>
      <w:r w:rsidR="00B174AF" w:rsidRPr="00AE4974">
        <w:rPr>
          <w:rFonts w:ascii="Myriad Pro" w:eastAsiaTheme="minorHAnsi" w:hAnsi="Myriad Pro" w:cstheme="minorBidi"/>
          <w:sz w:val="20"/>
          <w:szCs w:val="20"/>
          <w:lang w:val="en-US" w:eastAsia="lv-LV"/>
        </w:rPr>
        <w:t>)</w:t>
      </w:r>
      <w:r w:rsidR="00F41EAD" w:rsidRPr="00AE4974">
        <w:rPr>
          <w:rFonts w:ascii="Myriad Pro" w:eastAsiaTheme="minorHAnsi" w:hAnsi="Myriad Pro" w:cstheme="minorBidi"/>
          <w:sz w:val="20"/>
          <w:szCs w:val="20"/>
          <w:lang w:val="en-US" w:eastAsia="lv-LV"/>
        </w:rPr>
        <w:t>;</w:t>
      </w:r>
    </w:p>
    <w:p w14:paraId="30B9BDD0" w14:textId="5DA4269B" w:rsidR="00D64969" w:rsidRPr="00AE4974" w:rsidRDefault="00FF05F8" w:rsidP="00D64969">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Sufficiency</w:t>
      </w:r>
      <w:r w:rsidR="004A1CEE" w:rsidRPr="00AE4974">
        <w:rPr>
          <w:rFonts w:ascii="Myriad Pro" w:eastAsiaTheme="minorHAnsi" w:hAnsi="Myriad Pro" w:cstheme="minorBidi"/>
          <w:sz w:val="20"/>
          <w:szCs w:val="20"/>
          <w:lang w:val="en-US" w:eastAsia="lv-LV"/>
        </w:rPr>
        <w:t xml:space="preserve"> (</w:t>
      </w:r>
      <w:proofErr w:type="spellStart"/>
      <w:r w:rsidR="004A1CEE" w:rsidRPr="00AE4974">
        <w:rPr>
          <w:rFonts w:ascii="Myriad Pro" w:eastAsiaTheme="minorHAnsi" w:hAnsi="Myriad Pro" w:cstheme="minorBidi"/>
          <w:sz w:val="20"/>
          <w:szCs w:val="20"/>
          <w:lang w:val="en-US" w:eastAsia="lv-LV"/>
        </w:rPr>
        <w:t>detalization</w:t>
      </w:r>
      <w:proofErr w:type="spellEnd"/>
      <w:r w:rsidR="004A1CEE" w:rsidRPr="00AE4974">
        <w:rPr>
          <w:rFonts w:ascii="Myriad Pro" w:eastAsiaTheme="minorHAnsi" w:hAnsi="Myriad Pro" w:cstheme="minorBidi"/>
          <w:sz w:val="20"/>
          <w:szCs w:val="20"/>
          <w:lang w:val="en-US" w:eastAsia="lv-LV"/>
        </w:rPr>
        <w:t>)</w:t>
      </w:r>
      <w:r w:rsidRPr="00AE4974">
        <w:rPr>
          <w:rFonts w:ascii="Myriad Pro" w:eastAsiaTheme="minorHAnsi" w:hAnsi="Myriad Pro" w:cstheme="minorBidi"/>
          <w:sz w:val="20"/>
          <w:szCs w:val="20"/>
          <w:lang w:val="en-US" w:eastAsia="lv-LV"/>
        </w:rPr>
        <w:t xml:space="preserve"> and quality of</w:t>
      </w:r>
      <w:r w:rsidR="00F27BAA" w:rsidRPr="00AE4974">
        <w:rPr>
          <w:rFonts w:ascii="Myriad Pro" w:eastAsiaTheme="minorHAnsi" w:hAnsi="Myriad Pro" w:cstheme="minorBidi"/>
          <w:sz w:val="20"/>
          <w:szCs w:val="20"/>
          <w:lang w:val="en-US" w:eastAsia="lv-LV"/>
        </w:rPr>
        <w:t xml:space="preserve"> </w:t>
      </w:r>
      <w:r w:rsidR="00D64969" w:rsidRPr="00AE4974">
        <w:rPr>
          <w:rFonts w:ascii="Myriad Pro" w:eastAsiaTheme="minorHAnsi" w:hAnsi="Myriad Pro" w:cstheme="minorBidi"/>
          <w:sz w:val="20"/>
          <w:szCs w:val="20"/>
          <w:lang w:val="en-US" w:eastAsia="lv-LV"/>
        </w:rPr>
        <w:t>technical solutions</w:t>
      </w:r>
      <w:r w:rsidR="00F857A6" w:rsidRPr="00AE4974">
        <w:rPr>
          <w:rFonts w:ascii="Myriad Pro" w:eastAsiaTheme="minorHAnsi" w:hAnsi="Myriad Pro" w:cstheme="minorBidi"/>
          <w:sz w:val="20"/>
          <w:szCs w:val="20"/>
          <w:lang w:val="en-US" w:eastAsia="lv-LV"/>
        </w:rPr>
        <w:t xml:space="preserve"> </w:t>
      </w:r>
      <w:r w:rsidR="00A47658" w:rsidRPr="00AE4974">
        <w:rPr>
          <w:rFonts w:ascii="Myriad Pro" w:eastAsiaTheme="minorHAnsi" w:hAnsi="Myriad Pro" w:cstheme="minorBidi"/>
          <w:sz w:val="20"/>
          <w:szCs w:val="20"/>
          <w:lang w:val="en-US" w:eastAsia="lv-LV"/>
        </w:rPr>
        <w:t xml:space="preserve">for </w:t>
      </w:r>
      <w:r w:rsidR="00D65169" w:rsidRPr="00AE4974">
        <w:rPr>
          <w:rFonts w:ascii="Myriad Pro" w:eastAsiaTheme="minorHAnsi" w:hAnsi="Myriad Pro" w:cstheme="minorBidi"/>
          <w:sz w:val="20"/>
          <w:szCs w:val="20"/>
          <w:lang w:val="en-US" w:eastAsia="lv-LV"/>
        </w:rPr>
        <w:t xml:space="preserve">qualitative performance of </w:t>
      </w:r>
      <w:r w:rsidR="0029291E" w:rsidRPr="00AE4974">
        <w:rPr>
          <w:rFonts w:ascii="Myriad Pro" w:eastAsiaTheme="minorHAnsi" w:hAnsi="Myriad Pro" w:cstheme="minorBidi"/>
          <w:sz w:val="20"/>
          <w:szCs w:val="20"/>
          <w:lang w:val="en-US" w:eastAsia="lv-LV"/>
        </w:rPr>
        <w:t>Construction</w:t>
      </w:r>
      <w:r w:rsidR="00D65169" w:rsidRPr="00AE4974">
        <w:rPr>
          <w:rFonts w:ascii="Myriad Pro" w:eastAsiaTheme="minorHAnsi" w:hAnsi="Myriad Pro" w:cstheme="minorBidi"/>
          <w:sz w:val="20"/>
          <w:szCs w:val="20"/>
          <w:lang w:val="en-US" w:eastAsia="lv-LV"/>
        </w:rPr>
        <w:t xml:space="preserve"> works without additional desig</w:t>
      </w:r>
      <w:r w:rsidR="00A47658" w:rsidRPr="00AE4974">
        <w:rPr>
          <w:rFonts w:ascii="Myriad Pro" w:eastAsiaTheme="minorHAnsi" w:hAnsi="Myriad Pro" w:cstheme="minorBidi"/>
          <w:sz w:val="20"/>
          <w:szCs w:val="20"/>
          <w:lang w:val="en-US" w:eastAsia="lv-LV"/>
        </w:rPr>
        <w:t>ning</w:t>
      </w:r>
      <w:r w:rsidR="00D64969" w:rsidRPr="00AE4974">
        <w:rPr>
          <w:rFonts w:ascii="Myriad Pro" w:eastAsiaTheme="minorHAnsi" w:hAnsi="Myriad Pro" w:cstheme="minorBidi"/>
          <w:sz w:val="20"/>
          <w:szCs w:val="20"/>
          <w:lang w:val="en-US" w:eastAsia="lv-LV"/>
        </w:rPr>
        <w:t>;</w:t>
      </w:r>
    </w:p>
    <w:p w14:paraId="27E9022A" w14:textId="1A9CC68C" w:rsidR="00AB4649" w:rsidRPr="00AE4974" w:rsidRDefault="00957D46" w:rsidP="00AB4649">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Compati</w:t>
      </w:r>
      <w:r w:rsidR="00ED2486" w:rsidRPr="00AE4974">
        <w:rPr>
          <w:rFonts w:ascii="Myriad Pro" w:eastAsiaTheme="minorHAnsi" w:hAnsi="Myriad Pro" w:cstheme="minorBidi"/>
          <w:sz w:val="20"/>
          <w:szCs w:val="20"/>
          <w:lang w:val="en-US" w:eastAsia="lv-LV"/>
        </w:rPr>
        <w:t xml:space="preserve">bility of </w:t>
      </w:r>
      <w:r w:rsidR="004D70C6" w:rsidRPr="00AE4974">
        <w:rPr>
          <w:rFonts w:ascii="Myriad Pro" w:eastAsiaTheme="minorHAnsi" w:hAnsi="Myriad Pro" w:cstheme="minorBidi"/>
          <w:sz w:val="20"/>
          <w:szCs w:val="20"/>
          <w:lang w:val="en-US" w:eastAsia="lv-LV"/>
        </w:rPr>
        <w:t xml:space="preserve">neighboring design section </w:t>
      </w:r>
      <w:r w:rsidR="00ED2486" w:rsidRPr="00AE4974">
        <w:rPr>
          <w:rFonts w:ascii="Myriad Pro" w:eastAsiaTheme="minorHAnsi" w:hAnsi="Myriad Pro" w:cstheme="minorBidi"/>
          <w:sz w:val="20"/>
          <w:szCs w:val="20"/>
          <w:lang w:val="en-US" w:eastAsia="lv-LV"/>
        </w:rPr>
        <w:t xml:space="preserve">solutions </w:t>
      </w:r>
      <w:r w:rsidR="00AC6AC3" w:rsidRPr="00AE4974">
        <w:rPr>
          <w:rFonts w:ascii="Myriad Pro" w:eastAsiaTheme="minorHAnsi" w:hAnsi="Myriad Pro" w:cstheme="minorBidi"/>
          <w:sz w:val="20"/>
          <w:szCs w:val="20"/>
          <w:lang w:val="en-US" w:eastAsia="lv-LV"/>
        </w:rPr>
        <w:t xml:space="preserve">(including work organization </w:t>
      </w:r>
      <w:r w:rsidR="004625A4" w:rsidRPr="00AE4974">
        <w:rPr>
          <w:rFonts w:ascii="Myriad Pro" w:eastAsiaTheme="minorHAnsi" w:hAnsi="Myriad Pro" w:cstheme="minorBidi"/>
          <w:sz w:val="20"/>
          <w:szCs w:val="20"/>
          <w:lang w:val="en-US" w:eastAsia="lv-LV"/>
        </w:rPr>
        <w:t>part)</w:t>
      </w:r>
      <w:r w:rsidR="004D70C6" w:rsidRPr="00AE4974">
        <w:rPr>
          <w:rFonts w:ascii="Myriad Pro" w:eastAsiaTheme="minorHAnsi" w:hAnsi="Myriad Pro" w:cstheme="minorBidi"/>
          <w:sz w:val="20"/>
          <w:szCs w:val="20"/>
          <w:lang w:val="en-US" w:eastAsia="lv-LV"/>
        </w:rPr>
        <w:t>.</w:t>
      </w:r>
      <w:r w:rsidR="00AB4649" w:rsidRPr="00AE4974">
        <w:rPr>
          <w:rFonts w:ascii="Myriad Pro" w:eastAsiaTheme="minorHAnsi" w:hAnsi="Myriad Pro" w:cstheme="minorBidi"/>
          <w:sz w:val="20"/>
          <w:szCs w:val="20"/>
          <w:lang w:val="en-US" w:eastAsia="lv-LV"/>
        </w:rPr>
        <w:t xml:space="preserve"> Output data of neighbor design sections will be provided from Client;</w:t>
      </w:r>
    </w:p>
    <w:p w14:paraId="3ACFF177" w14:textId="63CAD48C" w:rsidR="009073BA" w:rsidRPr="00AE4974" w:rsidRDefault="00ED2486" w:rsidP="009073BA">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w:t>
      </w:r>
      <w:r w:rsidR="009073BA" w:rsidRPr="00AE4974">
        <w:rPr>
          <w:rFonts w:ascii="Myriad Pro" w:eastAsiaTheme="minorHAnsi" w:hAnsi="Myriad Pro" w:cstheme="minorBidi"/>
          <w:sz w:val="20"/>
          <w:szCs w:val="20"/>
          <w:lang w:val="en-US" w:eastAsia="lv-LV"/>
        </w:rPr>
        <w:t xml:space="preserve">onformity of the </w:t>
      </w:r>
      <w:r w:rsidR="00994694" w:rsidRPr="00AE4974">
        <w:rPr>
          <w:rFonts w:ascii="Myriad Pro" w:eastAsiaTheme="minorHAnsi" w:hAnsi="Myriad Pro" w:cstheme="minorBidi"/>
          <w:sz w:val="20"/>
          <w:szCs w:val="20"/>
          <w:lang w:val="en-US" w:eastAsia="lv-LV"/>
        </w:rPr>
        <w:t xml:space="preserve">design </w:t>
      </w:r>
      <w:r w:rsidR="009073BA" w:rsidRPr="00AE4974">
        <w:rPr>
          <w:rFonts w:ascii="Myriad Pro" w:eastAsiaTheme="minorHAnsi" w:hAnsi="Myriad Pro" w:cstheme="minorBidi"/>
          <w:sz w:val="20"/>
          <w:szCs w:val="20"/>
          <w:lang w:val="en-US" w:eastAsia="lv-LV"/>
        </w:rPr>
        <w:t xml:space="preserve">solutions and materials selected in the </w:t>
      </w:r>
      <w:r w:rsidR="00994694" w:rsidRPr="00AE4974">
        <w:rPr>
          <w:rFonts w:ascii="Myriad Pro" w:eastAsiaTheme="minorHAnsi" w:hAnsi="Myriad Pro" w:cstheme="minorBidi"/>
          <w:sz w:val="20"/>
          <w:szCs w:val="20"/>
          <w:lang w:val="en-US" w:eastAsia="lv-LV"/>
        </w:rPr>
        <w:t xml:space="preserve">design </w:t>
      </w:r>
      <w:r w:rsidR="009073BA" w:rsidRPr="00AE4974">
        <w:rPr>
          <w:rFonts w:ascii="Myriad Pro" w:eastAsiaTheme="minorHAnsi" w:hAnsi="Myriad Pro" w:cstheme="minorBidi"/>
          <w:sz w:val="20"/>
          <w:szCs w:val="20"/>
          <w:lang w:val="en-US" w:eastAsia="lv-LV"/>
        </w:rPr>
        <w:t>with the requirements of the functionality and longevity of the designed solutions</w:t>
      </w:r>
      <w:r w:rsidR="00DA2A19" w:rsidRPr="00AE4974">
        <w:rPr>
          <w:rFonts w:ascii="Myriad Pro" w:eastAsiaTheme="minorHAnsi" w:hAnsi="Myriad Pro" w:cstheme="minorBidi"/>
          <w:sz w:val="20"/>
          <w:szCs w:val="20"/>
          <w:lang w:val="en-US" w:eastAsia="lv-LV"/>
        </w:rPr>
        <w:t>;</w:t>
      </w:r>
    </w:p>
    <w:p w14:paraId="5C70E517" w14:textId="4EEB95C1" w:rsidR="00E02E2C" w:rsidRPr="00AE4974" w:rsidRDefault="00994694" w:rsidP="00E02E2C">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w:t>
      </w:r>
      <w:r w:rsidR="00E02E2C" w:rsidRPr="00AE4974">
        <w:rPr>
          <w:rFonts w:ascii="Myriad Pro" w:eastAsiaTheme="minorHAnsi" w:hAnsi="Myriad Pro" w:cstheme="minorBidi"/>
          <w:sz w:val="20"/>
          <w:szCs w:val="20"/>
          <w:lang w:val="en-US" w:eastAsia="lv-LV"/>
        </w:rPr>
        <w:t xml:space="preserve">onformity of </w:t>
      </w:r>
      <w:r w:rsidR="002774D0" w:rsidRPr="00AE4974">
        <w:rPr>
          <w:rFonts w:ascii="Myriad Pro" w:eastAsiaTheme="minorHAnsi" w:hAnsi="Myriad Pro" w:cstheme="minorBidi"/>
          <w:sz w:val="20"/>
          <w:szCs w:val="20"/>
          <w:lang w:val="en-US" w:eastAsia="lv-LV"/>
        </w:rPr>
        <w:t>M</w:t>
      </w:r>
      <w:r w:rsidR="00E02E2C" w:rsidRPr="00AE4974">
        <w:rPr>
          <w:rFonts w:ascii="Myriad Pro" w:eastAsiaTheme="minorHAnsi" w:hAnsi="Myriad Pro" w:cstheme="minorBidi"/>
          <w:sz w:val="20"/>
          <w:szCs w:val="20"/>
          <w:lang w:val="en-US" w:eastAsia="lv-LV"/>
        </w:rPr>
        <w:t>D solutions with the applicable safety (fire safety, civil protection, etc.) legislation acts</w:t>
      </w:r>
      <w:r w:rsidR="00653D67" w:rsidRPr="00AE4974">
        <w:rPr>
          <w:rFonts w:ascii="Myriad Pro" w:eastAsiaTheme="minorHAnsi" w:hAnsi="Myriad Pro" w:cstheme="minorBidi"/>
          <w:sz w:val="20"/>
          <w:szCs w:val="20"/>
          <w:lang w:val="en-US" w:eastAsia="lv-LV"/>
        </w:rPr>
        <w:t xml:space="preserve"> and standards</w:t>
      </w:r>
      <w:r w:rsidR="00E02E2C" w:rsidRPr="00AE4974">
        <w:rPr>
          <w:rFonts w:ascii="Myriad Pro" w:eastAsiaTheme="minorHAnsi" w:hAnsi="Myriad Pro" w:cstheme="minorBidi"/>
          <w:sz w:val="20"/>
          <w:szCs w:val="20"/>
          <w:lang w:val="en-US" w:eastAsia="lv-LV"/>
        </w:rPr>
        <w:t>;</w:t>
      </w:r>
    </w:p>
    <w:p w14:paraId="274F928F" w14:textId="62B6963C" w:rsidR="00E02E2C" w:rsidRPr="00AE4974" w:rsidRDefault="00994694" w:rsidP="00E02E2C">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w:t>
      </w:r>
      <w:r w:rsidR="00E02E2C" w:rsidRPr="00AE4974">
        <w:rPr>
          <w:rFonts w:ascii="Myriad Pro" w:eastAsiaTheme="minorHAnsi" w:hAnsi="Myriad Pro" w:cstheme="minorBidi"/>
          <w:sz w:val="20"/>
          <w:szCs w:val="20"/>
          <w:lang w:val="en-US" w:eastAsia="lv-LV"/>
        </w:rPr>
        <w:t xml:space="preserve">ompliance of the </w:t>
      </w:r>
      <w:r w:rsidRPr="00AE4974">
        <w:rPr>
          <w:rFonts w:ascii="Myriad Pro" w:eastAsiaTheme="minorHAnsi" w:hAnsi="Myriad Pro" w:cstheme="minorBidi"/>
          <w:sz w:val="20"/>
          <w:szCs w:val="20"/>
          <w:lang w:val="en-US" w:eastAsia="lv-LV"/>
        </w:rPr>
        <w:t xml:space="preserve">design </w:t>
      </w:r>
      <w:r w:rsidR="00E02E2C" w:rsidRPr="00AE4974">
        <w:rPr>
          <w:rFonts w:ascii="Myriad Pro" w:eastAsiaTheme="minorHAnsi" w:hAnsi="Myriad Pro" w:cstheme="minorBidi"/>
          <w:sz w:val="20"/>
          <w:szCs w:val="20"/>
          <w:lang w:val="en-US" w:eastAsia="lv-LV"/>
        </w:rPr>
        <w:t>solutions with the environmental requirements</w:t>
      </w:r>
      <w:r w:rsidR="00323E9E" w:rsidRPr="00AE4974">
        <w:rPr>
          <w:rFonts w:ascii="Myriad Pro" w:eastAsiaTheme="minorHAnsi" w:hAnsi="Myriad Pro" w:cstheme="minorBidi"/>
          <w:sz w:val="20"/>
          <w:szCs w:val="20"/>
          <w:lang w:val="en-US" w:eastAsia="lv-LV"/>
        </w:rPr>
        <w:t xml:space="preserve">. ESP shall assess proposed </w:t>
      </w:r>
      <w:r w:rsidR="0047392D" w:rsidRPr="00AE4974">
        <w:rPr>
          <w:rFonts w:ascii="Myriad Pro" w:eastAsiaTheme="minorHAnsi" w:hAnsi="Myriad Pro" w:cstheme="minorBidi"/>
          <w:sz w:val="20"/>
          <w:szCs w:val="20"/>
          <w:lang w:val="en-US" w:eastAsia="lv-LV"/>
        </w:rPr>
        <w:t xml:space="preserve">solutions </w:t>
      </w:r>
      <w:r w:rsidR="00B83486" w:rsidRPr="00AE4974">
        <w:rPr>
          <w:rFonts w:ascii="Myriad Pro" w:eastAsiaTheme="minorHAnsi" w:hAnsi="Myriad Pro" w:cstheme="minorBidi"/>
          <w:sz w:val="20"/>
          <w:szCs w:val="20"/>
          <w:lang w:val="en-US" w:eastAsia="lv-LV"/>
        </w:rPr>
        <w:t xml:space="preserve">of </w:t>
      </w:r>
      <w:r w:rsidR="0047392D" w:rsidRPr="00AE4974">
        <w:rPr>
          <w:rFonts w:ascii="Myriad Pro" w:eastAsiaTheme="minorHAnsi" w:hAnsi="Myriad Pro" w:cstheme="minorBidi"/>
          <w:sz w:val="20"/>
          <w:szCs w:val="20"/>
          <w:lang w:val="en-US" w:eastAsia="lv-LV"/>
        </w:rPr>
        <w:t>work organization part regar</w:t>
      </w:r>
      <w:r w:rsidR="006B6F7B" w:rsidRPr="00AE4974">
        <w:rPr>
          <w:rFonts w:ascii="Myriad Pro" w:eastAsiaTheme="minorHAnsi" w:hAnsi="Myriad Pro" w:cstheme="minorBidi"/>
          <w:sz w:val="20"/>
          <w:szCs w:val="20"/>
          <w:lang w:val="en-US" w:eastAsia="lv-LV"/>
        </w:rPr>
        <w:t>ding lowering impact</w:t>
      </w:r>
      <w:r w:rsidR="00B83486" w:rsidRPr="00AE4974">
        <w:rPr>
          <w:rFonts w:ascii="Myriad Pro" w:eastAsiaTheme="minorHAnsi" w:hAnsi="Myriad Pro" w:cstheme="minorBidi"/>
          <w:sz w:val="20"/>
          <w:szCs w:val="20"/>
          <w:lang w:val="en-US" w:eastAsia="lv-LV"/>
        </w:rPr>
        <w:t xml:space="preserve"> during </w:t>
      </w:r>
      <w:r w:rsidR="0029291E" w:rsidRPr="00AE4974">
        <w:rPr>
          <w:rFonts w:ascii="Myriad Pro" w:eastAsiaTheme="minorHAnsi" w:hAnsi="Myriad Pro" w:cstheme="minorBidi"/>
          <w:sz w:val="20"/>
          <w:szCs w:val="20"/>
          <w:lang w:val="en-US" w:eastAsia="lv-LV"/>
        </w:rPr>
        <w:t>Construction</w:t>
      </w:r>
      <w:r w:rsidR="00B83486" w:rsidRPr="00AE4974">
        <w:rPr>
          <w:rFonts w:ascii="Myriad Pro" w:eastAsiaTheme="minorHAnsi" w:hAnsi="Myriad Pro" w:cstheme="minorBidi"/>
          <w:sz w:val="20"/>
          <w:szCs w:val="20"/>
          <w:lang w:val="en-US" w:eastAsia="lv-LV"/>
        </w:rPr>
        <w:t xml:space="preserve"> period</w:t>
      </w:r>
      <w:r w:rsidR="00E02E2C" w:rsidRPr="00AE4974">
        <w:rPr>
          <w:rFonts w:ascii="Myriad Pro" w:eastAsiaTheme="minorHAnsi" w:hAnsi="Myriad Pro" w:cstheme="minorBidi"/>
          <w:sz w:val="20"/>
          <w:szCs w:val="20"/>
          <w:lang w:val="en-US" w:eastAsia="lv-LV"/>
        </w:rPr>
        <w:t>;</w:t>
      </w:r>
    </w:p>
    <w:p w14:paraId="3E7E2704" w14:textId="427FEDED" w:rsidR="008D50BF" w:rsidRPr="00AE4974" w:rsidRDefault="008D50BF" w:rsidP="00082532">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Calculations </w:t>
      </w:r>
      <w:r w:rsidR="00290AD9" w:rsidRPr="00AE4974">
        <w:rPr>
          <w:rFonts w:ascii="Myriad Pro" w:eastAsiaTheme="minorHAnsi" w:hAnsi="Myriad Pro" w:cstheme="minorBidi"/>
          <w:sz w:val="20"/>
          <w:szCs w:val="20"/>
          <w:lang w:val="en-US" w:eastAsia="lv-LV"/>
        </w:rPr>
        <w:t>for structures</w:t>
      </w:r>
      <w:r w:rsidR="00D15A17" w:rsidRPr="00AE4974">
        <w:rPr>
          <w:rFonts w:ascii="Myriad Pro" w:eastAsiaTheme="minorHAnsi" w:hAnsi="Myriad Pro" w:cstheme="minorBidi"/>
          <w:sz w:val="20"/>
          <w:szCs w:val="20"/>
          <w:lang w:val="en-US" w:eastAsia="lv-LV"/>
        </w:rPr>
        <w:t>.</w:t>
      </w:r>
    </w:p>
    <w:p w14:paraId="01899D57" w14:textId="07E3DD92" w:rsidR="00C000DE" w:rsidRPr="00AE4974" w:rsidRDefault="00C000DE" w:rsidP="00897A2D">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review for structures</w:t>
      </w:r>
      <w:r w:rsidR="00897A2D" w:rsidRPr="00AE4974">
        <w:rPr>
          <w:rFonts w:ascii="Myriad Pro" w:eastAsiaTheme="minorHAnsi" w:hAnsi="Myriad Pro" w:cstheme="minorBidi"/>
          <w:sz w:val="20"/>
          <w:szCs w:val="20"/>
          <w:lang w:val="en-US" w:eastAsia="lv-LV"/>
        </w:rPr>
        <w:t>:</w:t>
      </w:r>
    </w:p>
    <w:p w14:paraId="1765CBDA" w14:textId="0B79961F" w:rsidR="00C000DE" w:rsidRPr="00AE4974" w:rsidRDefault="00C000DE" w:rsidP="00897A2D">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review for different structures shall be done according to Checklist and level of</w:t>
      </w:r>
      <w:r w:rsidR="00897A2D"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calculation for every structure in provided deliverable</w:t>
      </w:r>
      <w:r w:rsidR="00265CCC">
        <w:rPr>
          <w:rFonts w:ascii="Myriad Pro" w:eastAsiaTheme="minorHAnsi" w:hAnsi="Myriad Pro" w:cstheme="minorBidi"/>
          <w:sz w:val="20"/>
          <w:szCs w:val="20"/>
          <w:lang w:val="en-US" w:eastAsia="lv-LV"/>
        </w:rPr>
        <w:t>;</w:t>
      </w:r>
    </w:p>
    <w:p w14:paraId="374A3B58" w14:textId="27BA1712" w:rsidR="00C000DE" w:rsidRPr="00AE4974" w:rsidRDefault="00C000DE" w:rsidP="00897A2D">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Level of calculation is defined by the characteristics of the structures like span and length (</w:t>
      </w:r>
      <w:r w:rsidRPr="00AE4974">
        <w:rPr>
          <w:rFonts w:ascii="Myriad Pro" w:eastAsiaTheme="minorHAnsi" w:hAnsi="Myriad Pro" w:cstheme="minorBidi"/>
          <w:sz w:val="20"/>
          <w:szCs w:val="20"/>
          <w:lang w:val="en-US" w:eastAsia="lv-LV"/>
        </w:rPr>
        <w:fldChar w:fldCharType="begin"/>
      </w:r>
      <w:r w:rsidRPr="00AE4974">
        <w:rPr>
          <w:rFonts w:ascii="Myriad Pro" w:eastAsiaTheme="minorHAnsi" w:hAnsi="Myriad Pro" w:cstheme="minorBidi"/>
          <w:sz w:val="20"/>
          <w:szCs w:val="20"/>
          <w:lang w:val="en-US" w:eastAsia="lv-LV"/>
        </w:rPr>
        <w:instrText xml:space="preserve"> REF _Ref19105136 \h  \* MERGEFORMAT </w:instrText>
      </w:r>
      <w:r w:rsidRPr="00AE4974">
        <w:rPr>
          <w:rFonts w:ascii="Myriad Pro" w:eastAsiaTheme="minorHAnsi" w:hAnsi="Myriad Pro" w:cstheme="minorBidi"/>
          <w:sz w:val="20"/>
          <w:szCs w:val="20"/>
          <w:lang w:val="en-US" w:eastAsia="lv-LV"/>
        </w:rPr>
      </w:r>
      <w:r w:rsidRPr="00AE4974">
        <w:rPr>
          <w:rFonts w:ascii="Myriad Pro" w:eastAsiaTheme="minorHAnsi" w:hAnsi="Myriad Pro" w:cstheme="minorBidi"/>
          <w:sz w:val="20"/>
          <w:szCs w:val="20"/>
          <w:lang w:val="en-US" w:eastAsia="lv-LV"/>
        </w:rPr>
        <w:fldChar w:fldCharType="separate"/>
      </w:r>
      <w:r w:rsidR="00A339A3" w:rsidRPr="003D0BC7">
        <w:rPr>
          <w:rFonts w:ascii="Myriad Pro" w:eastAsiaTheme="minorHAnsi" w:hAnsi="Myriad Pro" w:cstheme="minorBidi"/>
          <w:sz w:val="20"/>
          <w:szCs w:val="20"/>
          <w:lang w:val="en-US" w:eastAsia="lv-LV"/>
        </w:rPr>
        <w:t>Table 1</w:t>
      </w:r>
      <w:r w:rsidRPr="00AE4974">
        <w:rPr>
          <w:rFonts w:ascii="Myriad Pro" w:eastAsiaTheme="minorHAnsi" w:hAnsi="Myriad Pro" w:cstheme="minorBidi"/>
          <w:sz w:val="20"/>
          <w:szCs w:val="20"/>
          <w:lang w:val="en-US" w:eastAsia="lv-LV"/>
        </w:rPr>
        <w:fldChar w:fldCharType="end"/>
      </w:r>
      <w:r w:rsidRPr="00AE4974">
        <w:rPr>
          <w:rFonts w:ascii="Myriad Pro" w:eastAsiaTheme="minorHAnsi" w:hAnsi="Myriad Pro" w:cstheme="minorBidi"/>
          <w:sz w:val="20"/>
          <w:szCs w:val="20"/>
          <w:lang w:val="en-US" w:eastAsia="lv-LV"/>
        </w:rPr>
        <w:t xml:space="preserve">) and other aspects mentioned in </w:t>
      </w:r>
      <w:bookmarkStart w:id="95" w:name="_Ref19027405"/>
      <w:r w:rsidRPr="00AE4974">
        <w:rPr>
          <w:rFonts w:ascii="Myriad Pro" w:eastAsiaTheme="minorHAnsi" w:hAnsi="Myriad Pro" w:cstheme="minorBidi"/>
          <w:sz w:val="20"/>
          <w:szCs w:val="20"/>
          <w:lang w:val="en-US" w:eastAsia="lv-LV"/>
        </w:rPr>
        <w:fldChar w:fldCharType="begin"/>
      </w:r>
      <w:r w:rsidRPr="00AE4974">
        <w:rPr>
          <w:rFonts w:ascii="Myriad Pro" w:eastAsiaTheme="minorHAnsi" w:hAnsi="Myriad Pro" w:cstheme="minorBidi"/>
          <w:sz w:val="20"/>
          <w:szCs w:val="20"/>
          <w:lang w:val="en-US" w:eastAsia="lv-LV"/>
        </w:rPr>
        <w:instrText xml:space="preserve"> REF _Ref19027710 \h  \* MERGEFORMAT </w:instrText>
      </w:r>
      <w:r w:rsidRPr="00AE4974">
        <w:rPr>
          <w:rFonts w:ascii="Myriad Pro" w:eastAsiaTheme="minorHAnsi" w:hAnsi="Myriad Pro" w:cstheme="minorBidi"/>
          <w:sz w:val="20"/>
          <w:szCs w:val="20"/>
          <w:lang w:val="en-US" w:eastAsia="lv-LV"/>
        </w:rPr>
      </w:r>
      <w:r w:rsidRPr="00AE4974">
        <w:rPr>
          <w:rFonts w:ascii="Myriad Pro" w:eastAsiaTheme="minorHAnsi" w:hAnsi="Myriad Pro" w:cstheme="minorBidi"/>
          <w:sz w:val="20"/>
          <w:szCs w:val="20"/>
          <w:lang w:val="en-US" w:eastAsia="lv-LV"/>
        </w:rPr>
        <w:fldChar w:fldCharType="separate"/>
      </w:r>
      <w:r w:rsidR="00A339A3" w:rsidRPr="003D0BC7">
        <w:rPr>
          <w:rFonts w:ascii="Myriad Pro" w:eastAsiaTheme="minorHAnsi" w:hAnsi="Myriad Pro" w:cstheme="minorBidi"/>
          <w:sz w:val="20"/>
          <w:szCs w:val="20"/>
          <w:lang w:val="en-US" w:eastAsia="lv-LV"/>
        </w:rPr>
        <w:t>Table 2</w:t>
      </w:r>
      <w:r w:rsidRPr="00AE4974">
        <w:rPr>
          <w:rFonts w:ascii="Myriad Pro" w:eastAsiaTheme="minorHAnsi" w:hAnsi="Myriad Pro" w:cstheme="minorBidi"/>
          <w:sz w:val="20"/>
          <w:szCs w:val="20"/>
          <w:lang w:val="en-US" w:eastAsia="lv-LV"/>
        </w:rPr>
        <w:fldChar w:fldCharType="end"/>
      </w:r>
      <w:r w:rsidR="00265CCC">
        <w:rPr>
          <w:rFonts w:ascii="Myriad Pro" w:eastAsiaTheme="minorHAnsi" w:hAnsi="Myriad Pro" w:cstheme="minorBidi"/>
          <w:sz w:val="20"/>
          <w:szCs w:val="20"/>
          <w:lang w:val="en-US" w:eastAsia="lv-LV"/>
        </w:rPr>
        <w:t>;</w:t>
      </w:r>
    </w:p>
    <w:p w14:paraId="35D37972" w14:textId="4E6E0FF5" w:rsidR="00C000DE" w:rsidRDefault="00C000DE" w:rsidP="00897A2D">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Client will define the level of calculation for each structure in deliverable depending of the structure complexity, specific requirements (loads, geotechnical and hydrotechnical conditions etc.) and according to current design phase (MD or</w:t>
      </w:r>
      <w:r w:rsidR="00897A2D"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DTD)</w:t>
      </w:r>
      <w:r w:rsidR="00265CCC">
        <w:rPr>
          <w:rFonts w:ascii="Myriad Pro" w:eastAsiaTheme="minorHAnsi" w:hAnsi="Myriad Pro" w:cstheme="minorBidi"/>
          <w:sz w:val="20"/>
          <w:szCs w:val="20"/>
          <w:lang w:val="en-US" w:eastAsia="lv-LV"/>
        </w:rPr>
        <w:t>.</w:t>
      </w:r>
    </w:p>
    <w:p w14:paraId="6F66FD52" w14:textId="13E64BD3" w:rsidR="00F967B8" w:rsidRPr="00AE4974" w:rsidRDefault="00F967B8" w:rsidP="00897A2D">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Pr>
          <w:rFonts w:ascii="Myriad Pro" w:eastAsiaTheme="minorHAnsi" w:hAnsi="Myriad Pro" w:cstheme="minorBidi"/>
          <w:sz w:val="20"/>
          <w:szCs w:val="20"/>
          <w:lang w:val="en-US" w:eastAsia="lv-LV"/>
        </w:rPr>
        <w:t xml:space="preserve">For </w:t>
      </w:r>
      <w:proofErr w:type="spellStart"/>
      <w:r>
        <w:rPr>
          <w:rFonts w:ascii="Myriad Pro" w:eastAsiaTheme="minorHAnsi" w:hAnsi="Myriad Pro" w:cstheme="minorBidi"/>
          <w:sz w:val="20"/>
          <w:szCs w:val="20"/>
          <w:lang w:val="en-US" w:eastAsia="lv-LV"/>
        </w:rPr>
        <w:t>Mūsa</w:t>
      </w:r>
      <w:proofErr w:type="spellEnd"/>
      <w:r>
        <w:rPr>
          <w:rFonts w:ascii="Myriad Pro" w:eastAsiaTheme="minorHAnsi" w:hAnsi="Myriad Pro" w:cstheme="minorBidi"/>
          <w:sz w:val="20"/>
          <w:szCs w:val="20"/>
          <w:lang w:val="en-US" w:eastAsia="lv-LV"/>
        </w:rPr>
        <w:t xml:space="preserve"> river bridge structure ESP shall receive Design Review report from Client which was done from ESP in Lithuania. ESP shall check its compliance and compatibility in order to be able to carry out Design Expertise services for </w:t>
      </w:r>
      <w:proofErr w:type="spellStart"/>
      <w:r>
        <w:rPr>
          <w:rFonts w:ascii="Myriad Pro" w:eastAsiaTheme="minorHAnsi" w:hAnsi="Myriad Pro" w:cstheme="minorBidi"/>
          <w:sz w:val="20"/>
          <w:szCs w:val="20"/>
          <w:lang w:val="en-US" w:eastAsia="lv-LV"/>
        </w:rPr>
        <w:t>Mūsa</w:t>
      </w:r>
      <w:proofErr w:type="spellEnd"/>
      <w:r>
        <w:rPr>
          <w:rFonts w:ascii="Myriad Pro" w:eastAsiaTheme="minorHAnsi" w:hAnsi="Myriad Pro" w:cstheme="minorBidi"/>
          <w:sz w:val="20"/>
          <w:szCs w:val="20"/>
          <w:lang w:val="en-US" w:eastAsia="lv-LV"/>
        </w:rPr>
        <w:t xml:space="preserve"> River Bridge structure in Latvia.</w:t>
      </w:r>
    </w:p>
    <w:p w14:paraId="0CE6DDBD" w14:textId="02F21151" w:rsidR="00C000DE" w:rsidRPr="00AE4974" w:rsidRDefault="00C000DE" w:rsidP="00C000DE">
      <w:pPr>
        <w:pStyle w:val="Heading1"/>
        <w:numPr>
          <w:ilvl w:val="0"/>
          <w:numId w:val="0"/>
        </w:numPr>
        <w:ind w:left="357" w:hanging="357"/>
        <w:rPr>
          <w:rFonts w:ascii="Myriad Pro" w:eastAsia="Calibri" w:hAnsi="Myriad Pro" w:cs="Times New Roman"/>
          <w:color w:val="auto"/>
          <w:sz w:val="20"/>
          <w:szCs w:val="20"/>
          <w:lang w:val="en-US"/>
        </w:rPr>
      </w:pPr>
      <w:bookmarkStart w:id="96" w:name="_Ref19105136"/>
      <w:bookmarkStart w:id="97" w:name="_Toc20744776"/>
      <w:bookmarkStart w:id="98" w:name="_Toc34756699"/>
      <w:r w:rsidRPr="00AE4974">
        <w:rPr>
          <w:rFonts w:ascii="Myriad Pro" w:eastAsia="Calibri" w:hAnsi="Myriad Pro" w:cs="Times New Roman"/>
          <w:color w:val="auto"/>
          <w:sz w:val="20"/>
          <w:szCs w:val="20"/>
          <w:lang w:val="en-US"/>
        </w:rPr>
        <w:t xml:space="preserve">Table </w:t>
      </w:r>
      <w:r w:rsidRPr="00AE4974">
        <w:rPr>
          <w:rFonts w:ascii="Myriad Pro" w:eastAsia="Calibri" w:hAnsi="Myriad Pro" w:cs="Times New Roman"/>
          <w:color w:val="auto"/>
          <w:sz w:val="20"/>
          <w:szCs w:val="20"/>
          <w:lang w:val="en-US"/>
        </w:rPr>
        <w:fldChar w:fldCharType="begin"/>
      </w:r>
      <w:r w:rsidRPr="00AE4974">
        <w:rPr>
          <w:rFonts w:ascii="Myriad Pro" w:eastAsia="Calibri" w:hAnsi="Myriad Pro" w:cs="Times New Roman"/>
          <w:color w:val="auto"/>
          <w:sz w:val="20"/>
          <w:szCs w:val="20"/>
          <w:lang w:val="en-US"/>
        </w:rPr>
        <w:instrText xml:space="preserve"> SEQ Table \* ARABIC </w:instrText>
      </w:r>
      <w:r w:rsidRPr="00AE4974">
        <w:rPr>
          <w:rFonts w:ascii="Myriad Pro" w:eastAsia="Calibri" w:hAnsi="Myriad Pro" w:cs="Times New Roman"/>
          <w:color w:val="auto"/>
          <w:sz w:val="20"/>
          <w:szCs w:val="20"/>
          <w:lang w:val="en-US"/>
        </w:rPr>
        <w:fldChar w:fldCharType="separate"/>
      </w:r>
      <w:r w:rsidR="00A339A3">
        <w:rPr>
          <w:rFonts w:ascii="Myriad Pro" w:eastAsia="Calibri" w:hAnsi="Myriad Pro" w:cs="Times New Roman"/>
          <w:noProof/>
          <w:color w:val="auto"/>
          <w:sz w:val="20"/>
          <w:szCs w:val="20"/>
          <w:lang w:val="en-US"/>
        </w:rPr>
        <w:t>1</w:t>
      </w:r>
      <w:r w:rsidRPr="00AE4974">
        <w:rPr>
          <w:rFonts w:ascii="Myriad Pro" w:eastAsia="Calibri" w:hAnsi="Myriad Pro" w:cs="Times New Roman"/>
          <w:color w:val="auto"/>
          <w:sz w:val="20"/>
          <w:szCs w:val="20"/>
          <w:lang w:val="en-US"/>
        </w:rPr>
        <w:fldChar w:fldCharType="end"/>
      </w:r>
      <w:bookmarkEnd w:id="95"/>
      <w:bookmarkEnd w:id="96"/>
      <w:r w:rsidRPr="00AE4974">
        <w:rPr>
          <w:rFonts w:ascii="Myriad Pro" w:eastAsia="Calibri" w:hAnsi="Myriad Pro" w:cs="Times New Roman"/>
          <w:color w:val="auto"/>
          <w:sz w:val="20"/>
          <w:szCs w:val="20"/>
          <w:lang w:val="en-US"/>
        </w:rPr>
        <w:t>: Example - Levels of calculation for typical reinforced/prestressed concrete structure</w:t>
      </w:r>
      <w:bookmarkEnd w:id="97"/>
      <w:bookmarkEnd w:id="98"/>
    </w:p>
    <w:tbl>
      <w:tblPr>
        <w:tblW w:w="7792" w:type="dxa"/>
        <w:tblLook w:val="04A0" w:firstRow="1" w:lastRow="0" w:firstColumn="1" w:lastColumn="0" w:noHBand="0" w:noVBand="1"/>
      </w:tblPr>
      <w:tblGrid>
        <w:gridCol w:w="1555"/>
        <w:gridCol w:w="2268"/>
        <w:gridCol w:w="1842"/>
        <w:gridCol w:w="2127"/>
      </w:tblGrid>
      <w:tr w:rsidR="00C000DE" w:rsidRPr="00AE4974" w14:paraId="0EA19DAA" w14:textId="77777777" w:rsidTr="000E5B22">
        <w:trPr>
          <w:trHeight w:val="48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54E8A"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of calculation</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2C46D"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Structure complexity</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14:paraId="07A6373C"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Structure characteristics</w:t>
            </w:r>
          </w:p>
        </w:tc>
      </w:tr>
      <w:tr w:rsidR="00C000DE" w:rsidRPr="00AE4974" w14:paraId="5B3AE30D" w14:textId="77777777" w:rsidTr="000E5B22">
        <w:trPr>
          <w:trHeight w:val="48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92A4451" w14:textId="77777777" w:rsidR="00C000DE" w:rsidRPr="00AE4974" w:rsidRDefault="00C000DE" w:rsidP="000E5B22">
            <w:pPr>
              <w:spacing w:after="0"/>
              <w:rPr>
                <w:rFonts w:ascii="Myriad Pro" w:eastAsia="Times New Roman" w:hAnsi="Myriad Pro" w:cs="Calibri"/>
                <w:color w:val="000000"/>
                <w:sz w:val="20"/>
                <w:szCs w:val="20"/>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8BD529" w14:textId="77777777" w:rsidR="00C000DE" w:rsidRPr="00AE4974" w:rsidRDefault="00C000DE" w:rsidP="000E5B22">
            <w:pPr>
              <w:spacing w:after="0"/>
              <w:rPr>
                <w:rFonts w:ascii="Myriad Pro" w:eastAsia="Times New Roman" w:hAnsi="Myriad Pro" w:cs="Calibri"/>
                <w:color w:val="000000"/>
                <w:sz w:val="20"/>
                <w:szCs w:val="20"/>
                <w:lang w:val="en-US"/>
              </w:rPr>
            </w:pPr>
          </w:p>
        </w:tc>
        <w:tc>
          <w:tcPr>
            <w:tcW w:w="1842" w:type="dxa"/>
            <w:tcBorders>
              <w:top w:val="nil"/>
              <w:left w:val="nil"/>
              <w:bottom w:val="single" w:sz="4" w:space="0" w:color="auto"/>
              <w:right w:val="single" w:sz="4" w:space="0" w:color="auto"/>
            </w:tcBorders>
            <w:shd w:val="clear" w:color="auto" w:fill="auto"/>
            <w:vAlign w:val="center"/>
            <w:hideMark/>
          </w:tcPr>
          <w:p w14:paraId="307D316E"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Span (m)</w:t>
            </w:r>
          </w:p>
        </w:tc>
        <w:tc>
          <w:tcPr>
            <w:tcW w:w="2127" w:type="dxa"/>
            <w:tcBorders>
              <w:top w:val="nil"/>
              <w:left w:val="nil"/>
              <w:bottom w:val="single" w:sz="4" w:space="0" w:color="auto"/>
              <w:right w:val="single" w:sz="4" w:space="0" w:color="auto"/>
            </w:tcBorders>
            <w:shd w:val="clear" w:color="auto" w:fill="auto"/>
            <w:vAlign w:val="center"/>
            <w:hideMark/>
          </w:tcPr>
          <w:p w14:paraId="4DDE10E4"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Length (m)</w:t>
            </w:r>
          </w:p>
        </w:tc>
      </w:tr>
      <w:tr w:rsidR="00C000DE" w:rsidRPr="00AE4974" w14:paraId="3933033E" w14:textId="77777777" w:rsidTr="000E5B22">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D255CF5"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1</w:t>
            </w:r>
          </w:p>
        </w:tc>
        <w:tc>
          <w:tcPr>
            <w:tcW w:w="2268" w:type="dxa"/>
            <w:tcBorders>
              <w:top w:val="nil"/>
              <w:left w:val="nil"/>
              <w:bottom w:val="single" w:sz="4" w:space="0" w:color="auto"/>
              <w:right w:val="single" w:sz="4" w:space="0" w:color="auto"/>
            </w:tcBorders>
            <w:shd w:val="clear" w:color="auto" w:fill="auto"/>
            <w:vAlign w:val="center"/>
            <w:hideMark/>
          </w:tcPr>
          <w:p w14:paraId="1D6C3125"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Simple</w:t>
            </w:r>
          </w:p>
        </w:tc>
        <w:tc>
          <w:tcPr>
            <w:tcW w:w="1842" w:type="dxa"/>
            <w:tcBorders>
              <w:top w:val="nil"/>
              <w:left w:val="nil"/>
              <w:bottom w:val="single" w:sz="4" w:space="0" w:color="auto"/>
              <w:right w:val="single" w:sz="4" w:space="0" w:color="auto"/>
            </w:tcBorders>
            <w:shd w:val="clear" w:color="auto" w:fill="auto"/>
            <w:vAlign w:val="center"/>
            <w:hideMark/>
          </w:tcPr>
          <w:p w14:paraId="5AA621F2"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2 to 10</w:t>
            </w:r>
          </w:p>
        </w:tc>
        <w:tc>
          <w:tcPr>
            <w:tcW w:w="2127" w:type="dxa"/>
            <w:tcBorders>
              <w:top w:val="nil"/>
              <w:left w:val="nil"/>
              <w:bottom w:val="single" w:sz="4" w:space="0" w:color="auto"/>
              <w:right w:val="single" w:sz="4" w:space="0" w:color="auto"/>
            </w:tcBorders>
            <w:shd w:val="clear" w:color="auto" w:fill="auto"/>
            <w:vAlign w:val="center"/>
            <w:hideMark/>
          </w:tcPr>
          <w:p w14:paraId="32712206"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less than 30</w:t>
            </w:r>
          </w:p>
        </w:tc>
      </w:tr>
      <w:tr w:rsidR="00C000DE" w:rsidRPr="00AE4974" w14:paraId="4203ADF7" w14:textId="77777777" w:rsidTr="000E5B22">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5102ACD"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2</w:t>
            </w:r>
          </w:p>
        </w:tc>
        <w:tc>
          <w:tcPr>
            <w:tcW w:w="2268" w:type="dxa"/>
            <w:tcBorders>
              <w:top w:val="nil"/>
              <w:left w:val="nil"/>
              <w:bottom w:val="single" w:sz="4" w:space="0" w:color="auto"/>
              <w:right w:val="single" w:sz="4" w:space="0" w:color="auto"/>
            </w:tcBorders>
            <w:shd w:val="clear" w:color="auto" w:fill="auto"/>
            <w:vAlign w:val="center"/>
            <w:hideMark/>
          </w:tcPr>
          <w:p w14:paraId="0846ED0B"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Low complexity</w:t>
            </w:r>
          </w:p>
        </w:tc>
        <w:tc>
          <w:tcPr>
            <w:tcW w:w="1842" w:type="dxa"/>
            <w:tcBorders>
              <w:top w:val="nil"/>
              <w:left w:val="nil"/>
              <w:bottom w:val="single" w:sz="4" w:space="0" w:color="auto"/>
              <w:right w:val="single" w:sz="4" w:space="0" w:color="auto"/>
            </w:tcBorders>
            <w:shd w:val="clear" w:color="auto" w:fill="auto"/>
            <w:vAlign w:val="center"/>
            <w:hideMark/>
          </w:tcPr>
          <w:p w14:paraId="24006822"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10 to 20</w:t>
            </w:r>
          </w:p>
        </w:tc>
        <w:tc>
          <w:tcPr>
            <w:tcW w:w="2127" w:type="dxa"/>
            <w:tcBorders>
              <w:top w:val="nil"/>
              <w:left w:val="nil"/>
              <w:bottom w:val="single" w:sz="4" w:space="0" w:color="auto"/>
              <w:right w:val="single" w:sz="4" w:space="0" w:color="auto"/>
            </w:tcBorders>
            <w:shd w:val="clear" w:color="auto" w:fill="auto"/>
            <w:vAlign w:val="center"/>
            <w:hideMark/>
          </w:tcPr>
          <w:p w14:paraId="3EA7AF7A"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from 30 to 50</w:t>
            </w:r>
          </w:p>
        </w:tc>
      </w:tr>
      <w:tr w:rsidR="00C000DE" w:rsidRPr="00AE4974" w14:paraId="1859B0F2" w14:textId="77777777" w:rsidTr="000E5B22">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235C3FC"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3</w:t>
            </w:r>
          </w:p>
        </w:tc>
        <w:tc>
          <w:tcPr>
            <w:tcW w:w="2268" w:type="dxa"/>
            <w:tcBorders>
              <w:top w:val="nil"/>
              <w:left w:val="nil"/>
              <w:bottom w:val="single" w:sz="4" w:space="0" w:color="auto"/>
              <w:right w:val="single" w:sz="4" w:space="0" w:color="auto"/>
            </w:tcBorders>
            <w:shd w:val="clear" w:color="auto" w:fill="auto"/>
            <w:vAlign w:val="center"/>
            <w:hideMark/>
          </w:tcPr>
          <w:p w14:paraId="03AC5991"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Average complexity</w:t>
            </w:r>
          </w:p>
        </w:tc>
        <w:tc>
          <w:tcPr>
            <w:tcW w:w="1842" w:type="dxa"/>
            <w:tcBorders>
              <w:top w:val="nil"/>
              <w:left w:val="nil"/>
              <w:bottom w:val="single" w:sz="4" w:space="0" w:color="auto"/>
              <w:right w:val="single" w:sz="4" w:space="0" w:color="auto"/>
            </w:tcBorders>
            <w:shd w:val="clear" w:color="auto" w:fill="auto"/>
            <w:vAlign w:val="center"/>
            <w:hideMark/>
          </w:tcPr>
          <w:p w14:paraId="05F4B9F0"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20 to 30</w:t>
            </w:r>
          </w:p>
        </w:tc>
        <w:tc>
          <w:tcPr>
            <w:tcW w:w="2127" w:type="dxa"/>
            <w:tcBorders>
              <w:top w:val="nil"/>
              <w:left w:val="nil"/>
              <w:bottom w:val="single" w:sz="4" w:space="0" w:color="auto"/>
              <w:right w:val="single" w:sz="4" w:space="0" w:color="auto"/>
            </w:tcBorders>
            <w:shd w:val="clear" w:color="auto" w:fill="auto"/>
            <w:vAlign w:val="center"/>
            <w:hideMark/>
          </w:tcPr>
          <w:p w14:paraId="188DF0C0"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from 50 to 150</w:t>
            </w:r>
          </w:p>
        </w:tc>
      </w:tr>
      <w:tr w:rsidR="00C000DE" w:rsidRPr="00AE4974" w14:paraId="21352311" w14:textId="77777777" w:rsidTr="000E5B22">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3E5FA6C"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4</w:t>
            </w:r>
          </w:p>
        </w:tc>
        <w:tc>
          <w:tcPr>
            <w:tcW w:w="2268" w:type="dxa"/>
            <w:tcBorders>
              <w:top w:val="nil"/>
              <w:left w:val="nil"/>
              <w:bottom w:val="single" w:sz="4" w:space="0" w:color="auto"/>
              <w:right w:val="single" w:sz="4" w:space="0" w:color="auto"/>
            </w:tcBorders>
            <w:shd w:val="clear" w:color="auto" w:fill="auto"/>
            <w:vAlign w:val="center"/>
            <w:hideMark/>
          </w:tcPr>
          <w:p w14:paraId="68C4D826"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High complexity</w:t>
            </w:r>
          </w:p>
        </w:tc>
        <w:tc>
          <w:tcPr>
            <w:tcW w:w="1842" w:type="dxa"/>
            <w:tcBorders>
              <w:top w:val="nil"/>
              <w:left w:val="nil"/>
              <w:bottom w:val="single" w:sz="4" w:space="0" w:color="auto"/>
              <w:right w:val="single" w:sz="4" w:space="0" w:color="auto"/>
            </w:tcBorders>
            <w:shd w:val="clear" w:color="auto" w:fill="auto"/>
            <w:vAlign w:val="center"/>
            <w:hideMark/>
          </w:tcPr>
          <w:p w14:paraId="62A51E9E"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above 30</w:t>
            </w:r>
          </w:p>
        </w:tc>
        <w:tc>
          <w:tcPr>
            <w:tcW w:w="2127" w:type="dxa"/>
            <w:tcBorders>
              <w:top w:val="nil"/>
              <w:left w:val="nil"/>
              <w:bottom w:val="single" w:sz="4" w:space="0" w:color="auto"/>
              <w:right w:val="single" w:sz="4" w:space="0" w:color="auto"/>
            </w:tcBorders>
            <w:shd w:val="clear" w:color="auto" w:fill="auto"/>
            <w:vAlign w:val="center"/>
            <w:hideMark/>
          </w:tcPr>
          <w:p w14:paraId="7394740E"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above 150</w:t>
            </w:r>
          </w:p>
        </w:tc>
      </w:tr>
    </w:tbl>
    <w:p w14:paraId="0E8EFEE6" w14:textId="77777777" w:rsidR="00C000DE" w:rsidRPr="00AE4974" w:rsidRDefault="00C000DE" w:rsidP="00C000DE">
      <w:pPr>
        <w:jc w:val="both"/>
        <w:rPr>
          <w:rFonts w:ascii="Myriad Pro" w:hAnsi="Myriad Pro"/>
          <w:sz w:val="20"/>
          <w:szCs w:val="20"/>
          <w:lang w:val="en-US"/>
        </w:rPr>
      </w:pPr>
    </w:p>
    <w:p w14:paraId="5655054F" w14:textId="77777777" w:rsidR="00437EE8" w:rsidRPr="00AE4974" w:rsidRDefault="00437EE8">
      <w:pPr>
        <w:suppressAutoHyphens w:val="0"/>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br w:type="page"/>
      </w:r>
    </w:p>
    <w:p w14:paraId="1ED5681E" w14:textId="2913C7B0" w:rsidR="00C000DE" w:rsidRPr="00AE4974" w:rsidRDefault="00C000DE" w:rsidP="00437EE8">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lastRenderedPageBreak/>
        <w:t xml:space="preserve">Scope of work for each level of calculation is provided in </w:t>
      </w:r>
      <w:r w:rsidRPr="00AE4974">
        <w:rPr>
          <w:rFonts w:ascii="Myriad Pro" w:eastAsiaTheme="minorHAnsi" w:hAnsi="Myriad Pro" w:cstheme="minorBidi"/>
          <w:sz w:val="20"/>
          <w:szCs w:val="20"/>
          <w:lang w:val="en-US" w:eastAsia="lv-LV"/>
        </w:rPr>
        <w:fldChar w:fldCharType="begin"/>
      </w:r>
      <w:r w:rsidRPr="00AE4974">
        <w:rPr>
          <w:rFonts w:ascii="Myriad Pro" w:eastAsiaTheme="minorHAnsi" w:hAnsi="Myriad Pro" w:cstheme="minorBidi"/>
          <w:sz w:val="20"/>
          <w:szCs w:val="20"/>
          <w:lang w:val="en-US" w:eastAsia="lv-LV"/>
        </w:rPr>
        <w:instrText xml:space="preserve"> REF _Ref19027710 \h  \* MERGEFORMAT </w:instrText>
      </w:r>
      <w:r w:rsidRPr="00AE4974">
        <w:rPr>
          <w:rFonts w:ascii="Myriad Pro" w:eastAsiaTheme="minorHAnsi" w:hAnsi="Myriad Pro" w:cstheme="minorBidi"/>
          <w:sz w:val="20"/>
          <w:szCs w:val="20"/>
          <w:lang w:val="en-US" w:eastAsia="lv-LV"/>
        </w:rPr>
      </w:r>
      <w:r w:rsidRPr="00AE4974">
        <w:rPr>
          <w:rFonts w:ascii="Myriad Pro" w:eastAsiaTheme="minorHAnsi" w:hAnsi="Myriad Pro" w:cstheme="minorBidi"/>
          <w:sz w:val="20"/>
          <w:szCs w:val="20"/>
          <w:lang w:val="en-US" w:eastAsia="lv-LV"/>
        </w:rPr>
        <w:fldChar w:fldCharType="separate"/>
      </w:r>
      <w:r w:rsidR="00A339A3" w:rsidRPr="003D0BC7">
        <w:rPr>
          <w:rFonts w:ascii="Myriad Pro" w:eastAsiaTheme="minorHAnsi" w:hAnsi="Myriad Pro" w:cstheme="minorBidi"/>
          <w:sz w:val="20"/>
          <w:szCs w:val="20"/>
          <w:lang w:val="en-US" w:eastAsia="lv-LV"/>
        </w:rPr>
        <w:t>Table 2</w:t>
      </w:r>
      <w:r w:rsidRPr="00AE4974">
        <w:rPr>
          <w:rFonts w:ascii="Myriad Pro" w:eastAsiaTheme="minorHAnsi" w:hAnsi="Myriad Pro" w:cstheme="minorBidi"/>
          <w:sz w:val="20"/>
          <w:szCs w:val="20"/>
          <w:lang w:val="en-US" w:eastAsia="lv-LV"/>
        </w:rPr>
        <w:fldChar w:fldCharType="end"/>
      </w:r>
      <w:r w:rsidRPr="00AE4974">
        <w:rPr>
          <w:rFonts w:ascii="Myriad Pro" w:eastAsiaTheme="minorHAnsi" w:hAnsi="Myriad Pro" w:cstheme="minorBidi"/>
          <w:sz w:val="20"/>
          <w:szCs w:val="20"/>
          <w:lang w:val="en-US" w:eastAsia="lv-LV"/>
        </w:rPr>
        <w:t xml:space="preserve">.  </w:t>
      </w:r>
    </w:p>
    <w:p w14:paraId="7C0800F7" w14:textId="29E08F20" w:rsidR="00C000DE" w:rsidRPr="00AE4974" w:rsidRDefault="00C000DE" w:rsidP="00C000DE">
      <w:pPr>
        <w:pStyle w:val="Caption"/>
        <w:keepNext/>
        <w:rPr>
          <w:rFonts w:ascii="Myriad Pro" w:hAnsi="Myriad Pro"/>
          <w:i w:val="0"/>
          <w:iCs w:val="0"/>
          <w:color w:val="auto"/>
          <w:sz w:val="20"/>
          <w:szCs w:val="20"/>
          <w:lang w:val="en-US"/>
        </w:rPr>
      </w:pPr>
      <w:bookmarkStart w:id="99" w:name="_Ref19027710"/>
      <w:bookmarkStart w:id="100" w:name="_Toc20744777"/>
      <w:r w:rsidRPr="00AE4974">
        <w:rPr>
          <w:rFonts w:ascii="Myriad Pro" w:hAnsi="Myriad Pro"/>
          <w:i w:val="0"/>
          <w:iCs w:val="0"/>
          <w:color w:val="auto"/>
          <w:sz w:val="20"/>
          <w:szCs w:val="20"/>
          <w:lang w:val="en-US"/>
        </w:rPr>
        <w:t xml:space="preserve">Table </w:t>
      </w:r>
      <w:r w:rsidRPr="00AE4974">
        <w:rPr>
          <w:rFonts w:ascii="Myriad Pro" w:hAnsi="Myriad Pro"/>
          <w:i w:val="0"/>
          <w:iCs w:val="0"/>
          <w:color w:val="auto"/>
          <w:sz w:val="20"/>
          <w:szCs w:val="20"/>
          <w:lang w:val="en-US"/>
        </w:rPr>
        <w:fldChar w:fldCharType="begin"/>
      </w:r>
      <w:r w:rsidRPr="00AE4974">
        <w:rPr>
          <w:rFonts w:ascii="Myriad Pro" w:hAnsi="Myriad Pro"/>
          <w:i w:val="0"/>
          <w:iCs w:val="0"/>
          <w:color w:val="auto"/>
          <w:sz w:val="20"/>
          <w:szCs w:val="20"/>
          <w:lang w:val="en-US"/>
        </w:rPr>
        <w:instrText xml:space="preserve"> SEQ Table \* ARABIC </w:instrText>
      </w:r>
      <w:r w:rsidRPr="00AE4974">
        <w:rPr>
          <w:rFonts w:ascii="Myriad Pro" w:hAnsi="Myriad Pro"/>
          <w:i w:val="0"/>
          <w:iCs w:val="0"/>
          <w:color w:val="auto"/>
          <w:sz w:val="20"/>
          <w:szCs w:val="20"/>
          <w:lang w:val="en-US"/>
        </w:rPr>
        <w:fldChar w:fldCharType="separate"/>
      </w:r>
      <w:r w:rsidR="00A339A3">
        <w:rPr>
          <w:rFonts w:ascii="Myriad Pro" w:hAnsi="Myriad Pro"/>
          <w:i w:val="0"/>
          <w:iCs w:val="0"/>
          <w:noProof/>
          <w:color w:val="auto"/>
          <w:sz w:val="20"/>
          <w:szCs w:val="20"/>
          <w:lang w:val="en-US"/>
        </w:rPr>
        <w:t>2</w:t>
      </w:r>
      <w:r w:rsidRPr="00AE4974">
        <w:rPr>
          <w:rFonts w:ascii="Myriad Pro" w:hAnsi="Myriad Pro"/>
          <w:i w:val="0"/>
          <w:iCs w:val="0"/>
          <w:color w:val="auto"/>
          <w:sz w:val="20"/>
          <w:szCs w:val="20"/>
          <w:lang w:val="en-US"/>
        </w:rPr>
        <w:fldChar w:fldCharType="end"/>
      </w:r>
      <w:bookmarkEnd w:id="99"/>
      <w:r w:rsidRPr="00AE4974">
        <w:rPr>
          <w:rFonts w:ascii="Myriad Pro" w:hAnsi="Myriad Pro"/>
          <w:i w:val="0"/>
          <w:iCs w:val="0"/>
          <w:color w:val="auto"/>
          <w:sz w:val="20"/>
          <w:szCs w:val="20"/>
          <w:lang w:val="en-US"/>
        </w:rPr>
        <w:t>: Level of calculation minimum scope of work</w:t>
      </w:r>
      <w:bookmarkEnd w:id="10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44"/>
        <w:gridCol w:w="1723"/>
        <w:gridCol w:w="5330"/>
      </w:tblGrid>
      <w:tr w:rsidR="00C000DE" w:rsidRPr="00AE4974" w14:paraId="039CE022" w14:textId="77777777" w:rsidTr="000E5B22">
        <w:trPr>
          <w:trHeight w:val="600"/>
        </w:trPr>
        <w:tc>
          <w:tcPr>
            <w:tcW w:w="1154" w:type="dxa"/>
            <w:vMerge w:val="restart"/>
            <w:shd w:val="clear" w:color="auto" w:fill="auto"/>
            <w:vAlign w:val="center"/>
            <w:hideMark/>
          </w:tcPr>
          <w:p w14:paraId="5A19FB2A"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of calculation</w:t>
            </w:r>
          </w:p>
        </w:tc>
        <w:tc>
          <w:tcPr>
            <w:tcW w:w="1144" w:type="dxa"/>
            <w:vMerge w:val="restart"/>
            <w:shd w:val="clear" w:color="auto" w:fill="auto"/>
            <w:vAlign w:val="center"/>
            <w:hideMark/>
          </w:tcPr>
          <w:p w14:paraId="31C568C7"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Structure complexity</w:t>
            </w:r>
          </w:p>
        </w:tc>
        <w:tc>
          <w:tcPr>
            <w:tcW w:w="1723" w:type="dxa"/>
            <w:vMerge w:val="restart"/>
            <w:shd w:val="clear" w:color="auto" w:fill="auto"/>
            <w:vAlign w:val="center"/>
            <w:hideMark/>
          </w:tcPr>
          <w:p w14:paraId="7D51710E"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Other aspects</w:t>
            </w:r>
          </w:p>
        </w:tc>
        <w:tc>
          <w:tcPr>
            <w:tcW w:w="5330" w:type="dxa"/>
            <w:vMerge w:val="restart"/>
            <w:shd w:val="clear" w:color="auto" w:fill="auto"/>
            <w:vAlign w:val="center"/>
            <w:hideMark/>
          </w:tcPr>
          <w:p w14:paraId="386B3354"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Review of Designer calculations</w:t>
            </w:r>
          </w:p>
        </w:tc>
      </w:tr>
      <w:tr w:rsidR="00C000DE" w:rsidRPr="00AE4974" w14:paraId="0A58C342" w14:textId="77777777" w:rsidTr="000E5B22">
        <w:trPr>
          <w:trHeight w:val="600"/>
        </w:trPr>
        <w:tc>
          <w:tcPr>
            <w:tcW w:w="1154" w:type="dxa"/>
            <w:vMerge/>
            <w:vAlign w:val="center"/>
            <w:hideMark/>
          </w:tcPr>
          <w:p w14:paraId="344F17D3" w14:textId="77777777" w:rsidR="00C000DE" w:rsidRPr="00AE4974" w:rsidRDefault="00C000DE" w:rsidP="000E5B22">
            <w:pPr>
              <w:spacing w:after="0"/>
              <w:rPr>
                <w:rFonts w:ascii="Myriad Pro" w:eastAsia="Times New Roman" w:hAnsi="Myriad Pro" w:cs="Calibri"/>
                <w:color w:val="000000"/>
                <w:sz w:val="20"/>
                <w:szCs w:val="20"/>
                <w:lang w:val="en-US"/>
              </w:rPr>
            </w:pPr>
          </w:p>
        </w:tc>
        <w:tc>
          <w:tcPr>
            <w:tcW w:w="1144" w:type="dxa"/>
            <w:vMerge/>
            <w:vAlign w:val="center"/>
            <w:hideMark/>
          </w:tcPr>
          <w:p w14:paraId="5951B837" w14:textId="77777777" w:rsidR="00C000DE" w:rsidRPr="00AE4974" w:rsidRDefault="00C000DE" w:rsidP="000E5B22">
            <w:pPr>
              <w:spacing w:after="0"/>
              <w:rPr>
                <w:rFonts w:ascii="Myriad Pro" w:eastAsia="Times New Roman" w:hAnsi="Myriad Pro" w:cs="Calibri"/>
                <w:color w:val="000000"/>
                <w:sz w:val="20"/>
                <w:szCs w:val="20"/>
                <w:lang w:val="en-US"/>
              </w:rPr>
            </w:pPr>
          </w:p>
        </w:tc>
        <w:tc>
          <w:tcPr>
            <w:tcW w:w="1723" w:type="dxa"/>
            <w:vMerge/>
            <w:vAlign w:val="center"/>
            <w:hideMark/>
          </w:tcPr>
          <w:p w14:paraId="2F150985" w14:textId="77777777" w:rsidR="00C000DE" w:rsidRPr="00AE4974" w:rsidRDefault="00C000DE" w:rsidP="000E5B22">
            <w:pPr>
              <w:spacing w:after="0"/>
              <w:rPr>
                <w:rFonts w:ascii="Myriad Pro" w:eastAsia="Times New Roman" w:hAnsi="Myriad Pro" w:cs="Calibri"/>
                <w:color w:val="000000"/>
                <w:sz w:val="20"/>
                <w:szCs w:val="20"/>
                <w:lang w:val="en-US"/>
              </w:rPr>
            </w:pPr>
          </w:p>
        </w:tc>
        <w:tc>
          <w:tcPr>
            <w:tcW w:w="5330" w:type="dxa"/>
            <w:vMerge/>
            <w:vAlign w:val="center"/>
            <w:hideMark/>
          </w:tcPr>
          <w:p w14:paraId="551B109A" w14:textId="77777777" w:rsidR="00C000DE" w:rsidRPr="00AE4974" w:rsidRDefault="00C000DE" w:rsidP="000E5B22">
            <w:pPr>
              <w:spacing w:after="0"/>
              <w:rPr>
                <w:rFonts w:ascii="Myriad Pro" w:eastAsia="Times New Roman" w:hAnsi="Myriad Pro" w:cs="Calibri"/>
                <w:color w:val="000000"/>
                <w:sz w:val="20"/>
                <w:szCs w:val="20"/>
                <w:lang w:val="en-US"/>
              </w:rPr>
            </w:pPr>
          </w:p>
        </w:tc>
      </w:tr>
      <w:tr w:rsidR="00C000DE" w:rsidRPr="00AE4974" w14:paraId="468F698D" w14:textId="77777777" w:rsidTr="000E5B22">
        <w:trPr>
          <w:trHeight w:val="4335"/>
        </w:trPr>
        <w:tc>
          <w:tcPr>
            <w:tcW w:w="1154" w:type="dxa"/>
            <w:shd w:val="clear" w:color="auto" w:fill="auto"/>
            <w:vAlign w:val="center"/>
            <w:hideMark/>
          </w:tcPr>
          <w:p w14:paraId="0A477041"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1</w:t>
            </w:r>
          </w:p>
        </w:tc>
        <w:tc>
          <w:tcPr>
            <w:tcW w:w="1144" w:type="dxa"/>
            <w:shd w:val="clear" w:color="auto" w:fill="auto"/>
            <w:vAlign w:val="center"/>
            <w:hideMark/>
          </w:tcPr>
          <w:p w14:paraId="71AA26B5"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Simple</w:t>
            </w:r>
          </w:p>
        </w:tc>
        <w:tc>
          <w:tcPr>
            <w:tcW w:w="1723" w:type="dxa"/>
            <w:vMerge w:val="restart"/>
            <w:shd w:val="clear" w:color="auto" w:fill="auto"/>
            <w:vAlign w:val="center"/>
            <w:hideMark/>
          </w:tcPr>
          <w:p w14:paraId="279BD754"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Construction scheme complexity;</w:t>
            </w:r>
            <w:r w:rsidRPr="00AE4974">
              <w:rPr>
                <w:rFonts w:ascii="Myriad Pro" w:eastAsia="Times New Roman" w:hAnsi="Myriad Pro" w:cs="Calibri"/>
                <w:color w:val="000000"/>
                <w:sz w:val="20"/>
                <w:szCs w:val="20"/>
                <w:lang w:val="en-US"/>
              </w:rPr>
              <w:br/>
              <w:t>Materials (concrete, steel, composite, timber);</w:t>
            </w:r>
            <w:r w:rsidRPr="00AE4974">
              <w:rPr>
                <w:rFonts w:ascii="Myriad Pro" w:eastAsia="Times New Roman" w:hAnsi="Myriad Pro" w:cs="Calibri"/>
                <w:color w:val="000000"/>
                <w:sz w:val="20"/>
                <w:szCs w:val="20"/>
                <w:lang w:val="en-US"/>
              </w:rPr>
              <w:br/>
              <w:t>Dynamic behavior;</w:t>
            </w:r>
            <w:r w:rsidRPr="00AE4974">
              <w:rPr>
                <w:rFonts w:ascii="Myriad Pro" w:eastAsia="Times New Roman" w:hAnsi="Myriad Pro" w:cs="Calibri"/>
                <w:color w:val="000000"/>
                <w:sz w:val="20"/>
                <w:szCs w:val="20"/>
                <w:lang w:val="en-US"/>
              </w:rPr>
              <w:br/>
              <w:t>Interaction with other structures;</w:t>
            </w:r>
            <w:r w:rsidRPr="00AE4974">
              <w:rPr>
                <w:rFonts w:ascii="Myriad Pro" w:eastAsia="Times New Roman" w:hAnsi="Myriad Pro" w:cs="Calibri"/>
                <w:color w:val="000000"/>
                <w:sz w:val="20"/>
                <w:szCs w:val="20"/>
                <w:lang w:val="en-US"/>
              </w:rPr>
              <w:br/>
              <w:t>Track-structure behavior;</w:t>
            </w:r>
            <w:r w:rsidRPr="00AE4974">
              <w:rPr>
                <w:rFonts w:ascii="Myriad Pro" w:eastAsia="Times New Roman" w:hAnsi="Myriad Pro" w:cs="Calibri"/>
                <w:color w:val="000000"/>
                <w:sz w:val="20"/>
                <w:szCs w:val="20"/>
                <w:lang w:val="en-US"/>
              </w:rPr>
              <w:br/>
              <w:t>Fatigue behavior;</w:t>
            </w:r>
            <w:r w:rsidRPr="00AE4974">
              <w:rPr>
                <w:rFonts w:ascii="Myriad Pro" w:eastAsia="Times New Roman" w:hAnsi="Myriad Pro" w:cs="Calibri"/>
                <w:color w:val="000000"/>
                <w:sz w:val="20"/>
                <w:szCs w:val="20"/>
                <w:lang w:val="en-US"/>
              </w:rPr>
              <w:br/>
              <w:t>Foundation conditions</w:t>
            </w:r>
          </w:p>
        </w:tc>
        <w:tc>
          <w:tcPr>
            <w:tcW w:w="5330" w:type="dxa"/>
            <w:shd w:val="clear" w:color="auto" w:fill="auto"/>
            <w:hideMark/>
          </w:tcPr>
          <w:p w14:paraId="20A088CF" w14:textId="77777777" w:rsidR="00C000DE" w:rsidRPr="00AE4974" w:rsidRDefault="00C000DE"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Expert's review should answer the following questions:</w:t>
            </w:r>
          </w:p>
          <w:p w14:paraId="49AD3821" w14:textId="77777777" w:rsidR="00C000DE" w:rsidRPr="00AE4974" w:rsidRDefault="00C000DE" w:rsidP="00C000DE">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All relevant loads were considered in Design?</w:t>
            </w:r>
          </w:p>
          <w:p w14:paraId="154F160B" w14:textId="77777777" w:rsidR="00C000DE" w:rsidRPr="00AE4974" w:rsidRDefault="00C000DE" w:rsidP="00C000DE">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All loads used in calculations are well defined?</w:t>
            </w:r>
          </w:p>
          <w:p w14:paraId="160D657C" w14:textId="77777777" w:rsidR="00C000DE" w:rsidRPr="00AE4974" w:rsidRDefault="00C000DE" w:rsidP="00C000DE">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All relevant load combinations have been considered in Design?</w:t>
            </w:r>
          </w:p>
          <w:p w14:paraId="1AFB1673" w14:textId="77777777" w:rsidR="00C000DE" w:rsidRPr="00AE4974" w:rsidRDefault="00C000DE" w:rsidP="00C000DE">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All combinations used are well defined?</w:t>
            </w:r>
          </w:p>
          <w:p w14:paraId="2D98E96F" w14:textId="77777777" w:rsidR="00C000DE" w:rsidRPr="00AE4974" w:rsidRDefault="00C000DE" w:rsidP="00C000DE">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The used calculation methodology is appropriate regarding:</w:t>
            </w:r>
          </w:p>
          <w:p w14:paraId="5E400EE1" w14:textId="77777777" w:rsidR="00C000DE" w:rsidRPr="00AE4974" w:rsidRDefault="00C000DE" w:rsidP="00C000DE">
            <w:pPr>
              <w:pStyle w:val="ListParagraph"/>
              <w:numPr>
                <w:ilvl w:val="1"/>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Structural software</w:t>
            </w:r>
          </w:p>
          <w:p w14:paraId="5A87B97C" w14:textId="77777777" w:rsidR="00C000DE" w:rsidRPr="00AE4974" w:rsidRDefault="00C000DE" w:rsidP="00C000DE">
            <w:pPr>
              <w:pStyle w:val="ListParagraph"/>
              <w:numPr>
                <w:ilvl w:val="1"/>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Structural models</w:t>
            </w:r>
          </w:p>
          <w:p w14:paraId="23E3AB88" w14:textId="77777777" w:rsidR="00C000DE" w:rsidRPr="00AE4974" w:rsidRDefault="00C000DE" w:rsidP="00C000DE">
            <w:pPr>
              <w:pStyle w:val="ListParagraph"/>
              <w:numPr>
                <w:ilvl w:val="1"/>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Methods of analysis</w:t>
            </w:r>
          </w:p>
          <w:p w14:paraId="70383FF1" w14:textId="77777777" w:rsidR="00C000DE" w:rsidRPr="00AE4974" w:rsidRDefault="00C000DE" w:rsidP="00C000DE">
            <w:pPr>
              <w:pStyle w:val="ListParagraph"/>
              <w:numPr>
                <w:ilvl w:val="1"/>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Structural verifications (SLS, ULS, dynamic, fatigue, train-track considerations, foundations, etc.)</w:t>
            </w:r>
          </w:p>
          <w:p w14:paraId="38FA01F4" w14:textId="77777777" w:rsidR="00C000DE" w:rsidRPr="00AE4974" w:rsidRDefault="00C000DE" w:rsidP="00C000DE">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Any relevant verification missing?</w:t>
            </w:r>
          </w:p>
          <w:p w14:paraId="6A29BBCA" w14:textId="77777777" w:rsidR="00C000DE" w:rsidRPr="00AE4974" w:rsidRDefault="00C000DE" w:rsidP="00C000DE">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Results from calculations are reasonable?</w:t>
            </w:r>
          </w:p>
          <w:p w14:paraId="5E161F87" w14:textId="77777777" w:rsidR="00C000DE" w:rsidRPr="00AE4974" w:rsidRDefault="00C000DE" w:rsidP="00C000DE">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Does element’s geometrical parameters in calculation reports matches with information presented in the drawings?</w:t>
            </w:r>
          </w:p>
          <w:p w14:paraId="38B6595F" w14:textId="79F5071E" w:rsidR="00C000DE" w:rsidRPr="00AE4974" w:rsidRDefault="00C000DE" w:rsidP="00437EE8">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Expert is not expected to provide calculations, Design Review will be based on Expert experience, knowledge and benchmark with similar situations.</w:t>
            </w:r>
          </w:p>
        </w:tc>
      </w:tr>
      <w:tr w:rsidR="00C000DE" w:rsidRPr="00AE4974" w14:paraId="4065BF71" w14:textId="77777777" w:rsidTr="000E5B22">
        <w:trPr>
          <w:trHeight w:val="1975"/>
        </w:trPr>
        <w:tc>
          <w:tcPr>
            <w:tcW w:w="1154" w:type="dxa"/>
            <w:shd w:val="clear" w:color="auto" w:fill="auto"/>
            <w:vAlign w:val="center"/>
            <w:hideMark/>
          </w:tcPr>
          <w:p w14:paraId="06D1307A"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2</w:t>
            </w:r>
          </w:p>
        </w:tc>
        <w:tc>
          <w:tcPr>
            <w:tcW w:w="1144" w:type="dxa"/>
            <w:shd w:val="clear" w:color="auto" w:fill="auto"/>
            <w:vAlign w:val="center"/>
            <w:hideMark/>
          </w:tcPr>
          <w:p w14:paraId="223D5B2A"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Low complexity</w:t>
            </w:r>
          </w:p>
        </w:tc>
        <w:tc>
          <w:tcPr>
            <w:tcW w:w="1723" w:type="dxa"/>
            <w:vMerge/>
            <w:vAlign w:val="center"/>
            <w:hideMark/>
          </w:tcPr>
          <w:p w14:paraId="26DF1F7E" w14:textId="77777777" w:rsidR="00C000DE" w:rsidRPr="00AE4974" w:rsidRDefault="00C000DE" w:rsidP="000E5B22">
            <w:pPr>
              <w:spacing w:after="0"/>
              <w:rPr>
                <w:rFonts w:ascii="Myriad Pro" w:eastAsia="Times New Roman" w:hAnsi="Myriad Pro" w:cs="Calibri"/>
                <w:color w:val="000000"/>
                <w:sz w:val="20"/>
                <w:szCs w:val="20"/>
                <w:lang w:val="en-US"/>
              </w:rPr>
            </w:pPr>
          </w:p>
        </w:tc>
        <w:tc>
          <w:tcPr>
            <w:tcW w:w="5330" w:type="dxa"/>
            <w:shd w:val="clear" w:color="auto" w:fill="auto"/>
            <w:hideMark/>
          </w:tcPr>
          <w:p w14:paraId="58C7F851" w14:textId="77777777" w:rsidR="00C000DE" w:rsidRPr="00AE4974" w:rsidRDefault="00C000DE"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In addition to Calculation Design Review Level 1 requirements Expert shall provide:</w:t>
            </w:r>
          </w:p>
          <w:p w14:paraId="0A8E2993" w14:textId="77777777" w:rsidR="00C000DE" w:rsidRPr="00AE4974" w:rsidRDefault="00C000DE" w:rsidP="00C000DE">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Confirmation of the results provided by the Designer by providing their own calculations</w:t>
            </w:r>
          </w:p>
          <w:p w14:paraId="0ADDA055" w14:textId="77777777" w:rsidR="00C000DE" w:rsidRPr="00AE4974" w:rsidRDefault="00C000DE" w:rsidP="00C000DE">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Calculations shall present the effects (forces, stresses, deformations, etc.) as well as the respective verifications according to relevant standards and calculation methodologies</w:t>
            </w:r>
          </w:p>
          <w:p w14:paraId="735C8BA2" w14:textId="77777777" w:rsidR="00C000DE" w:rsidRPr="00AE4974" w:rsidRDefault="00C000DE" w:rsidP="00C000DE">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Calculation shall be provided for the critical sections of the structures for service and also for critical construction situations if applicable</w:t>
            </w:r>
          </w:p>
          <w:p w14:paraId="4065ACE1" w14:textId="77777777" w:rsidR="00C000DE" w:rsidRPr="00AE4974" w:rsidRDefault="00C000DE" w:rsidP="00C000DE">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Critical sections shall include verification of distribution of large concentrated forces into the structure (bearing supports, prestress anchorages, connection sections)</w:t>
            </w:r>
          </w:p>
          <w:p w14:paraId="17A6044A" w14:textId="77777777" w:rsidR="00C000DE" w:rsidRPr="00AE4974" w:rsidRDefault="00C000DE" w:rsidP="00C000DE">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The minimum verification set shall include but it is not limited to:</w:t>
            </w:r>
          </w:p>
          <w:p w14:paraId="56FF4879" w14:textId="77777777" w:rsidR="00C000DE" w:rsidRPr="00AE4974" w:rsidRDefault="00C000DE" w:rsidP="00C000DE">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SLS (Stress limitation, crack control, deflection control, web breathing, etc.)</w:t>
            </w:r>
          </w:p>
          <w:p w14:paraId="1A8C2FA3" w14:textId="77777777" w:rsidR="00C000DE" w:rsidRPr="00AE4974" w:rsidRDefault="00C000DE" w:rsidP="00C000DE">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ULS (resistance of cross sections, buckling of members, shear connection, punching, fatigue, etc.)</w:t>
            </w:r>
          </w:p>
          <w:p w14:paraId="0F0C465A" w14:textId="77777777" w:rsidR="00C000DE" w:rsidRPr="00AE4974" w:rsidRDefault="00C000DE" w:rsidP="00C000DE">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Accidental actions</w:t>
            </w:r>
          </w:p>
          <w:p w14:paraId="64F39EC5" w14:textId="77777777" w:rsidR="00C000DE" w:rsidRPr="00AE4974" w:rsidRDefault="00C000DE" w:rsidP="00C000DE">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Minimum reinforcement</w:t>
            </w:r>
          </w:p>
          <w:p w14:paraId="711ECE9E" w14:textId="77777777" w:rsidR="00C000DE" w:rsidRPr="00AE4974" w:rsidRDefault="00C000DE" w:rsidP="00C000DE">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Nominal cover requirements</w:t>
            </w:r>
          </w:p>
          <w:p w14:paraId="45E9888C" w14:textId="77777777" w:rsidR="00C000DE" w:rsidRPr="00AE4974" w:rsidRDefault="00C000DE" w:rsidP="00C000DE">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Possible structural instabilities</w:t>
            </w:r>
          </w:p>
          <w:p w14:paraId="2B283428" w14:textId="77777777" w:rsidR="00C000DE" w:rsidRPr="00AE4974" w:rsidRDefault="00C000DE"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Only static calculations are required</w:t>
            </w:r>
          </w:p>
        </w:tc>
      </w:tr>
      <w:tr w:rsidR="00C000DE" w:rsidRPr="00AE4974" w14:paraId="739376A6" w14:textId="77777777" w:rsidTr="000E5B22">
        <w:trPr>
          <w:trHeight w:val="3533"/>
        </w:trPr>
        <w:tc>
          <w:tcPr>
            <w:tcW w:w="1154" w:type="dxa"/>
            <w:shd w:val="clear" w:color="auto" w:fill="auto"/>
            <w:vAlign w:val="center"/>
            <w:hideMark/>
          </w:tcPr>
          <w:p w14:paraId="1A6E34E2"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lastRenderedPageBreak/>
              <w:t>Level 3</w:t>
            </w:r>
          </w:p>
        </w:tc>
        <w:tc>
          <w:tcPr>
            <w:tcW w:w="1144" w:type="dxa"/>
            <w:shd w:val="clear" w:color="auto" w:fill="auto"/>
            <w:vAlign w:val="center"/>
            <w:hideMark/>
          </w:tcPr>
          <w:p w14:paraId="10EF8BFC"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Average complexity</w:t>
            </w:r>
          </w:p>
        </w:tc>
        <w:tc>
          <w:tcPr>
            <w:tcW w:w="1723" w:type="dxa"/>
            <w:vMerge/>
            <w:vAlign w:val="center"/>
            <w:hideMark/>
          </w:tcPr>
          <w:p w14:paraId="50D9F9C5" w14:textId="77777777" w:rsidR="00C000DE" w:rsidRPr="00AE4974" w:rsidRDefault="00C000DE" w:rsidP="000E5B22">
            <w:pPr>
              <w:spacing w:after="0"/>
              <w:rPr>
                <w:rFonts w:ascii="Myriad Pro" w:eastAsia="Times New Roman" w:hAnsi="Myriad Pro" w:cs="Calibri"/>
                <w:color w:val="000000"/>
                <w:sz w:val="20"/>
                <w:szCs w:val="20"/>
                <w:lang w:val="en-US"/>
              </w:rPr>
            </w:pPr>
          </w:p>
        </w:tc>
        <w:tc>
          <w:tcPr>
            <w:tcW w:w="5330" w:type="dxa"/>
            <w:shd w:val="clear" w:color="auto" w:fill="auto"/>
            <w:hideMark/>
          </w:tcPr>
          <w:p w14:paraId="554FCF62" w14:textId="77777777" w:rsidR="00C000DE" w:rsidRPr="00AE4974" w:rsidRDefault="00C000DE"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In addition to Calculation Design Review Level 2 requirements Expert shall provide calculation to assess designer results in more specific topics. If applicable the illustrated topics here and other relevant aspects shall be investigated through independent calculations focus only on the main parameter necessary to verify safety of design:</w:t>
            </w:r>
          </w:p>
          <w:p w14:paraId="71D3D41D" w14:textId="77777777" w:rsidR="00C000DE" w:rsidRPr="00AE4974" w:rsidRDefault="00C000DE" w:rsidP="00C000DE">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Track-structure interaction calculation</w:t>
            </w:r>
          </w:p>
          <w:p w14:paraId="667D63DB" w14:textId="77777777" w:rsidR="00C000DE" w:rsidRPr="00AE4974" w:rsidRDefault="00C000DE" w:rsidP="00C000DE">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Fatigue calculations</w:t>
            </w:r>
          </w:p>
          <w:p w14:paraId="736CA431" w14:textId="77777777" w:rsidR="00C000DE" w:rsidRPr="00AE4974" w:rsidRDefault="00C000DE" w:rsidP="00C000DE">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Buckling Analysis</w:t>
            </w:r>
          </w:p>
          <w:p w14:paraId="29E3F1A0" w14:textId="77777777" w:rsidR="00C000DE" w:rsidRPr="00AE4974" w:rsidRDefault="00C000DE" w:rsidP="00C000DE">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Dynamic behavior of the structure</w:t>
            </w:r>
          </w:p>
          <w:p w14:paraId="28B94A7D" w14:textId="77777777" w:rsidR="00C000DE" w:rsidRPr="00AE4974" w:rsidRDefault="00C000DE" w:rsidP="00C000DE">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Vehicle-structure interaction</w:t>
            </w:r>
          </w:p>
          <w:p w14:paraId="676B5C33" w14:textId="77777777" w:rsidR="00C000DE" w:rsidRPr="00AE4974" w:rsidRDefault="00C000DE" w:rsidP="00C000DE">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Soil-Structure Interaction</w:t>
            </w:r>
          </w:p>
          <w:p w14:paraId="1CBCF29C" w14:textId="77777777" w:rsidR="00C000DE" w:rsidRPr="00AE4974" w:rsidRDefault="00C000DE" w:rsidP="00C000DE">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Joint connections</w:t>
            </w:r>
          </w:p>
          <w:p w14:paraId="17B41B99" w14:textId="77777777" w:rsidR="00C000DE" w:rsidRPr="00AE4974" w:rsidRDefault="00C000DE" w:rsidP="00C000DE">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Construction stage analysis</w:t>
            </w:r>
          </w:p>
        </w:tc>
      </w:tr>
      <w:tr w:rsidR="00C000DE" w:rsidRPr="00AE4974" w14:paraId="745DC11A" w14:textId="77777777" w:rsidTr="00437EE8">
        <w:trPr>
          <w:trHeight w:val="834"/>
        </w:trPr>
        <w:tc>
          <w:tcPr>
            <w:tcW w:w="1154" w:type="dxa"/>
            <w:shd w:val="clear" w:color="auto" w:fill="auto"/>
            <w:vAlign w:val="center"/>
            <w:hideMark/>
          </w:tcPr>
          <w:p w14:paraId="7B3BB5BD"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4</w:t>
            </w:r>
          </w:p>
        </w:tc>
        <w:tc>
          <w:tcPr>
            <w:tcW w:w="1144" w:type="dxa"/>
            <w:shd w:val="clear" w:color="auto" w:fill="auto"/>
            <w:vAlign w:val="center"/>
            <w:hideMark/>
          </w:tcPr>
          <w:p w14:paraId="3CB8022E" w14:textId="77777777" w:rsidR="00C000DE" w:rsidRPr="00AE4974" w:rsidRDefault="00C000DE"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High complexity</w:t>
            </w:r>
          </w:p>
        </w:tc>
        <w:tc>
          <w:tcPr>
            <w:tcW w:w="1723" w:type="dxa"/>
            <w:vMerge/>
            <w:vAlign w:val="center"/>
            <w:hideMark/>
          </w:tcPr>
          <w:p w14:paraId="7A38758D" w14:textId="77777777" w:rsidR="00C000DE" w:rsidRPr="00AE4974" w:rsidRDefault="00C000DE" w:rsidP="000E5B22">
            <w:pPr>
              <w:spacing w:after="0"/>
              <w:rPr>
                <w:rFonts w:ascii="Myriad Pro" w:eastAsia="Times New Roman" w:hAnsi="Myriad Pro" w:cs="Calibri"/>
                <w:color w:val="000000"/>
                <w:sz w:val="20"/>
                <w:szCs w:val="20"/>
                <w:lang w:val="en-US"/>
              </w:rPr>
            </w:pPr>
          </w:p>
        </w:tc>
        <w:tc>
          <w:tcPr>
            <w:tcW w:w="5330" w:type="dxa"/>
            <w:shd w:val="clear" w:color="auto" w:fill="auto"/>
            <w:hideMark/>
          </w:tcPr>
          <w:p w14:paraId="63029011" w14:textId="77777777" w:rsidR="00C000DE" w:rsidRPr="00AE4974" w:rsidRDefault="00C000DE"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In addition to Calculation Design Review Level 3 requirements Expert shall provide full independent design check calculations to at least the extent and level of detail provided by the designer</w:t>
            </w:r>
          </w:p>
        </w:tc>
      </w:tr>
    </w:tbl>
    <w:p w14:paraId="574A8D91" w14:textId="77777777" w:rsidR="00185954" w:rsidRPr="00AE4974" w:rsidRDefault="00185954" w:rsidP="00185954">
      <w:pPr>
        <w:pStyle w:val="ListParagraph"/>
        <w:autoSpaceDN/>
        <w:spacing w:after="120"/>
        <w:ind w:left="1225"/>
        <w:jc w:val="both"/>
        <w:textAlignment w:val="auto"/>
        <w:rPr>
          <w:rFonts w:ascii="Myriad Pro" w:eastAsiaTheme="minorHAnsi" w:hAnsi="Myriad Pro" w:cstheme="minorBidi"/>
          <w:sz w:val="20"/>
          <w:szCs w:val="20"/>
          <w:lang w:val="en-US" w:eastAsia="lv-LV"/>
        </w:rPr>
      </w:pPr>
    </w:p>
    <w:p w14:paraId="53E0BD15" w14:textId="6225D9BA" w:rsidR="00185954" w:rsidRPr="00AE4974" w:rsidRDefault="00185954" w:rsidP="00185954">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ESP shall generate report (signed by responsible Key-Experts and Additional Experts) of Design Review by providing separate word or excel documents with all remarks (if any generated) according to each item in checklists of Annex 1. </w:t>
      </w:r>
    </w:p>
    <w:p w14:paraId="6FC2B26E" w14:textId="77777777" w:rsidR="00185954" w:rsidRPr="00AE4974" w:rsidRDefault="00185954" w:rsidP="00185954">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Review services for particular deliverable is considered as completed after approval by Client.</w:t>
      </w:r>
    </w:p>
    <w:p w14:paraId="54476A70" w14:textId="580B353F" w:rsidR="0009744E" w:rsidRPr="00AE4974" w:rsidRDefault="0009744E" w:rsidP="00185954">
      <w:pPr>
        <w:pStyle w:val="ListParagraph"/>
        <w:autoSpaceDN/>
        <w:spacing w:after="120"/>
        <w:ind w:left="1225"/>
        <w:jc w:val="both"/>
        <w:textAlignment w:val="auto"/>
        <w:rPr>
          <w:rFonts w:ascii="Myriad Pro" w:eastAsiaTheme="minorHAnsi" w:hAnsi="Myriad Pro" w:cstheme="minorBidi"/>
          <w:sz w:val="20"/>
          <w:szCs w:val="20"/>
          <w:lang w:val="en-US" w:eastAsia="lv-LV"/>
        </w:rPr>
      </w:pPr>
    </w:p>
    <w:p w14:paraId="1932EB51" w14:textId="77777777" w:rsidR="0009744E" w:rsidRPr="00AE4974" w:rsidRDefault="0009744E" w:rsidP="0009744E">
      <w:pPr>
        <w:pStyle w:val="ListParagraph"/>
        <w:autoSpaceDN/>
        <w:spacing w:after="120"/>
        <w:ind w:left="1225"/>
        <w:jc w:val="both"/>
        <w:textAlignment w:val="auto"/>
        <w:rPr>
          <w:rFonts w:ascii="Myriad Pro" w:eastAsiaTheme="minorHAnsi" w:hAnsi="Myriad Pro" w:cstheme="minorBidi"/>
          <w:sz w:val="20"/>
          <w:szCs w:val="20"/>
          <w:lang w:val="en-US" w:eastAsia="lv-LV"/>
        </w:rPr>
      </w:pPr>
    </w:p>
    <w:p w14:paraId="00D6725B" w14:textId="77777777" w:rsidR="00F66E1E" w:rsidRPr="00AE4974" w:rsidRDefault="00F66E1E">
      <w:pPr>
        <w:suppressAutoHyphens w:val="0"/>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br w:type="page"/>
      </w:r>
    </w:p>
    <w:p w14:paraId="2D5EECF4" w14:textId="24D4553B" w:rsidR="004E6A8E" w:rsidRPr="00AE4974" w:rsidRDefault="004E6A8E" w:rsidP="005717F1">
      <w:pPr>
        <w:pStyle w:val="ListParagraph"/>
        <w:numPr>
          <w:ilvl w:val="1"/>
          <w:numId w:val="11"/>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lastRenderedPageBreak/>
        <w:t>Detailed Technical Design stage</w:t>
      </w:r>
    </w:p>
    <w:p w14:paraId="486A2B20" w14:textId="77777777" w:rsidR="00B402AF" w:rsidRPr="00AE4974" w:rsidRDefault="005007C9" w:rsidP="00A62FF8">
      <w:pPr>
        <w:autoSpaceDN/>
        <w:spacing w:after="120"/>
        <w:ind w:firstLine="7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As input basis for </w:t>
      </w:r>
      <w:r w:rsidR="00D71D34" w:rsidRPr="00AE4974">
        <w:rPr>
          <w:rFonts w:ascii="Myriad Pro" w:eastAsiaTheme="minorHAnsi" w:hAnsi="Myriad Pro" w:cstheme="minorBidi"/>
          <w:sz w:val="20"/>
          <w:szCs w:val="20"/>
          <w:lang w:val="en-US" w:eastAsia="lv-LV"/>
        </w:rPr>
        <w:t xml:space="preserve">legal </w:t>
      </w:r>
      <w:r w:rsidR="005D4D1B" w:rsidRPr="00AE4974">
        <w:rPr>
          <w:rFonts w:ascii="Myriad Pro" w:eastAsiaTheme="minorHAnsi" w:hAnsi="Myriad Pro" w:cstheme="minorBidi"/>
          <w:sz w:val="20"/>
          <w:szCs w:val="20"/>
          <w:lang w:val="en-US" w:eastAsia="lv-LV"/>
        </w:rPr>
        <w:t>Design expertise</w:t>
      </w:r>
      <w:r w:rsidR="00D71D34" w:rsidRPr="00AE4974">
        <w:rPr>
          <w:rFonts w:ascii="Myriad Pro" w:eastAsiaTheme="minorHAnsi" w:hAnsi="Myriad Pro" w:cstheme="minorBidi"/>
          <w:sz w:val="20"/>
          <w:szCs w:val="20"/>
          <w:lang w:val="en-US" w:eastAsia="lv-LV"/>
        </w:rPr>
        <w:t xml:space="preserve"> services</w:t>
      </w:r>
      <w:r w:rsidR="005A3A20" w:rsidRPr="00AE4974">
        <w:rPr>
          <w:rFonts w:ascii="Myriad Pro" w:eastAsiaTheme="minorHAnsi" w:hAnsi="Myriad Pro" w:cstheme="minorBidi"/>
          <w:sz w:val="20"/>
          <w:szCs w:val="20"/>
          <w:lang w:val="en-US" w:eastAsia="lv-LV"/>
        </w:rPr>
        <w:t>, during DTD stage</w:t>
      </w:r>
      <w:r w:rsidR="00AE3052" w:rsidRPr="00AE4974">
        <w:rPr>
          <w:rFonts w:ascii="Myriad Pro" w:eastAsiaTheme="minorHAnsi" w:hAnsi="Myriad Pro" w:cstheme="minorBidi"/>
          <w:sz w:val="20"/>
          <w:szCs w:val="20"/>
          <w:lang w:val="en-US" w:eastAsia="lv-LV"/>
        </w:rPr>
        <w:t xml:space="preserve"> </w:t>
      </w:r>
      <w:r w:rsidR="005D4D1B" w:rsidRPr="00AE4974">
        <w:rPr>
          <w:rFonts w:ascii="Myriad Pro" w:eastAsiaTheme="minorHAnsi" w:hAnsi="Myriad Pro" w:cstheme="minorBidi"/>
          <w:sz w:val="20"/>
          <w:szCs w:val="20"/>
          <w:lang w:val="en-US" w:eastAsia="lv-LV"/>
        </w:rPr>
        <w:t>ESP</w:t>
      </w:r>
      <w:r w:rsidR="00AE3052" w:rsidRPr="00AE4974">
        <w:rPr>
          <w:rFonts w:ascii="Myriad Pro" w:eastAsiaTheme="minorHAnsi" w:hAnsi="Myriad Pro" w:cstheme="minorBidi"/>
          <w:sz w:val="20"/>
          <w:szCs w:val="20"/>
          <w:lang w:val="en-US" w:eastAsia="lv-LV"/>
        </w:rPr>
        <w:t xml:space="preserve"> shall</w:t>
      </w:r>
      <w:r w:rsidR="005D4D1B" w:rsidRPr="00AE4974">
        <w:rPr>
          <w:rFonts w:ascii="Myriad Pro" w:eastAsiaTheme="minorHAnsi" w:hAnsi="Myriad Pro" w:cstheme="minorBidi"/>
          <w:sz w:val="20"/>
          <w:szCs w:val="20"/>
          <w:lang w:val="en-US" w:eastAsia="lv-LV"/>
        </w:rPr>
        <w:t xml:space="preserve"> carry out </w:t>
      </w:r>
      <w:r w:rsidR="00173235" w:rsidRPr="00AE4974">
        <w:rPr>
          <w:rFonts w:ascii="Myriad Pro" w:eastAsiaTheme="minorHAnsi" w:hAnsi="Myriad Pro" w:cstheme="minorBidi"/>
          <w:sz w:val="20"/>
          <w:szCs w:val="20"/>
          <w:lang w:val="en-US" w:eastAsia="lv-LV"/>
        </w:rPr>
        <w:t>D</w:t>
      </w:r>
      <w:r w:rsidR="005D4D1B" w:rsidRPr="00AE4974">
        <w:rPr>
          <w:rFonts w:ascii="Myriad Pro" w:eastAsiaTheme="minorHAnsi" w:hAnsi="Myriad Pro" w:cstheme="minorBidi"/>
          <w:sz w:val="20"/>
          <w:szCs w:val="20"/>
          <w:lang w:val="en-US" w:eastAsia="lv-LV"/>
        </w:rPr>
        <w:t>esign Review service</w:t>
      </w:r>
      <w:r w:rsidR="00391683" w:rsidRPr="00AE4974">
        <w:rPr>
          <w:rFonts w:ascii="Myriad Pro" w:eastAsiaTheme="minorHAnsi" w:hAnsi="Myriad Pro" w:cstheme="minorBidi"/>
          <w:sz w:val="20"/>
          <w:szCs w:val="20"/>
          <w:lang w:val="en-US" w:eastAsia="lv-LV"/>
        </w:rPr>
        <w:t>s</w:t>
      </w:r>
      <w:r w:rsidR="00C0232A" w:rsidRPr="00AE4974">
        <w:rPr>
          <w:rFonts w:ascii="Myriad Pro" w:eastAsiaTheme="minorHAnsi" w:hAnsi="Myriad Pro" w:cstheme="minorBidi"/>
          <w:sz w:val="20"/>
          <w:szCs w:val="20"/>
          <w:lang w:val="en-US" w:eastAsia="lv-LV"/>
        </w:rPr>
        <w:t xml:space="preserve"> listed below</w:t>
      </w:r>
      <w:r w:rsidR="00FB07A7" w:rsidRPr="00AE4974">
        <w:rPr>
          <w:rFonts w:ascii="Myriad Pro" w:eastAsiaTheme="minorHAnsi" w:hAnsi="Myriad Pro" w:cstheme="minorBidi"/>
          <w:sz w:val="20"/>
          <w:szCs w:val="20"/>
          <w:lang w:val="en-US" w:eastAsia="lv-LV"/>
        </w:rPr>
        <w:t xml:space="preserve"> in </w:t>
      </w:r>
      <w:r w:rsidR="007C58F3" w:rsidRPr="00AE4974">
        <w:rPr>
          <w:rFonts w:ascii="Myriad Pro" w:eastAsiaTheme="minorHAnsi" w:hAnsi="Myriad Pro" w:cstheme="minorBidi"/>
          <w:sz w:val="20"/>
          <w:szCs w:val="20"/>
          <w:lang w:val="en-US" w:eastAsia="lv-LV"/>
        </w:rPr>
        <w:t>5</w:t>
      </w:r>
      <w:r w:rsidR="00FB07A7" w:rsidRPr="00AE4974">
        <w:rPr>
          <w:rFonts w:ascii="Myriad Pro" w:eastAsiaTheme="minorHAnsi" w:hAnsi="Myriad Pro" w:cstheme="minorBidi"/>
          <w:sz w:val="20"/>
          <w:szCs w:val="20"/>
          <w:lang w:val="en-US" w:eastAsia="lv-LV"/>
        </w:rPr>
        <w:t>.</w:t>
      </w:r>
      <w:r w:rsidR="00D71D34" w:rsidRPr="00AE4974">
        <w:rPr>
          <w:rFonts w:ascii="Myriad Pro" w:eastAsiaTheme="minorHAnsi" w:hAnsi="Myriad Pro" w:cstheme="minorBidi"/>
          <w:sz w:val="20"/>
          <w:szCs w:val="20"/>
          <w:lang w:val="en-US" w:eastAsia="lv-LV"/>
        </w:rPr>
        <w:t>2.</w:t>
      </w:r>
      <w:r w:rsidR="00FB07A7" w:rsidRPr="00AE4974">
        <w:rPr>
          <w:rFonts w:ascii="Myriad Pro" w:eastAsiaTheme="minorHAnsi" w:hAnsi="Myriad Pro" w:cstheme="minorBidi"/>
          <w:sz w:val="20"/>
          <w:szCs w:val="20"/>
          <w:lang w:val="en-US" w:eastAsia="lv-LV"/>
        </w:rPr>
        <w:t xml:space="preserve"> paragraph.</w:t>
      </w:r>
      <w:r w:rsidR="00924345" w:rsidRPr="00AE4974">
        <w:rPr>
          <w:rFonts w:ascii="Myriad Pro" w:eastAsiaTheme="minorHAnsi" w:hAnsi="Myriad Pro" w:cstheme="minorBidi"/>
          <w:sz w:val="20"/>
          <w:szCs w:val="20"/>
          <w:lang w:val="en-US" w:eastAsia="lv-LV"/>
        </w:rPr>
        <w:t xml:space="preserve"> </w:t>
      </w:r>
    </w:p>
    <w:p w14:paraId="02378BBD" w14:textId="6D1379FE" w:rsidR="006B4637" w:rsidRPr="00AE4974" w:rsidRDefault="006B4637" w:rsidP="006B4637">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hAnsi="Myriad Pro"/>
          <w:sz w:val="20"/>
          <w:szCs w:val="20"/>
          <w:lang w:val="en-US"/>
        </w:rPr>
        <w:t>Design Review services shall be provided to the Client for those design deliverables that will be handed over to the ESP from the Client during DTD stage</w:t>
      </w:r>
      <w:r w:rsidRPr="00AE4974">
        <w:rPr>
          <w:rFonts w:ascii="Myriad Pro" w:eastAsiaTheme="minorHAnsi" w:hAnsi="Myriad Pro" w:cstheme="minorBidi"/>
          <w:sz w:val="20"/>
          <w:szCs w:val="20"/>
          <w:lang w:val="en-US" w:eastAsia="lv-LV"/>
        </w:rPr>
        <w:t>.</w:t>
      </w:r>
    </w:p>
    <w:p w14:paraId="671883DD" w14:textId="46A03C2C" w:rsidR="003629B7" w:rsidRDefault="003629B7" w:rsidP="003629B7">
      <w:pPr>
        <w:pStyle w:val="ListParagraph"/>
        <w:numPr>
          <w:ilvl w:val="2"/>
          <w:numId w:val="11"/>
        </w:numPr>
        <w:autoSpaceDN/>
        <w:spacing w:after="120"/>
        <w:jc w:val="both"/>
        <w:textAlignment w:val="auto"/>
        <w:rPr>
          <w:rFonts w:ascii="Myriad Pro" w:hAnsi="Myriad Pro"/>
          <w:sz w:val="20"/>
          <w:szCs w:val="20"/>
          <w:lang w:val="en-US"/>
        </w:rPr>
      </w:pPr>
      <w:r>
        <w:rPr>
          <w:rFonts w:ascii="Myriad Pro" w:hAnsi="Myriad Pro"/>
          <w:sz w:val="20"/>
          <w:szCs w:val="20"/>
          <w:lang w:val="en-US"/>
        </w:rPr>
        <w:t>ESP shall use most recent in force version of legal acts or applicable standards;</w:t>
      </w:r>
    </w:p>
    <w:p w14:paraId="3C3C43F1" w14:textId="77777777" w:rsidR="0037745F" w:rsidRPr="008C064A" w:rsidRDefault="0037745F" w:rsidP="0037745F">
      <w:pPr>
        <w:pStyle w:val="ListParagraph"/>
        <w:numPr>
          <w:ilvl w:val="2"/>
          <w:numId w:val="11"/>
        </w:numPr>
        <w:jc w:val="both"/>
        <w:rPr>
          <w:rFonts w:ascii="Myriad Pro" w:hAnsi="Myriad Pro"/>
          <w:sz w:val="20"/>
          <w:szCs w:val="20"/>
          <w:lang w:val="en-US"/>
        </w:rPr>
      </w:pPr>
      <w:r w:rsidRPr="008C064A">
        <w:rPr>
          <w:rFonts w:ascii="Myriad Pro" w:hAnsi="Myriad Pro"/>
          <w:sz w:val="20"/>
          <w:szCs w:val="20"/>
          <w:lang w:val="en-US"/>
        </w:rPr>
        <w:t xml:space="preserve">Deliverable from Client at commencement can be a whole Design Priority Section, part of Design Priority section, single construction object or a package of different construction objects.  </w:t>
      </w:r>
    </w:p>
    <w:p w14:paraId="7BDB91E3" w14:textId="77777777" w:rsidR="003C7ACB" w:rsidRPr="00AE4974" w:rsidRDefault="001C06CA" w:rsidP="001C06CA">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During Design Review ESP is not obliged to provide any legal Design Expertise conclusion/opinion. </w:t>
      </w:r>
    </w:p>
    <w:p w14:paraId="6057F68D" w14:textId="09F0F45F" w:rsidR="001C06CA" w:rsidRPr="00AE4974" w:rsidRDefault="001C06CA" w:rsidP="001C06CA">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ESP shall use Design Review as input basis for Design Expertise services</w:t>
      </w:r>
      <w:r w:rsidR="0060504D" w:rsidRPr="00AE4974">
        <w:rPr>
          <w:rFonts w:ascii="Myriad Pro" w:eastAsiaTheme="minorHAnsi" w:hAnsi="Myriad Pro" w:cstheme="minorBidi"/>
          <w:sz w:val="20"/>
          <w:szCs w:val="20"/>
          <w:lang w:val="en-US" w:eastAsia="lv-LV"/>
        </w:rPr>
        <w:t>.</w:t>
      </w:r>
    </w:p>
    <w:p w14:paraId="12BD2605" w14:textId="77777777" w:rsidR="00E44A53" w:rsidRPr="00AE4974" w:rsidRDefault="00E44A53" w:rsidP="00E44A53">
      <w:pPr>
        <w:pStyle w:val="ListParagraph"/>
        <w:numPr>
          <w:ilvl w:val="2"/>
          <w:numId w:val="11"/>
        </w:numPr>
        <w:jc w:val="both"/>
        <w:rPr>
          <w:rFonts w:ascii="Myriad Pro" w:hAnsi="Myriad Pro"/>
          <w:sz w:val="20"/>
          <w:szCs w:val="20"/>
          <w:lang w:val="en-US"/>
        </w:rPr>
      </w:pPr>
      <w:r w:rsidRPr="00AE4974">
        <w:rPr>
          <w:rFonts w:ascii="Myriad Pro" w:hAnsi="Myriad Pro"/>
          <w:sz w:val="20"/>
          <w:szCs w:val="20"/>
          <w:lang w:val="en-US"/>
        </w:rPr>
        <w:t xml:space="preserve">For Design review the maximum number of examinations is two. Second examination shall be done only if there are non-conformities in first examination. </w:t>
      </w:r>
    </w:p>
    <w:p w14:paraId="15AFD758" w14:textId="59FE24F9" w:rsidR="00C70BF6" w:rsidRPr="00AE4974" w:rsidRDefault="00C70BF6" w:rsidP="00C70BF6">
      <w:pPr>
        <w:pStyle w:val="ListParagraph"/>
        <w:numPr>
          <w:ilvl w:val="2"/>
          <w:numId w:val="11"/>
        </w:numPr>
        <w:jc w:val="both"/>
        <w:rPr>
          <w:rFonts w:ascii="Myriad Pro" w:hAnsi="Myriad Pro"/>
          <w:lang w:val="en-US"/>
        </w:rPr>
      </w:pPr>
      <w:r w:rsidRPr="00AE4974">
        <w:rPr>
          <w:rFonts w:ascii="Myriad Pro" w:hAnsi="Myriad Pro"/>
          <w:sz w:val="20"/>
          <w:szCs w:val="20"/>
          <w:lang w:val="en-US"/>
        </w:rPr>
        <w:t xml:space="preserve">ESP shall evaluate and determine the compliance of the design, its content, volume and technical solutions with the requirements of the Detailed Technical Design Technical Specification, building permit, affected party technical conditions, complicity of the design, consequences of non-conformities, accuracy and </w:t>
      </w:r>
      <w:proofErr w:type="spellStart"/>
      <w:r w:rsidRPr="00AE4974">
        <w:rPr>
          <w:rFonts w:ascii="Myriad Pro" w:hAnsi="Myriad Pro"/>
          <w:sz w:val="20"/>
          <w:szCs w:val="20"/>
          <w:lang w:val="en-US"/>
        </w:rPr>
        <w:t>detalization</w:t>
      </w:r>
      <w:proofErr w:type="spellEnd"/>
      <w:r w:rsidRPr="00AE4974">
        <w:rPr>
          <w:rFonts w:ascii="Myriad Pro" w:hAnsi="Myriad Pro"/>
          <w:sz w:val="20"/>
          <w:szCs w:val="20"/>
          <w:lang w:val="en-US"/>
        </w:rPr>
        <w:t xml:space="preserve"> of design and calculations,</w:t>
      </w:r>
      <w:r w:rsidR="00EB7E22" w:rsidRPr="00AE4974">
        <w:rPr>
          <w:rFonts w:ascii="Myriad Pro" w:hAnsi="Myriad Pro"/>
          <w:sz w:val="20"/>
          <w:szCs w:val="20"/>
          <w:lang w:val="en-US"/>
        </w:rPr>
        <w:t xml:space="preserve"> </w:t>
      </w:r>
      <w:r w:rsidR="00EB7E22">
        <w:rPr>
          <w:rFonts w:ascii="Myriad Pro" w:hAnsi="Myriad Pro"/>
          <w:sz w:val="20"/>
          <w:szCs w:val="20"/>
          <w:lang w:val="en-US"/>
        </w:rPr>
        <w:t>most up to date</w:t>
      </w:r>
      <w:r w:rsidRPr="00AE4974">
        <w:rPr>
          <w:rFonts w:ascii="Myriad Pro" w:hAnsi="Myriad Pro"/>
          <w:sz w:val="20"/>
          <w:szCs w:val="20"/>
          <w:lang w:val="en-US"/>
        </w:rPr>
        <w:t xml:space="preserve"> legislation acts, technical regulations and other applicable standards.</w:t>
      </w:r>
    </w:p>
    <w:p w14:paraId="2BAD8131" w14:textId="1CA55154" w:rsidR="001C06CA" w:rsidRPr="00AE4974" w:rsidRDefault="00135070" w:rsidP="001C06CA">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ESP as qualified, skilled and experienced professional shall carry out other works of services which are not directly indicated in the scope of work but are resulting from purpose and substance of the services and which are reasonably and substantially required for efficient and successful implementation of the services.</w:t>
      </w:r>
    </w:p>
    <w:p w14:paraId="6BC30ADD" w14:textId="1E850B1F" w:rsidR="00AD3F11" w:rsidRPr="00AE4974" w:rsidRDefault="00AD3F11" w:rsidP="00AD3F11">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Design Review process shall be carried out based on the provided Checklist templates in Annex </w:t>
      </w:r>
      <w:r w:rsidR="00FB7424" w:rsidRPr="00AE4974">
        <w:rPr>
          <w:rFonts w:ascii="Myriad Pro" w:eastAsiaTheme="minorHAnsi" w:hAnsi="Myriad Pro" w:cstheme="minorBidi"/>
          <w:sz w:val="20"/>
          <w:szCs w:val="20"/>
          <w:lang w:val="en-US" w:eastAsia="lv-LV"/>
        </w:rPr>
        <w:t>2</w:t>
      </w:r>
      <w:r w:rsidRPr="00AE4974">
        <w:rPr>
          <w:rFonts w:ascii="Myriad Pro" w:eastAsiaTheme="minorHAnsi" w:hAnsi="Myriad Pro" w:cstheme="minorBidi"/>
          <w:sz w:val="20"/>
          <w:szCs w:val="20"/>
          <w:lang w:val="en-US" w:eastAsia="lv-LV"/>
        </w:rPr>
        <w:t>. ESP shall review provided templates and if necessary, provide the feedback and propose additional modification according to ESP best</w:t>
      </w:r>
      <w:r w:rsidR="00825FA4" w:rsidRPr="00AE4974">
        <w:rPr>
          <w:rFonts w:ascii="Myriad Pro" w:eastAsiaTheme="minorHAnsi" w:hAnsi="Myriad Pro" w:cstheme="minorBidi"/>
          <w:sz w:val="20"/>
          <w:szCs w:val="20"/>
          <w:lang w:val="en-US" w:eastAsia="lv-LV"/>
        </w:rPr>
        <w:t xml:space="preserve"> professional </w:t>
      </w:r>
      <w:r w:rsidRPr="00AE4974">
        <w:rPr>
          <w:rFonts w:ascii="Myriad Pro" w:eastAsiaTheme="minorHAnsi" w:hAnsi="Myriad Pro" w:cstheme="minorBidi"/>
          <w:sz w:val="20"/>
          <w:szCs w:val="20"/>
          <w:lang w:val="en-US" w:eastAsia="lv-LV"/>
        </w:rPr>
        <w:t>practice. Checklist contains minimum information what shall be checked and according to which standard, legislation act, regulation or any other applicable act.</w:t>
      </w:r>
    </w:p>
    <w:p w14:paraId="68A1D940" w14:textId="5362F7EE" w:rsidR="000307A8" w:rsidRPr="00AE4974" w:rsidRDefault="000307A8" w:rsidP="000307A8">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ESP shall do the Administrative review. The aim of the administrative review is to check whether provided deliverable is complete </w:t>
      </w:r>
      <w:r w:rsidR="00DB34C5" w:rsidRPr="00AE4974">
        <w:rPr>
          <w:rFonts w:ascii="Myriad Pro" w:eastAsiaTheme="minorHAnsi" w:hAnsi="Myriad Pro" w:cstheme="minorBidi"/>
          <w:sz w:val="20"/>
          <w:szCs w:val="20"/>
          <w:lang w:val="en-US" w:eastAsia="lv-LV"/>
        </w:rPr>
        <w:t>according</w:t>
      </w:r>
      <w:r w:rsidRPr="00AE4974">
        <w:rPr>
          <w:rFonts w:ascii="Myriad Pro" w:eastAsiaTheme="minorHAnsi" w:hAnsi="Myriad Pro" w:cstheme="minorBidi"/>
          <w:sz w:val="20"/>
          <w:szCs w:val="20"/>
          <w:lang w:val="en-US" w:eastAsia="lv-LV"/>
        </w:rPr>
        <w:t xml:space="preserve"> to DTD technical specification and to check if all parts of the required Design Deliverable complies with the provided table of contents and formatting of deliverable conforms requirements of Country Construction regulations LBN 202-18 “</w:t>
      </w:r>
      <w:proofErr w:type="spellStart"/>
      <w:r w:rsidRPr="00AE4974">
        <w:rPr>
          <w:rFonts w:ascii="Myriad Pro" w:eastAsiaTheme="minorHAnsi" w:hAnsi="Myriad Pro" w:cstheme="minorBidi"/>
          <w:sz w:val="20"/>
          <w:szCs w:val="20"/>
          <w:lang w:val="en-US" w:eastAsia="lv-LV"/>
        </w:rPr>
        <w:t>Būvniecības</w:t>
      </w:r>
      <w:proofErr w:type="spellEnd"/>
      <w:r w:rsidRPr="00AE4974">
        <w:rPr>
          <w:rFonts w:ascii="Myriad Pro" w:eastAsiaTheme="minorHAnsi" w:hAnsi="Myriad Pro" w:cstheme="minorBidi"/>
          <w:sz w:val="20"/>
          <w:szCs w:val="20"/>
          <w:lang w:val="en-US" w:eastAsia="lv-LV"/>
        </w:rPr>
        <w:t xml:space="preserve"> </w:t>
      </w:r>
      <w:proofErr w:type="spellStart"/>
      <w:r w:rsidRPr="00AE4974">
        <w:rPr>
          <w:rFonts w:ascii="Myriad Pro" w:eastAsiaTheme="minorHAnsi" w:hAnsi="Myriad Pro" w:cstheme="minorBidi"/>
          <w:sz w:val="20"/>
          <w:szCs w:val="20"/>
          <w:lang w:val="en-US" w:eastAsia="lv-LV"/>
        </w:rPr>
        <w:t>ieceres</w:t>
      </w:r>
      <w:proofErr w:type="spellEnd"/>
      <w:r w:rsidRPr="00AE4974">
        <w:rPr>
          <w:rFonts w:ascii="Myriad Pro" w:eastAsiaTheme="minorHAnsi" w:hAnsi="Myriad Pro" w:cstheme="minorBidi"/>
          <w:sz w:val="20"/>
          <w:szCs w:val="20"/>
          <w:lang w:val="en-US" w:eastAsia="lv-LV"/>
        </w:rPr>
        <w:t xml:space="preserve"> </w:t>
      </w:r>
      <w:proofErr w:type="spellStart"/>
      <w:r w:rsidRPr="00AE4974">
        <w:rPr>
          <w:rFonts w:ascii="Myriad Pro" w:eastAsiaTheme="minorHAnsi" w:hAnsi="Myriad Pro" w:cstheme="minorBidi"/>
          <w:sz w:val="20"/>
          <w:szCs w:val="20"/>
          <w:lang w:val="en-US" w:eastAsia="lv-LV"/>
        </w:rPr>
        <w:t>dokumentācijas</w:t>
      </w:r>
      <w:proofErr w:type="spellEnd"/>
      <w:r w:rsidRPr="00AE4974">
        <w:rPr>
          <w:rFonts w:ascii="Myriad Pro" w:eastAsiaTheme="minorHAnsi" w:hAnsi="Myriad Pro" w:cstheme="minorBidi"/>
          <w:sz w:val="20"/>
          <w:szCs w:val="20"/>
          <w:lang w:val="en-US" w:eastAsia="lv-LV"/>
        </w:rPr>
        <w:t xml:space="preserve"> </w:t>
      </w:r>
      <w:proofErr w:type="spellStart"/>
      <w:r w:rsidRPr="00AE4974">
        <w:rPr>
          <w:rFonts w:ascii="Myriad Pro" w:eastAsiaTheme="minorHAnsi" w:hAnsi="Myriad Pro" w:cstheme="minorBidi"/>
          <w:sz w:val="20"/>
          <w:szCs w:val="20"/>
          <w:lang w:val="en-US" w:eastAsia="lv-LV"/>
        </w:rPr>
        <w:t>noformēšana</w:t>
      </w:r>
      <w:proofErr w:type="spellEnd"/>
      <w:r w:rsidRPr="00AE4974">
        <w:rPr>
          <w:rFonts w:ascii="Myriad Pro" w:eastAsiaTheme="minorHAnsi" w:hAnsi="Myriad Pro" w:cstheme="minorBidi"/>
          <w:sz w:val="20"/>
          <w:szCs w:val="20"/>
          <w:lang w:val="en-US" w:eastAsia="lv-LV"/>
        </w:rPr>
        <w:t>”.</w:t>
      </w:r>
    </w:p>
    <w:p w14:paraId="422AACC5" w14:textId="70A4C85E" w:rsidR="00BB0AD5" w:rsidRPr="00AE4974" w:rsidRDefault="00172FFE" w:rsidP="00BB0AD5">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hAnsi="Myriad Pro"/>
          <w:sz w:val="20"/>
          <w:szCs w:val="20"/>
          <w:lang w:val="en-US"/>
        </w:rPr>
        <w:t xml:space="preserve">ESP shall evaluate </w:t>
      </w:r>
      <w:proofErr w:type="spellStart"/>
      <w:r w:rsidRPr="00AE4974">
        <w:rPr>
          <w:rFonts w:ascii="Myriad Pro" w:hAnsi="Myriad Pro"/>
          <w:sz w:val="20"/>
          <w:szCs w:val="20"/>
          <w:lang w:val="en-US"/>
        </w:rPr>
        <w:t>BoQ</w:t>
      </w:r>
      <w:proofErr w:type="spellEnd"/>
      <w:r w:rsidRPr="00AE4974">
        <w:rPr>
          <w:rFonts w:ascii="Myriad Pro" w:hAnsi="Myriad Pro"/>
          <w:sz w:val="20"/>
          <w:szCs w:val="20"/>
          <w:lang w:val="en-US"/>
        </w:rPr>
        <w:t xml:space="preserve"> calculation models for volumes (if provided) to determine whether calculation model is applicable and accurate. Report provided by ESP shall include re-calculations with the same calculation model provided by Consultant. If Consultant has not provided calculation model ESP shall find another most accurate and applicable method to re-calculate </w:t>
      </w:r>
      <w:proofErr w:type="spellStart"/>
      <w:r w:rsidRPr="00AE4974">
        <w:rPr>
          <w:rFonts w:ascii="Myriad Pro" w:hAnsi="Myriad Pro"/>
          <w:sz w:val="20"/>
          <w:szCs w:val="20"/>
          <w:lang w:val="en-US"/>
        </w:rPr>
        <w:t>BoQ</w:t>
      </w:r>
      <w:proofErr w:type="spellEnd"/>
      <w:r w:rsidRPr="00AE4974">
        <w:rPr>
          <w:rFonts w:ascii="Myriad Pro" w:hAnsi="Myriad Pro"/>
          <w:sz w:val="20"/>
          <w:szCs w:val="20"/>
          <w:lang w:val="en-US"/>
        </w:rPr>
        <w:t xml:space="preserve"> volumes. </w:t>
      </w:r>
      <w:r w:rsidRPr="00AE4974">
        <w:rPr>
          <w:rFonts w:ascii="Myriad Pro" w:eastAsiaTheme="minorHAnsi" w:hAnsi="Myriad Pro" w:cstheme="minorBidi"/>
          <w:sz w:val="20"/>
          <w:szCs w:val="20"/>
          <w:lang w:val="en-US" w:eastAsia="lv-LV"/>
        </w:rPr>
        <w:t xml:space="preserve">ESP shall assess whether all items of designed Construction works are included in </w:t>
      </w:r>
      <w:proofErr w:type="spellStart"/>
      <w:r w:rsidRPr="00AE4974">
        <w:rPr>
          <w:rFonts w:ascii="Myriad Pro" w:eastAsiaTheme="minorHAnsi" w:hAnsi="Myriad Pro" w:cstheme="minorBidi"/>
          <w:sz w:val="20"/>
          <w:szCs w:val="20"/>
          <w:lang w:val="en-US" w:eastAsia="lv-LV"/>
        </w:rPr>
        <w:t>BoQ</w:t>
      </w:r>
      <w:proofErr w:type="spellEnd"/>
      <w:r w:rsidRPr="00AE4974">
        <w:rPr>
          <w:rFonts w:ascii="Myriad Pro" w:eastAsiaTheme="minorHAnsi" w:hAnsi="Myriad Pro" w:cstheme="minorBidi"/>
          <w:sz w:val="20"/>
          <w:szCs w:val="20"/>
          <w:lang w:val="en-US" w:eastAsia="lv-LV"/>
        </w:rPr>
        <w:t xml:space="preserve">. ESP shall assess whether all items of </w:t>
      </w:r>
      <w:proofErr w:type="spellStart"/>
      <w:r w:rsidRPr="00AE4974">
        <w:rPr>
          <w:rFonts w:ascii="Myriad Pro" w:eastAsiaTheme="minorHAnsi" w:hAnsi="Myriad Pro" w:cstheme="minorBidi"/>
          <w:sz w:val="20"/>
          <w:szCs w:val="20"/>
          <w:lang w:val="en-US" w:eastAsia="lv-LV"/>
        </w:rPr>
        <w:t>BoQ</w:t>
      </w:r>
      <w:proofErr w:type="spellEnd"/>
      <w:r w:rsidRPr="00AE4974">
        <w:rPr>
          <w:rFonts w:ascii="Myriad Pro" w:eastAsiaTheme="minorHAnsi" w:hAnsi="Myriad Pro" w:cstheme="minorBidi"/>
          <w:sz w:val="20"/>
          <w:szCs w:val="20"/>
          <w:lang w:val="en-US" w:eastAsia="lv-LV"/>
        </w:rPr>
        <w:t xml:space="preserve"> are clearly and unambiguously identifiable. ESP shall assess mutual compliance between </w:t>
      </w:r>
      <w:proofErr w:type="spellStart"/>
      <w:r w:rsidRPr="00AE4974">
        <w:rPr>
          <w:rFonts w:ascii="Myriad Pro" w:eastAsiaTheme="minorHAnsi" w:hAnsi="Myriad Pro" w:cstheme="minorBidi"/>
          <w:sz w:val="20"/>
          <w:szCs w:val="20"/>
          <w:lang w:val="en-US" w:eastAsia="lv-LV"/>
        </w:rPr>
        <w:t>BoQ</w:t>
      </w:r>
      <w:proofErr w:type="spellEnd"/>
      <w:r w:rsidRPr="00AE4974">
        <w:rPr>
          <w:rFonts w:ascii="Myriad Pro" w:eastAsiaTheme="minorHAnsi" w:hAnsi="Myriad Pro" w:cstheme="minorBidi"/>
          <w:sz w:val="20"/>
          <w:szCs w:val="20"/>
          <w:lang w:val="en-US" w:eastAsia="lv-LV"/>
        </w:rPr>
        <w:t xml:space="preserve"> and Cost estimate.</w:t>
      </w:r>
      <w:r w:rsidR="00F80764" w:rsidRPr="00AE4974">
        <w:rPr>
          <w:rFonts w:ascii="Myriad Pro" w:eastAsiaTheme="minorHAnsi" w:hAnsi="Myriad Pro" w:cstheme="minorBidi"/>
          <w:sz w:val="20"/>
          <w:szCs w:val="20"/>
          <w:lang w:val="en-US" w:eastAsia="lv-LV"/>
        </w:rPr>
        <w:t xml:space="preserve"> </w:t>
      </w:r>
      <w:r w:rsidR="00F80764" w:rsidRPr="00AE4974">
        <w:rPr>
          <w:rStyle w:val="normaltextrun"/>
          <w:rFonts w:ascii="Myriad Pro" w:hAnsi="Myriad Pro"/>
          <w:color w:val="000000"/>
          <w:sz w:val="20"/>
          <w:szCs w:val="20"/>
          <w:shd w:val="clear" w:color="auto" w:fill="FFFFFF"/>
          <w:lang w:val="en-US"/>
        </w:rPr>
        <w:t>ESP shall carry out recalculations for every item which may affect more than 1.5% of construction object total CAPEX according to Consultant cost estimate</w:t>
      </w:r>
      <w:r w:rsidR="00D450AB" w:rsidRPr="00AE4974">
        <w:rPr>
          <w:rStyle w:val="normaltextrun"/>
          <w:rFonts w:ascii="Myriad Pro" w:hAnsi="Myriad Pro"/>
          <w:color w:val="000000"/>
          <w:sz w:val="20"/>
          <w:szCs w:val="20"/>
          <w:shd w:val="clear" w:color="auto" w:fill="FFFFFF"/>
          <w:lang w:val="en-US"/>
        </w:rPr>
        <w:t>.</w:t>
      </w:r>
      <w:r w:rsidR="00BE7613" w:rsidRPr="00AE4974">
        <w:rPr>
          <w:rFonts w:ascii="Myriad Pro" w:eastAsiaTheme="minorHAnsi" w:hAnsi="Myriad Pro" w:cstheme="minorBidi"/>
          <w:sz w:val="20"/>
          <w:szCs w:val="20"/>
          <w:lang w:val="en-US" w:eastAsia="lv-LV"/>
        </w:rPr>
        <w:t xml:space="preserve"> </w:t>
      </w:r>
      <w:r w:rsidR="00BB0AD5" w:rsidRPr="00AE4974">
        <w:rPr>
          <w:rFonts w:ascii="Myriad Pro" w:eastAsiaTheme="minorHAnsi" w:hAnsi="Myriad Pro" w:cstheme="minorBidi"/>
          <w:sz w:val="20"/>
          <w:szCs w:val="20"/>
          <w:lang w:val="en-US" w:eastAsia="lv-LV"/>
        </w:rPr>
        <w:t xml:space="preserve">ESP shall assess Cost estimate compliance with Latvian </w:t>
      </w:r>
      <w:r w:rsidR="0029291E" w:rsidRPr="00AE4974">
        <w:rPr>
          <w:rFonts w:ascii="Myriad Pro" w:eastAsiaTheme="minorHAnsi" w:hAnsi="Myriad Pro" w:cstheme="minorBidi"/>
          <w:sz w:val="20"/>
          <w:szCs w:val="20"/>
          <w:lang w:val="en-US" w:eastAsia="lv-LV"/>
        </w:rPr>
        <w:t>Construction</w:t>
      </w:r>
      <w:r w:rsidR="00BB0AD5" w:rsidRPr="00AE4974">
        <w:rPr>
          <w:rFonts w:ascii="Myriad Pro" w:eastAsiaTheme="minorHAnsi" w:hAnsi="Myriad Pro" w:cstheme="minorBidi"/>
          <w:sz w:val="20"/>
          <w:szCs w:val="20"/>
          <w:lang w:val="en-US" w:eastAsia="lv-LV"/>
        </w:rPr>
        <w:t xml:space="preserve"> regulation LBN 501-17 ‘’</w:t>
      </w:r>
      <w:proofErr w:type="spellStart"/>
      <w:r w:rsidR="00BB0AD5" w:rsidRPr="00AE4974">
        <w:rPr>
          <w:rFonts w:ascii="Myriad Pro" w:eastAsiaTheme="minorHAnsi" w:hAnsi="Myriad Pro" w:cstheme="minorBidi"/>
          <w:sz w:val="20"/>
          <w:szCs w:val="20"/>
          <w:lang w:val="en-US" w:eastAsia="lv-LV"/>
        </w:rPr>
        <w:t>Būvizmaksu</w:t>
      </w:r>
      <w:proofErr w:type="spellEnd"/>
      <w:r w:rsidR="00BB0AD5" w:rsidRPr="00AE4974">
        <w:rPr>
          <w:rFonts w:ascii="Myriad Pro" w:eastAsiaTheme="minorHAnsi" w:hAnsi="Myriad Pro" w:cstheme="minorBidi"/>
          <w:sz w:val="20"/>
          <w:szCs w:val="20"/>
          <w:lang w:val="en-US" w:eastAsia="lv-LV"/>
        </w:rPr>
        <w:t xml:space="preserve"> </w:t>
      </w:r>
      <w:proofErr w:type="spellStart"/>
      <w:r w:rsidR="00BB0AD5" w:rsidRPr="00AE4974">
        <w:rPr>
          <w:rFonts w:ascii="Myriad Pro" w:eastAsiaTheme="minorHAnsi" w:hAnsi="Myriad Pro" w:cstheme="minorBidi"/>
          <w:sz w:val="20"/>
          <w:szCs w:val="20"/>
          <w:lang w:val="en-US" w:eastAsia="lv-LV"/>
        </w:rPr>
        <w:t>noteikšanas</w:t>
      </w:r>
      <w:proofErr w:type="spellEnd"/>
      <w:r w:rsidR="00BB0AD5" w:rsidRPr="00AE4974">
        <w:rPr>
          <w:rFonts w:ascii="Myriad Pro" w:eastAsiaTheme="minorHAnsi" w:hAnsi="Myriad Pro" w:cstheme="minorBidi"/>
          <w:sz w:val="20"/>
          <w:szCs w:val="20"/>
          <w:lang w:val="en-US" w:eastAsia="lv-LV"/>
        </w:rPr>
        <w:t xml:space="preserve"> </w:t>
      </w:r>
      <w:proofErr w:type="spellStart"/>
      <w:r w:rsidR="00BB0AD5" w:rsidRPr="00AE4974">
        <w:rPr>
          <w:rFonts w:ascii="Myriad Pro" w:eastAsiaTheme="minorHAnsi" w:hAnsi="Myriad Pro" w:cstheme="minorBidi"/>
          <w:sz w:val="20"/>
          <w:szCs w:val="20"/>
          <w:lang w:val="en-US" w:eastAsia="lv-LV"/>
        </w:rPr>
        <w:t>kārtība</w:t>
      </w:r>
      <w:proofErr w:type="spellEnd"/>
      <w:r w:rsidR="00BB0AD5" w:rsidRPr="00AE4974">
        <w:rPr>
          <w:rFonts w:ascii="Myriad Pro" w:eastAsiaTheme="minorHAnsi" w:hAnsi="Myriad Pro" w:cstheme="minorBidi"/>
          <w:sz w:val="20"/>
          <w:szCs w:val="20"/>
          <w:lang w:val="en-US" w:eastAsia="lv-LV"/>
        </w:rPr>
        <w:t>”. ESP shall assess conformity of the materials, prices, wages and mechanisms used with the most recent market prices.</w:t>
      </w:r>
    </w:p>
    <w:p w14:paraId="5A5D31B7" w14:textId="1BCC5E8E" w:rsidR="00AB04F4" w:rsidRPr="00AE4974" w:rsidRDefault="00AB04F4" w:rsidP="000E5B22">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For Utilities parts checklist includes references to affected party technical conditions requirements. For Design Review services those requirements shall be used as the base requirement;</w:t>
      </w:r>
    </w:p>
    <w:p w14:paraId="68A06156" w14:textId="3AF36B55" w:rsidR="00AD3F11" w:rsidRPr="00AE4974" w:rsidRDefault="00AD3F11" w:rsidP="00F85CC1">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Particular attention shall be turned to:</w:t>
      </w:r>
    </w:p>
    <w:bookmarkEnd w:id="92"/>
    <w:bookmarkEnd w:id="93"/>
    <w:bookmarkEnd w:id="94"/>
    <w:p w14:paraId="0BACA098" w14:textId="44025465" w:rsidR="00BB0AD5" w:rsidRPr="00AE4974" w:rsidRDefault="00BB0AD5" w:rsidP="00BB0AD5">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Conformity regarding essential requirements set for structures according to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law Section 9. ‘’Essential Requirements to be Set for a Structure’’;</w:t>
      </w:r>
    </w:p>
    <w:p w14:paraId="7899B092" w14:textId="657793FB" w:rsidR="00BB0AD5" w:rsidRPr="00AE4974" w:rsidRDefault="00BB0AD5" w:rsidP="00BB0AD5">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lastRenderedPageBreak/>
        <w:t xml:space="preserve">Mutual compliance between design parts (especially for crossings between utilities and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s of structures);</w:t>
      </w:r>
    </w:p>
    <w:p w14:paraId="3B17CA93" w14:textId="77777777" w:rsidR="00BB0AD5" w:rsidRPr="00AE4974" w:rsidRDefault="00BB0AD5" w:rsidP="00BB0AD5">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Mutual compliance between text (explanatory note, lists, tables etc.) and graphical documents (drawings, sketches, plans, schemes, etc.);</w:t>
      </w:r>
    </w:p>
    <w:p w14:paraId="1AC334DC" w14:textId="1DB7CCD7" w:rsidR="00BB0AD5" w:rsidRPr="00AE4974" w:rsidRDefault="00BB0AD5" w:rsidP="00BB0AD5">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Sufficiency (</w:t>
      </w:r>
      <w:proofErr w:type="spellStart"/>
      <w:r w:rsidRPr="00AE4974">
        <w:rPr>
          <w:rFonts w:ascii="Myriad Pro" w:eastAsiaTheme="minorHAnsi" w:hAnsi="Myriad Pro" w:cstheme="minorBidi"/>
          <w:sz w:val="20"/>
          <w:szCs w:val="20"/>
          <w:lang w:val="en-US" w:eastAsia="lv-LV"/>
        </w:rPr>
        <w:t>detalization</w:t>
      </w:r>
      <w:proofErr w:type="spellEnd"/>
      <w:r w:rsidRPr="00AE4974">
        <w:rPr>
          <w:rFonts w:ascii="Myriad Pro" w:eastAsiaTheme="minorHAnsi" w:hAnsi="Myriad Pro" w:cstheme="minorBidi"/>
          <w:sz w:val="20"/>
          <w:szCs w:val="20"/>
          <w:lang w:val="en-US" w:eastAsia="lv-LV"/>
        </w:rPr>
        <w:t xml:space="preserve">) and quality of technical solutions for qualitative performance of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works without additional designing;</w:t>
      </w:r>
    </w:p>
    <w:p w14:paraId="4DCF8C06" w14:textId="45FF6052" w:rsidR="00BB0AD5" w:rsidRPr="00AE4974" w:rsidRDefault="00BB0AD5" w:rsidP="00BB0AD5">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Compatibility of neighboring design section solutions (including work organization part). Output data of neighbor design sections will be provided from Client;</w:t>
      </w:r>
    </w:p>
    <w:p w14:paraId="2E3BB38C" w14:textId="77777777" w:rsidR="00BB0AD5" w:rsidRPr="00AE4974" w:rsidRDefault="00BB0AD5" w:rsidP="00BB0AD5">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Conformity of the design solutions and materials selected in the design with the requirements of the functionality and longevity of the designed solutions;</w:t>
      </w:r>
    </w:p>
    <w:p w14:paraId="4363D4E1" w14:textId="5C8C3BFA" w:rsidR="00BB0AD5" w:rsidRPr="00AE4974" w:rsidRDefault="00BB0AD5" w:rsidP="00BB0AD5">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Conformity of </w:t>
      </w:r>
      <w:r w:rsidR="008A3C52" w:rsidRPr="00AE4974">
        <w:rPr>
          <w:rFonts w:ascii="Myriad Pro" w:eastAsiaTheme="minorHAnsi" w:hAnsi="Myriad Pro" w:cstheme="minorBidi"/>
          <w:sz w:val="20"/>
          <w:szCs w:val="20"/>
          <w:lang w:val="en-US" w:eastAsia="lv-LV"/>
        </w:rPr>
        <w:t>DTD</w:t>
      </w:r>
      <w:r w:rsidRPr="00AE4974">
        <w:rPr>
          <w:rFonts w:ascii="Myriad Pro" w:eastAsiaTheme="minorHAnsi" w:hAnsi="Myriad Pro" w:cstheme="minorBidi"/>
          <w:sz w:val="20"/>
          <w:szCs w:val="20"/>
          <w:lang w:val="en-US" w:eastAsia="lv-LV"/>
        </w:rPr>
        <w:t xml:space="preserve"> solutions with the applicable safety (fire safety, civil protection, etc.) legislation acts and standards;</w:t>
      </w:r>
    </w:p>
    <w:p w14:paraId="5C1FBD93" w14:textId="61D6FE90" w:rsidR="00B83486" w:rsidRPr="00AE4974" w:rsidRDefault="00B83486" w:rsidP="00B83486">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Compliance of the design solutions with the environmental requirements. ESP shall assess proposed solutions of work organization part regarding lowering impact during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period;</w:t>
      </w:r>
    </w:p>
    <w:p w14:paraId="1142C44D" w14:textId="042FCF14" w:rsidR="00EB2AB4" w:rsidRPr="00AE4974" w:rsidRDefault="00BB0AD5" w:rsidP="000E5B22">
      <w:pPr>
        <w:pStyle w:val="ListParagraph"/>
        <w:numPr>
          <w:ilvl w:val="3"/>
          <w:numId w:val="11"/>
        </w:numPr>
        <w:suppressAutoHyphens w:val="0"/>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Calculations for structures</w:t>
      </w:r>
      <w:r w:rsidR="00D15A17" w:rsidRPr="00AE4974">
        <w:rPr>
          <w:rFonts w:ascii="Myriad Pro" w:eastAsiaTheme="minorHAnsi" w:hAnsi="Myriad Pro" w:cstheme="minorBidi"/>
          <w:sz w:val="20"/>
          <w:szCs w:val="20"/>
          <w:lang w:val="en-US" w:eastAsia="lv-LV"/>
        </w:rPr>
        <w:t>.</w:t>
      </w:r>
    </w:p>
    <w:p w14:paraId="3927D8DB" w14:textId="77777777" w:rsidR="00F66E1E" w:rsidRPr="00AE4974" w:rsidRDefault="00F66E1E" w:rsidP="00610749">
      <w:pPr>
        <w:pStyle w:val="ListParagraph"/>
        <w:suppressAutoHyphens w:val="0"/>
        <w:autoSpaceDN/>
        <w:spacing w:after="120"/>
        <w:ind w:left="1729"/>
        <w:jc w:val="both"/>
        <w:textAlignment w:val="auto"/>
        <w:rPr>
          <w:rFonts w:ascii="Myriad Pro" w:eastAsiaTheme="minorHAnsi" w:hAnsi="Myriad Pro" w:cstheme="minorBidi"/>
          <w:sz w:val="20"/>
          <w:szCs w:val="20"/>
          <w:lang w:val="en-US" w:eastAsia="lv-LV"/>
        </w:rPr>
      </w:pPr>
    </w:p>
    <w:p w14:paraId="2F5500AF" w14:textId="053D0703" w:rsidR="0064143C" w:rsidRPr="00AE4974" w:rsidRDefault="0064143C" w:rsidP="0064143C">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review for structures:</w:t>
      </w:r>
    </w:p>
    <w:p w14:paraId="6B08168F" w14:textId="77777777" w:rsidR="0064143C" w:rsidRPr="00AE4974" w:rsidRDefault="0064143C" w:rsidP="0064143C">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review for different structures shall be done according to Checklist and level of calculation for every structure in provided deliverable.</w:t>
      </w:r>
    </w:p>
    <w:p w14:paraId="305655C0" w14:textId="2EE6342A" w:rsidR="0064143C" w:rsidRPr="00AE4974" w:rsidRDefault="0064143C" w:rsidP="0064143C">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Level of calculation is defined by the characteristics of the structures like span and length (</w:t>
      </w:r>
      <w:r w:rsidRPr="00AE4974">
        <w:rPr>
          <w:rFonts w:ascii="Myriad Pro" w:eastAsiaTheme="minorHAnsi" w:hAnsi="Myriad Pro" w:cstheme="minorBidi"/>
          <w:sz w:val="20"/>
          <w:szCs w:val="20"/>
          <w:lang w:val="en-US" w:eastAsia="lv-LV"/>
        </w:rPr>
        <w:fldChar w:fldCharType="begin"/>
      </w:r>
      <w:r w:rsidRPr="00AE4974">
        <w:rPr>
          <w:rFonts w:ascii="Myriad Pro" w:eastAsiaTheme="minorHAnsi" w:hAnsi="Myriad Pro" w:cstheme="minorBidi"/>
          <w:sz w:val="20"/>
          <w:szCs w:val="20"/>
          <w:lang w:val="en-US" w:eastAsia="lv-LV"/>
        </w:rPr>
        <w:instrText xml:space="preserve"> REF _Ref19105136 \h  \* MERGEFORMAT </w:instrText>
      </w:r>
      <w:r w:rsidRPr="00AE4974">
        <w:rPr>
          <w:rFonts w:ascii="Myriad Pro" w:eastAsiaTheme="minorHAnsi" w:hAnsi="Myriad Pro" w:cstheme="minorBidi"/>
          <w:sz w:val="20"/>
          <w:szCs w:val="20"/>
          <w:lang w:val="en-US" w:eastAsia="lv-LV"/>
        </w:rPr>
      </w:r>
      <w:r w:rsidRPr="00AE4974">
        <w:rPr>
          <w:rFonts w:ascii="Myriad Pro" w:eastAsiaTheme="minorHAnsi" w:hAnsi="Myriad Pro" w:cstheme="minorBidi"/>
          <w:sz w:val="20"/>
          <w:szCs w:val="20"/>
          <w:lang w:val="en-US" w:eastAsia="lv-LV"/>
        </w:rPr>
        <w:fldChar w:fldCharType="separate"/>
      </w:r>
      <w:r w:rsidR="00A339A3" w:rsidRPr="003D0BC7">
        <w:rPr>
          <w:rFonts w:ascii="Myriad Pro" w:eastAsiaTheme="minorHAnsi" w:hAnsi="Myriad Pro" w:cstheme="minorBidi"/>
          <w:sz w:val="20"/>
          <w:szCs w:val="20"/>
          <w:lang w:val="en-US" w:eastAsia="lv-LV"/>
        </w:rPr>
        <w:t>Table 1</w:t>
      </w:r>
      <w:r w:rsidRPr="00AE4974">
        <w:rPr>
          <w:rFonts w:ascii="Myriad Pro" w:eastAsiaTheme="minorHAnsi" w:hAnsi="Myriad Pro" w:cstheme="minorBidi"/>
          <w:sz w:val="20"/>
          <w:szCs w:val="20"/>
          <w:lang w:val="en-US" w:eastAsia="lv-LV"/>
        </w:rPr>
        <w:fldChar w:fldCharType="end"/>
      </w:r>
      <w:r w:rsidRPr="00AE4974">
        <w:rPr>
          <w:rFonts w:ascii="Myriad Pro" w:eastAsiaTheme="minorHAnsi" w:hAnsi="Myriad Pro" w:cstheme="minorBidi"/>
          <w:sz w:val="20"/>
          <w:szCs w:val="20"/>
          <w:lang w:val="en-US" w:eastAsia="lv-LV"/>
        </w:rPr>
        <w:t xml:space="preserve">) and other aspects mentioned in </w:t>
      </w:r>
      <w:r w:rsidRPr="00AE4974">
        <w:rPr>
          <w:rFonts w:ascii="Myriad Pro" w:eastAsiaTheme="minorHAnsi" w:hAnsi="Myriad Pro" w:cstheme="minorBidi"/>
          <w:sz w:val="20"/>
          <w:szCs w:val="20"/>
          <w:lang w:val="en-US" w:eastAsia="lv-LV"/>
        </w:rPr>
        <w:fldChar w:fldCharType="begin"/>
      </w:r>
      <w:r w:rsidRPr="00AE4974">
        <w:rPr>
          <w:rFonts w:ascii="Myriad Pro" w:eastAsiaTheme="minorHAnsi" w:hAnsi="Myriad Pro" w:cstheme="minorBidi"/>
          <w:sz w:val="20"/>
          <w:szCs w:val="20"/>
          <w:lang w:val="en-US" w:eastAsia="lv-LV"/>
        </w:rPr>
        <w:instrText xml:space="preserve"> REF _Ref19027710 \h  \* MERGEFORMAT </w:instrText>
      </w:r>
      <w:r w:rsidRPr="00AE4974">
        <w:rPr>
          <w:rFonts w:ascii="Myriad Pro" w:eastAsiaTheme="minorHAnsi" w:hAnsi="Myriad Pro" w:cstheme="minorBidi"/>
          <w:sz w:val="20"/>
          <w:szCs w:val="20"/>
          <w:lang w:val="en-US" w:eastAsia="lv-LV"/>
        </w:rPr>
      </w:r>
      <w:r w:rsidRPr="00AE4974">
        <w:rPr>
          <w:rFonts w:ascii="Myriad Pro" w:eastAsiaTheme="minorHAnsi" w:hAnsi="Myriad Pro" w:cstheme="minorBidi"/>
          <w:sz w:val="20"/>
          <w:szCs w:val="20"/>
          <w:lang w:val="en-US" w:eastAsia="lv-LV"/>
        </w:rPr>
        <w:fldChar w:fldCharType="separate"/>
      </w:r>
      <w:r w:rsidR="00A339A3" w:rsidRPr="003D0BC7">
        <w:rPr>
          <w:rFonts w:ascii="Myriad Pro" w:eastAsiaTheme="minorHAnsi" w:hAnsi="Myriad Pro" w:cstheme="minorBidi"/>
          <w:sz w:val="20"/>
          <w:szCs w:val="20"/>
          <w:lang w:val="en-US" w:eastAsia="lv-LV"/>
        </w:rPr>
        <w:t>Table 2</w:t>
      </w:r>
      <w:r w:rsidRPr="00AE4974">
        <w:rPr>
          <w:rFonts w:ascii="Myriad Pro" w:eastAsiaTheme="minorHAnsi" w:hAnsi="Myriad Pro" w:cstheme="minorBidi"/>
          <w:sz w:val="20"/>
          <w:szCs w:val="20"/>
          <w:lang w:val="en-US" w:eastAsia="lv-LV"/>
        </w:rPr>
        <w:fldChar w:fldCharType="end"/>
      </w:r>
      <w:r w:rsidRPr="00AE4974">
        <w:rPr>
          <w:rFonts w:ascii="Myriad Pro" w:eastAsiaTheme="minorHAnsi" w:hAnsi="Myriad Pro" w:cstheme="minorBidi"/>
          <w:sz w:val="20"/>
          <w:szCs w:val="20"/>
          <w:lang w:val="en-US" w:eastAsia="lv-LV"/>
        </w:rPr>
        <w:t>.</w:t>
      </w:r>
    </w:p>
    <w:p w14:paraId="7B246C81" w14:textId="77777777" w:rsidR="0064143C" w:rsidRPr="00AE4974" w:rsidRDefault="0064143C" w:rsidP="0064143C">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Client will define the level of calculation for each structure in deliverable depending of the structure complexity, specific requirements (loads, geotechnical and hydrotechnical conditions etc.) and according to current design phase (MD or DTD)  </w:t>
      </w:r>
    </w:p>
    <w:p w14:paraId="3F639530" w14:textId="4DFED3AE" w:rsidR="0064143C" w:rsidRPr="00AE4974" w:rsidRDefault="0064143C" w:rsidP="0064143C">
      <w:pPr>
        <w:pStyle w:val="Heading1"/>
        <w:numPr>
          <w:ilvl w:val="0"/>
          <w:numId w:val="0"/>
        </w:numPr>
        <w:ind w:left="357" w:hanging="357"/>
        <w:rPr>
          <w:rFonts w:ascii="Myriad Pro" w:eastAsia="Calibri" w:hAnsi="Myriad Pro" w:cs="Times New Roman"/>
          <w:color w:val="auto"/>
          <w:sz w:val="20"/>
          <w:szCs w:val="20"/>
          <w:lang w:val="en-US"/>
        </w:rPr>
      </w:pPr>
      <w:bookmarkStart w:id="101" w:name="_Toc34756700"/>
      <w:r w:rsidRPr="00AE4974">
        <w:rPr>
          <w:rFonts w:ascii="Myriad Pro" w:eastAsia="Calibri" w:hAnsi="Myriad Pro" w:cs="Times New Roman"/>
          <w:color w:val="auto"/>
          <w:sz w:val="20"/>
          <w:szCs w:val="20"/>
          <w:lang w:val="en-US"/>
        </w:rPr>
        <w:t xml:space="preserve">Table </w:t>
      </w:r>
      <w:r w:rsidRPr="00AE4974">
        <w:rPr>
          <w:rFonts w:ascii="Myriad Pro" w:eastAsia="Calibri" w:hAnsi="Myriad Pro" w:cs="Times New Roman"/>
          <w:color w:val="auto"/>
          <w:sz w:val="20"/>
          <w:szCs w:val="20"/>
          <w:lang w:val="en-US"/>
        </w:rPr>
        <w:fldChar w:fldCharType="begin"/>
      </w:r>
      <w:r w:rsidRPr="00AE4974">
        <w:rPr>
          <w:rFonts w:ascii="Myriad Pro" w:eastAsia="Calibri" w:hAnsi="Myriad Pro" w:cs="Times New Roman"/>
          <w:color w:val="auto"/>
          <w:sz w:val="20"/>
          <w:szCs w:val="20"/>
          <w:lang w:val="en-US"/>
        </w:rPr>
        <w:instrText xml:space="preserve"> SEQ Table \* ARABIC </w:instrText>
      </w:r>
      <w:r w:rsidRPr="00AE4974">
        <w:rPr>
          <w:rFonts w:ascii="Myriad Pro" w:eastAsia="Calibri" w:hAnsi="Myriad Pro" w:cs="Times New Roman"/>
          <w:color w:val="auto"/>
          <w:sz w:val="20"/>
          <w:szCs w:val="20"/>
          <w:lang w:val="en-US"/>
        </w:rPr>
        <w:fldChar w:fldCharType="separate"/>
      </w:r>
      <w:r w:rsidR="00A339A3">
        <w:rPr>
          <w:rFonts w:ascii="Myriad Pro" w:eastAsia="Calibri" w:hAnsi="Myriad Pro" w:cs="Times New Roman"/>
          <w:noProof/>
          <w:color w:val="auto"/>
          <w:sz w:val="20"/>
          <w:szCs w:val="20"/>
          <w:lang w:val="en-US"/>
        </w:rPr>
        <w:t>3</w:t>
      </w:r>
      <w:r w:rsidRPr="00AE4974">
        <w:rPr>
          <w:rFonts w:ascii="Myriad Pro" w:eastAsia="Calibri" w:hAnsi="Myriad Pro" w:cs="Times New Roman"/>
          <w:color w:val="auto"/>
          <w:sz w:val="20"/>
          <w:szCs w:val="20"/>
          <w:lang w:val="en-US"/>
        </w:rPr>
        <w:fldChar w:fldCharType="end"/>
      </w:r>
      <w:r w:rsidRPr="00AE4974">
        <w:rPr>
          <w:rFonts w:ascii="Myriad Pro" w:eastAsia="Calibri" w:hAnsi="Myriad Pro" w:cs="Times New Roman"/>
          <w:color w:val="auto"/>
          <w:sz w:val="20"/>
          <w:szCs w:val="20"/>
          <w:lang w:val="en-US"/>
        </w:rPr>
        <w:t>: Example - Levels of calculation for typical reinforced/prestressed concrete structure</w:t>
      </w:r>
      <w:bookmarkEnd w:id="101"/>
    </w:p>
    <w:tbl>
      <w:tblPr>
        <w:tblW w:w="7792" w:type="dxa"/>
        <w:tblLook w:val="04A0" w:firstRow="1" w:lastRow="0" w:firstColumn="1" w:lastColumn="0" w:noHBand="0" w:noVBand="1"/>
      </w:tblPr>
      <w:tblGrid>
        <w:gridCol w:w="1555"/>
        <w:gridCol w:w="2268"/>
        <w:gridCol w:w="1842"/>
        <w:gridCol w:w="2127"/>
      </w:tblGrid>
      <w:tr w:rsidR="0064143C" w:rsidRPr="00AE4974" w14:paraId="25C27A47" w14:textId="77777777" w:rsidTr="000E5B22">
        <w:trPr>
          <w:trHeight w:val="48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F23E2"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of calculation</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07FF3"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Structure complexity</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14:paraId="4B6967DE"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Structure characteristics</w:t>
            </w:r>
          </w:p>
        </w:tc>
      </w:tr>
      <w:tr w:rsidR="0064143C" w:rsidRPr="00AE4974" w14:paraId="764BFBB8" w14:textId="77777777" w:rsidTr="000E5B22">
        <w:trPr>
          <w:trHeight w:val="48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0D9CC56" w14:textId="77777777" w:rsidR="0064143C" w:rsidRPr="00AE4974" w:rsidRDefault="0064143C" w:rsidP="000E5B22">
            <w:pPr>
              <w:spacing w:after="0"/>
              <w:rPr>
                <w:rFonts w:ascii="Myriad Pro" w:eastAsia="Times New Roman" w:hAnsi="Myriad Pro" w:cs="Calibri"/>
                <w:color w:val="000000"/>
                <w:sz w:val="20"/>
                <w:szCs w:val="20"/>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80D137" w14:textId="77777777" w:rsidR="0064143C" w:rsidRPr="00AE4974" w:rsidRDefault="0064143C" w:rsidP="000E5B22">
            <w:pPr>
              <w:spacing w:after="0"/>
              <w:rPr>
                <w:rFonts w:ascii="Myriad Pro" w:eastAsia="Times New Roman" w:hAnsi="Myriad Pro" w:cs="Calibri"/>
                <w:color w:val="000000"/>
                <w:sz w:val="20"/>
                <w:szCs w:val="20"/>
                <w:lang w:val="en-US"/>
              </w:rPr>
            </w:pPr>
          </w:p>
        </w:tc>
        <w:tc>
          <w:tcPr>
            <w:tcW w:w="1842" w:type="dxa"/>
            <w:tcBorders>
              <w:top w:val="nil"/>
              <w:left w:val="nil"/>
              <w:bottom w:val="single" w:sz="4" w:space="0" w:color="auto"/>
              <w:right w:val="single" w:sz="4" w:space="0" w:color="auto"/>
            </w:tcBorders>
            <w:shd w:val="clear" w:color="auto" w:fill="auto"/>
            <w:vAlign w:val="center"/>
            <w:hideMark/>
          </w:tcPr>
          <w:p w14:paraId="1EE6F9E2"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Span (m)</w:t>
            </w:r>
          </w:p>
        </w:tc>
        <w:tc>
          <w:tcPr>
            <w:tcW w:w="2127" w:type="dxa"/>
            <w:tcBorders>
              <w:top w:val="nil"/>
              <w:left w:val="nil"/>
              <w:bottom w:val="single" w:sz="4" w:space="0" w:color="auto"/>
              <w:right w:val="single" w:sz="4" w:space="0" w:color="auto"/>
            </w:tcBorders>
            <w:shd w:val="clear" w:color="auto" w:fill="auto"/>
            <w:vAlign w:val="center"/>
            <w:hideMark/>
          </w:tcPr>
          <w:p w14:paraId="1E0D10D8"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Length (m)</w:t>
            </w:r>
          </w:p>
        </w:tc>
      </w:tr>
      <w:tr w:rsidR="0064143C" w:rsidRPr="00AE4974" w14:paraId="70086256" w14:textId="77777777" w:rsidTr="000E5B22">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C04A619"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1</w:t>
            </w:r>
          </w:p>
        </w:tc>
        <w:tc>
          <w:tcPr>
            <w:tcW w:w="2268" w:type="dxa"/>
            <w:tcBorders>
              <w:top w:val="nil"/>
              <w:left w:val="nil"/>
              <w:bottom w:val="single" w:sz="4" w:space="0" w:color="auto"/>
              <w:right w:val="single" w:sz="4" w:space="0" w:color="auto"/>
            </w:tcBorders>
            <w:shd w:val="clear" w:color="auto" w:fill="auto"/>
            <w:vAlign w:val="center"/>
            <w:hideMark/>
          </w:tcPr>
          <w:p w14:paraId="3964E86C"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Simple</w:t>
            </w:r>
          </w:p>
        </w:tc>
        <w:tc>
          <w:tcPr>
            <w:tcW w:w="1842" w:type="dxa"/>
            <w:tcBorders>
              <w:top w:val="nil"/>
              <w:left w:val="nil"/>
              <w:bottom w:val="single" w:sz="4" w:space="0" w:color="auto"/>
              <w:right w:val="single" w:sz="4" w:space="0" w:color="auto"/>
            </w:tcBorders>
            <w:shd w:val="clear" w:color="auto" w:fill="auto"/>
            <w:vAlign w:val="center"/>
            <w:hideMark/>
          </w:tcPr>
          <w:p w14:paraId="6F353AD1"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2 to 10</w:t>
            </w:r>
          </w:p>
        </w:tc>
        <w:tc>
          <w:tcPr>
            <w:tcW w:w="2127" w:type="dxa"/>
            <w:tcBorders>
              <w:top w:val="nil"/>
              <w:left w:val="nil"/>
              <w:bottom w:val="single" w:sz="4" w:space="0" w:color="auto"/>
              <w:right w:val="single" w:sz="4" w:space="0" w:color="auto"/>
            </w:tcBorders>
            <w:shd w:val="clear" w:color="auto" w:fill="auto"/>
            <w:vAlign w:val="center"/>
            <w:hideMark/>
          </w:tcPr>
          <w:p w14:paraId="681E5DFB"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less than 30</w:t>
            </w:r>
          </w:p>
        </w:tc>
      </w:tr>
      <w:tr w:rsidR="0064143C" w:rsidRPr="00AE4974" w14:paraId="350B55C9" w14:textId="77777777" w:rsidTr="000E5B22">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CB17CA0"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2</w:t>
            </w:r>
          </w:p>
        </w:tc>
        <w:tc>
          <w:tcPr>
            <w:tcW w:w="2268" w:type="dxa"/>
            <w:tcBorders>
              <w:top w:val="nil"/>
              <w:left w:val="nil"/>
              <w:bottom w:val="single" w:sz="4" w:space="0" w:color="auto"/>
              <w:right w:val="single" w:sz="4" w:space="0" w:color="auto"/>
            </w:tcBorders>
            <w:shd w:val="clear" w:color="auto" w:fill="auto"/>
            <w:vAlign w:val="center"/>
            <w:hideMark/>
          </w:tcPr>
          <w:p w14:paraId="1006B183"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Low complexity</w:t>
            </w:r>
          </w:p>
        </w:tc>
        <w:tc>
          <w:tcPr>
            <w:tcW w:w="1842" w:type="dxa"/>
            <w:tcBorders>
              <w:top w:val="nil"/>
              <w:left w:val="nil"/>
              <w:bottom w:val="single" w:sz="4" w:space="0" w:color="auto"/>
              <w:right w:val="single" w:sz="4" w:space="0" w:color="auto"/>
            </w:tcBorders>
            <w:shd w:val="clear" w:color="auto" w:fill="auto"/>
            <w:vAlign w:val="center"/>
            <w:hideMark/>
          </w:tcPr>
          <w:p w14:paraId="6BD4A895"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10 to 20</w:t>
            </w:r>
          </w:p>
        </w:tc>
        <w:tc>
          <w:tcPr>
            <w:tcW w:w="2127" w:type="dxa"/>
            <w:tcBorders>
              <w:top w:val="nil"/>
              <w:left w:val="nil"/>
              <w:bottom w:val="single" w:sz="4" w:space="0" w:color="auto"/>
              <w:right w:val="single" w:sz="4" w:space="0" w:color="auto"/>
            </w:tcBorders>
            <w:shd w:val="clear" w:color="auto" w:fill="auto"/>
            <w:vAlign w:val="center"/>
            <w:hideMark/>
          </w:tcPr>
          <w:p w14:paraId="58544C98"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from 30 to 50</w:t>
            </w:r>
          </w:p>
        </w:tc>
      </w:tr>
      <w:tr w:rsidR="0064143C" w:rsidRPr="00AE4974" w14:paraId="5C9EBF17" w14:textId="77777777" w:rsidTr="000E5B22">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EE6CF72"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3</w:t>
            </w:r>
          </w:p>
        </w:tc>
        <w:tc>
          <w:tcPr>
            <w:tcW w:w="2268" w:type="dxa"/>
            <w:tcBorders>
              <w:top w:val="nil"/>
              <w:left w:val="nil"/>
              <w:bottom w:val="single" w:sz="4" w:space="0" w:color="auto"/>
              <w:right w:val="single" w:sz="4" w:space="0" w:color="auto"/>
            </w:tcBorders>
            <w:shd w:val="clear" w:color="auto" w:fill="auto"/>
            <w:vAlign w:val="center"/>
            <w:hideMark/>
          </w:tcPr>
          <w:p w14:paraId="47B11092"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Average complexity</w:t>
            </w:r>
          </w:p>
        </w:tc>
        <w:tc>
          <w:tcPr>
            <w:tcW w:w="1842" w:type="dxa"/>
            <w:tcBorders>
              <w:top w:val="nil"/>
              <w:left w:val="nil"/>
              <w:bottom w:val="single" w:sz="4" w:space="0" w:color="auto"/>
              <w:right w:val="single" w:sz="4" w:space="0" w:color="auto"/>
            </w:tcBorders>
            <w:shd w:val="clear" w:color="auto" w:fill="auto"/>
            <w:vAlign w:val="center"/>
            <w:hideMark/>
          </w:tcPr>
          <w:p w14:paraId="6ED587CE"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20 to 30</w:t>
            </w:r>
          </w:p>
        </w:tc>
        <w:tc>
          <w:tcPr>
            <w:tcW w:w="2127" w:type="dxa"/>
            <w:tcBorders>
              <w:top w:val="nil"/>
              <w:left w:val="nil"/>
              <w:bottom w:val="single" w:sz="4" w:space="0" w:color="auto"/>
              <w:right w:val="single" w:sz="4" w:space="0" w:color="auto"/>
            </w:tcBorders>
            <w:shd w:val="clear" w:color="auto" w:fill="auto"/>
            <w:vAlign w:val="center"/>
            <w:hideMark/>
          </w:tcPr>
          <w:p w14:paraId="10C7D0B7"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from 50 to 150</w:t>
            </w:r>
          </w:p>
        </w:tc>
      </w:tr>
      <w:tr w:rsidR="0064143C" w:rsidRPr="00AE4974" w14:paraId="13B391ED" w14:textId="77777777" w:rsidTr="000E5B22">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115C18D"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4</w:t>
            </w:r>
          </w:p>
        </w:tc>
        <w:tc>
          <w:tcPr>
            <w:tcW w:w="2268" w:type="dxa"/>
            <w:tcBorders>
              <w:top w:val="nil"/>
              <w:left w:val="nil"/>
              <w:bottom w:val="single" w:sz="4" w:space="0" w:color="auto"/>
              <w:right w:val="single" w:sz="4" w:space="0" w:color="auto"/>
            </w:tcBorders>
            <w:shd w:val="clear" w:color="auto" w:fill="auto"/>
            <w:vAlign w:val="center"/>
            <w:hideMark/>
          </w:tcPr>
          <w:p w14:paraId="4AAF2327"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High complexity</w:t>
            </w:r>
          </w:p>
        </w:tc>
        <w:tc>
          <w:tcPr>
            <w:tcW w:w="1842" w:type="dxa"/>
            <w:tcBorders>
              <w:top w:val="nil"/>
              <w:left w:val="nil"/>
              <w:bottom w:val="single" w:sz="4" w:space="0" w:color="auto"/>
              <w:right w:val="single" w:sz="4" w:space="0" w:color="auto"/>
            </w:tcBorders>
            <w:shd w:val="clear" w:color="auto" w:fill="auto"/>
            <w:vAlign w:val="center"/>
            <w:hideMark/>
          </w:tcPr>
          <w:p w14:paraId="3BE45C58"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above 30</w:t>
            </w:r>
          </w:p>
        </w:tc>
        <w:tc>
          <w:tcPr>
            <w:tcW w:w="2127" w:type="dxa"/>
            <w:tcBorders>
              <w:top w:val="nil"/>
              <w:left w:val="nil"/>
              <w:bottom w:val="single" w:sz="4" w:space="0" w:color="auto"/>
              <w:right w:val="single" w:sz="4" w:space="0" w:color="auto"/>
            </w:tcBorders>
            <w:shd w:val="clear" w:color="auto" w:fill="auto"/>
            <w:vAlign w:val="center"/>
            <w:hideMark/>
          </w:tcPr>
          <w:p w14:paraId="42B77941"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above 150</w:t>
            </w:r>
          </w:p>
        </w:tc>
      </w:tr>
    </w:tbl>
    <w:p w14:paraId="5D1FA9F8" w14:textId="263D4E20" w:rsidR="0064143C" w:rsidRPr="00AE4974" w:rsidRDefault="0064143C" w:rsidP="0064143C">
      <w:pPr>
        <w:suppressAutoHyphens w:val="0"/>
        <w:rPr>
          <w:rFonts w:ascii="Myriad Pro" w:eastAsiaTheme="minorHAnsi" w:hAnsi="Myriad Pro" w:cstheme="minorBidi"/>
          <w:sz w:val="20"/>
          <w:szCs w:val="20"/>
          <w:lang w:val="en-US" w:eastAsia="lv-LV"/>
        </w:rPr>
      </w:pPr>
    </w:p>
    <w:p w14:paraId="0F83A550" w14:textId="77777777" w:rsidR="009729E3" w:rsidRPr="00AE4974" w:rsidRDefault="009729E3">
      <w:pPr>
        <w:suppressAutoHyphens w:val="0"/>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br w:type="page"/>
      </w:r>
    </w:p>
    <w:p w14:paraId="32380FDC" w14:textId="506C08F2" w:rsidR="00F66E1E" w:rsidRPr="00AE4974" w:rsidRDefault="0064143C" w:rsidP="000E5B22">
      <w:pPr>
        <w:pStyle w:val="ListParagraph"/>
        <w:numPr>
          <w:ilvl w:val="3"/>
          <w:numId w:val="11"/>
        </w:numPr>
        <w:suppressAutoHyphens w:val="0"/>
        <w:autoSpaceDN/>
        <w:spacing w:after="120"/>
        <w:jc w:val="both"/>
        <w:textAlignment w:val="auto"/>
        <w:rPr>
          <w:rFonts w:ascii="Myriad Pro" w:hAnsi="Myriad Pro"/>
          <w:sz w:val="20"/>
          <w:szCs w:val="20"/>
          <w:lang w:val="en-US"/>
        </w:rPr>
      </w:pPr>
      <w:r w:rsidRPr="00AE4974">
        <w:rPr>
          <w:rFonts w:ascii="Myriad Pro" w:eastAsiaTheme="minorHAnsi" w:hAnsi="Myriad Pro" w:cstheme="minorBidi"/>
          <w:sz w:val="20"/>
          <w:szCs w:val="20"/>
          <w:lang w:val="en-US" w:eastAsia="lv-LV"/>
        </w:rPr>
        <w:lastRenderedPageBreak/>
        <w:t xml:space="preserve">Scope of work for each level of calculation is provided in </w:t>
      </w:r>
      <w:r w:rsidRPr="00AE4974">
        <w:rPr>
          <w:rFonts w:ascii="Myriad Pro" w:eastAsiaTheme="minorHAnsi" w:hAnsi="Myriad Pro" w:cstheme="minorBidi"/>
          <w:sz w:val="20"/>
          <w:szCs w:val="20"/>
          <w:lang w:val="en-US" w:eastAsia="lv-LV"/>
        </w:rPr>
        <w:fldChar w:fldCharType="begin"/>
      </w:r>
      <w:r w:rsidRPr="00AE4974">
        <w:rPr>
          <w:rFonts w:ascii="Myriad Pro" w:eastAsiaTheme="minorHAnsi" w:hAnsi="Myriad Pro" w:cstheme="minorBidi"/>
          <w:sz w:val="20"/>
          <w:szCs w:val="20"/>
          <w:lang w:val="en-US" w:eastAsia="lv-LV"/>
        </w:rPr>
        <w:instrText xml:space="preserve"> REF _Ref19027710 \h  \* MERGEFORMAT </w:instrText>
      </w:r>
      <w:r w:rsidRPr="00AE4974">
        <w:rPr>
          <w:rFonts w:ascii="Myriad Pro" w:eastAsiaTheme="minorHAnsi" w:hAnsi="Myriad Pro" w:cstheme="minorBidi"/>
          <w:sz w:val="20"/>
          <w:szCs w:val="20"/>
          <w:lang w:val="en-US" w:eastAsia="lv-LV"/>
        </w:rPr>
      </w:r>
      <w:r w:rsidRPr="00AE4974">
        <w:rPr>
          <w:rFonts w:ascii="Myriad Pro" w:eastAsiaTheme="minorHAnsi" w:hAnsi="Myriad Pro" w:cstheme="minorBidi"/>
          <w:sz w:val="20"/>
          <w:szCs w:val="20"/>
          <w:lang w:val="en-US" w:eastAsia="lv-LV"/>
        </w:rPr>
        <w:fldChar w:fldCharType="separate"/>
      </w:r>
      <w:r w:rsidR="00A339A3" w:rsidRPr="003D0BC7">
        <w:rPr>
          <w:rFonts w:ascii="Myriad Pro" w:eastAsiaTheme="minorHAnsi" w:hAnsi="Myriad Pro" w:cstheme="minorBidi"/>
          <w:sz w:val="20"/>
          <w:szCs w:val="20"/>
          <w:lang w:val="en-US" w:eastAsia="lv-LV"/>
        </w:rPr>
        <w:t>Table 2</w:t>
      </w:r>
      <w:r w:rsidRPr="00AE4974">
        <w:rPr>
          <w:rFonts w:ascii="Myriad Pro" w:eastAsiaTheme="minorHAnsi" w:hAnsi="Myriad Pro" w:cstheme="minorBidi"/>
          <w:sz w:val="20"/>
          <w:szCs w:val="20"/>
          <w:lang w:val="en-US" w:eastAsia="lv-LV"/>
        </w:rPr>
        <w:fldChar w:fldCharType="end"/>
      </w:r>
      <w:r w:rsidRPr="00AE4974">
        <w:rPr>
          <w:rFonts w:ascii="Myriad Pro" w:eastAsiaTheme="minorHAnsi" w:hAnsi="Myriad Pro" w:cstheme="minorBidi"/>
          <w:sz w:val="20"/>
          <w:szCs w:val="20"/>
          <w:lang w:val="en-US" w:eastAsia="lv-LV"/>
        </w:rPr>
        <w:t xml:space="preserve">.  </w:t>
      </w:r>
    </w:p>
    <w:p w14:paraId="7FCFCF13" w14:textId="504F172A" w:rsidR="0064143C" w:rsidRPr="00AE4974" w:rsidRDefault="0064143C" w:rsidP="0064143C">
      <w:pPr>
        <w:pStyle w:val="Caption"/>
        <w:keepNext/>
        <w:rPr>
          <w:rFonts w:ascii="Myriad Pro" w:hAnsi="Myriad Pro"/>
          <w:i w:val="0"/>
          <w:iCs w:val="0"/>
          <w:color w:val="auto"/>
          <w:sz w:val="20"/>
          <w:szCs w:val="20"/>
          <w:lang w:val="en-US"/>
        </w:rPr>
      </w:pPr>
      <w:r w:rsidRPr="00AE4974">
        <w:rPr>
          <w:rFonts w:ascii="Myriad Pro" w:hAnsi="Myriad Pro"/>
          <w:i w:val="0"/>
          <w:iCs w:val="0"/>
          <w:color w:val="auto"/>
          <w:sz w:val="20"/>
          <w:szCs w:val="20"/>
          <w:lang w:val="en-US"/>
        </w:rPr>
        <w:t xml:space="preserve">Table </w:t>
      </w:r>
      <w:r w:rsidRPr="00AE4974">
        <w:rPr>
          <w:rFonts w:ascii="Myriad Pro" w:hAnsi="Myriad Pro"/>
          <w:i w:val="0"/>
          <w:iCs w:val="0"/>
          <w:color w:val="auto"/>
          <w:sz w:val="20"/>
          <w:szCs w:val="20"/>
          <w:lang w:val="en-US"/>
        </w:rPr>
        <w:fldChar w:fldCharType="begin"/>
      </w:r>
      <w:r w:rsidRPr="00AE4974">
        <w:rPr>
          <w:rFonts w:ascii="Myriad Pro" w:hAnsi="Myriad Pro"/>
          <w:i w:val="0"/>
          <w:iCs w:val="0"/>
          <w:color w:val="auto"/>
          <w:sz w:val="20"/>
          <w:szCs w:val="20"/>
          <w:lang w:val="en-US"/>
        </w:rPr>
        <w:instrText xml:space="preserve"> SEQ Table \* ARABIC </w:instrText>
      </w:r>
      <w:r w:rsidRPr="00AE4974">
        <w:rPr>
          <w:rFonts w:ascii="Myriad Pro" w:hAnsi="Myriad Pro"/>
          <w:i w:val="0"/>
          <w:iCs w:val="0"/>
          <w:color w:val="auto"/>
          <w:sz w:val="20"/>
          <w:szCs w:val="20"/>
          <w:lang w:val="en-US"/>
        </w:rPr>
        <w:fldChar w:fldCharType="separate"/>
      </w:r>
      <w:r w:rsidR="00A339A3">
        <w:rPr>
          <w:rFonts w:ascii="Myriad Pro" w:hAnsi="Myriad Pro"/>
          <w:i w:val="0"/>
          <w:iCs w:val="0"/>
          <w:noProof/>
          <w:color w:val="auto"/>
          <w:sz w:val="20"/>
          <w:szCs w:val="20"/>
          <w:lang w:val="en-US"/>
        </w:rPr>
        <w:t>4</w:t>
      </w:r>
      <w:r w:rsidRPr="00AE4974">
        <w:rPr>
          <w:rFonts w:ascii="Myriad Pro" w:hAnsi="Myriad Pro"/>
          <w:i w:val="0"/>
          <w:iCs w:val="0"/>
          <w:color w:val="auto"/>
          <w:sz w:val="20"/>
          <w:szCs w:val="20"/>
          <w:lang w:val="en-US"/>
        </w:rPr>
        <w:fldChar w:fldCharType="end"/>
      </w:r>
      <w:r w:rsidRPr="00AE4974">
        <w:rPr>
          <w:rFonts w:ascii="Myriad Pro" w:hAnsi="Myriad Pro"/>
          <w:i w:val="0"/>
          <w:iCs w:val="0"/>
          <w:color w:val="auto"/>
          <w:sz w:val="20"/>
          <w:szCs w:val="20"/>
          <w:lang w:val="en-US"/>
        </w:rPr>
        <w:t>: Level of calculation minimum scope of work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44"/>
        <w:gridCol w:w="1723"/>
        <w:gridCol w:w="5330"/>
      </w:tblGrid>
      <w:tr w:rsidR="0064143C" w:rsidRPr="00AE4974" w14:paraId="4F4DFF89" w14:textId="77777777" w:rsidTr="000E5B22">
        <w:trPr>
          <w:trHeight w:val="600"/>
        </w:trPr>
        <w:tc>
          <w:tcPr>
            <w:tcW w:w="1154" w:type="dxa"/>
            <w:vMerge w:val="restart"/>
            <w:shd w:val="clear" w:color="auto" w:fill="auto"/>
            <w:vAlign w:val="center"/>
            <w:hideMark/>
          </w:tcPr>
          <w:p w14:paraId="62481458"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of calculation</w:t>
            </w:r>
          </w:p>
        </w:tc>
        <w:tc>
          <w:tcPr>
            <w:tcW w:w="1144" w:type="dxa"/>
            <w:vMerge w:val="restart"/>
            <w:shd w:val="clear" w:color="auto" w:fill="auto"/>
            <w:vAlign w:val="center"/>
            <w:hideMark/>
          </w:tcPr>
          <w:p w14:paraId="02416B55"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Structure complexity</w:t>
            </w:r>
          </w:p>
        </w:tc>
        <w:tc>
          <w:tcPr>
            <w:tcW w:w="1723" w:type="dxa"/>
            <w:vMerge w:val="restart"/>
            <w:shd w:val="clear" w:color="auto" w:fill="auto"/>
            <w:vAlign w:val="center"/>
            <w:hideMark/>
          </w:tcPr>
          <w:p w14:paraId="22BF5CEB"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Other aspects</w:t>
            </w:r>
          </w:p>
        </w:tc>
        <w:tc>
          <w:tcPr>
            <w:tcW w:w="5330" w:type="dxa"/>
            <w:vMerge w:val="restart"/>
            <w:shd w:val="clear" w:color="auto" w:fill="auto"/>
            <w:vAlign w:val="center"/>
            <w:hideMark/>
          </w:tcPr>
          <w:p w14:paraId="225C7054"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Review of Designer calculations</w:t>
            </w:r>
          </w:p>
        </w:tc>
      </w:tr>
      <w:tr w:rsidR="0064143C" w:rsidRPr="00AE4974" w14:paraId="509CAE1F" w14:textId="77777777" w:rsidTr="000E5B22">
        <w:trPr>
          <w:trHeight w:val="600"/>
        </w:trPr>
        <w:tc>
          <w:tcPr>
            <w:tcW w:w="1154" w:type="dxa"/>
            <w:vMerge/>
            <w:vAlign w:val="center"/>
            <w:hideMark/>
          </w:tcPr>
          <w:p w14:paraId="7E510D5F" w14:textId="77777777" w:rsidR="0064143C" w:rsidRPr="00AE4974" w:rsidRDefault="0064143C" w:rsidP="000E5B22">
            <w:pPr>
              <w:spacing w:after="0"/>
              <w:rPr>
                <w:rFonts w:ascii="Myriad Pro" w:eastAsia="Times New Roman" w:hAnsi="Myriad Pro" w:cs="Calibri"/>
                <w:color w:val="000000"/>
                <w:sz w:val="20"/>
                <w:szCs w:val="20"/>
                <w:lang w:val="en-US"/>
              </w:rPr>
            </w:pPr>
          </w:p>
        </w:tc>
        <w:tc>
          <w:tcPr>
            <w:tcW w:w="1144" w:type="dxa"/>
            <w:vMerge/>
            <w:vAlign w:val="center"/>
            <w:hideMark/>
          </w:tcPr>
          <w:p w14:paraId="067AF737" w14:textId="77777777" w:rsidR="0064143C" w:rsidRPr="00AE4974" w:rsidRDefault="0064143C" w:rsidP="000E5B22">
            <w:pPr>
              <w:spacing w:after="0"/>
              <w:rPr>
                <w:rFonts w:ascii="Myriad Pro" w:eastAsia="Times New Roman" w:hAnsi="Myriad Pro" w:cs="Calibri"/>
                <w:color w:val="000000"/>
                <w:sz w:val="20"/>
                <w:szCs w:val="20"/>
                <w:lang w:val="en-US"/>
              </w:rPr>
            </w:pPr>
          </w:p>
        </w:tc>
        <w:tc>
          <w:tcPr>
            <w:tcW w:w="1723" w:type="dxa"/>
            <w:vMerge/>
            <w:vAlign w:val="center"/>
            <w:hideMark/>
          </w:tcPr>
          <w:p w14:paraId="366ABCA4" w14:textId="77777777" w:rsidR="0064143C" w:rsidRPr="00AE4974" w:rsidRDefault="0064143C" w:rsidP="000E5B22">
            <w:pPr>
              <w:spacing w:after="0"/>
              <w:rPr>
                <w:rFonts w:ascii="Myriad Pro" w:eastAsia="Times New Roman" w:hAnsi="Myriad Pro" w:cs="Calibri"/>
                <w:color w:val="000000"/>
                <w:sz w:val="20"/>
                <w:szCs w:val="20"/>
                <w:lang w:val="en-US"/>
              </w:rPr>
            </w:pPr>
          </w:p>
        </w:tc>
        <w:tc>
          <w:tcPr>
            <w:tcW w:w="5330" w:type="dxa"/>
            <w:vMerge/>
            <w:vAlign w:val="center"/>
            <w:hideMark/>
          </w:tcPr>
          <w:p w14:paraId="37D3BA3E" w14:textId="77777777" w:rsidR="0064143C" w:rsidRPr="00AE4974" w:rsidRDefault="0064143C" w:rsidP="000E5B22">
            <w:pPr>
              <w:spacing w:after="0"/>
              <w:rPr>
                <w:rFonts w:ascii="Myriad Pro" w:eastAsia="Times New Roman" w:hAnsi="Myriad Pro" w:cs="Calibri"/>
                <w:color w:val="000000"/>
                <w:sz w:val="20"/>
                <w:szCs w:val="20"/>
                <w:lang w:val="en-US"/>
              </w:rPr>
            </w:pPr>
          </w:p>
        </w:tc>
      </w:tr>
      <w:tr w:rsidR="0064143C" w:rsidRPr="00AE4974" w14:paraId="3BC24B52" w14:textId="77777777" w:rsidTr="000E5B22">
        <w:trPr>
          <w:trHeight w:val="4335"/>
        </w:trPr>
        <w:tc>
          <w:tcPr>
            <w:tcW w:w="1154" w:type="dxa"/>
            <w:shd w:val="clear" w:color="auto" w:fill="auto"/>
            <w:vAlign w:val="center"/>
            <w:hideMark/>
          </w:tcPr>
          <w:p w14:paraId="25D0ADAF"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1</w:t>
            </w:r>
          </w:p>
        </w:tc>
        <w:tc>
          <w:tcPr>
            <w:tcW w:w="1144" w:type="dxa"/>
            <w:shd w:val="clear" w:color="auto" w:fill="auto"/>
            <w:vAlign w:val="center"/>
            <w:hideMark/>
          </w:tcPr>
          <w:p w14:paraId="51A3E4EB"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Simple</w:t>
            </w:r>
          </w:p>
        </w:tc>
        <w:tc>
          <w:tcPr>
            <w:tcW w:w="1723" w:type="dxa"/>
            <w:vMerge w:val="restart"/>
            <w:shd w:val="clear" w:color="auto" w:fill="auto"/>
            <w:vAlign w:val="center"/>
            <w:hideMark/>
          </w:tcPr>
          <w:p w14:paraId="1791FD1D"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Construction scheme complexity;</w:t>
            </w:r>
            <w:r w:rsidRPr="00AE4974">
              <w:rPr>
                <w:rFonts w:ascii="Myriad Pro" w:eastAsia="Times New Roman" w:hAnsi="Myriad Pro" w:cs="Calibri"/>
                <w:color w:val="000000"/>
                <w:sz w:val="20"/>
                <w:szCs w:val="20"/>
                <w:lang w:val="en-US"/>
              </w:rPr>
              <w:br/>
              <w:t>Materials (concrete, steel, composite, timber);</w:t>
            </w:r>
            <w:r w:rsidRPr="00AE4974">
              <w:rPr>
                <w:rFonts w:ascii="Myriad Pro" w:eastAsia="Times New Roman" w:hAnsi="Myriad Pro" w:cs="Calibri"/>
                <w:color w:val="000000"/>
                <w:sz w:val="20"/>
                <w:szCs w:val="20"/>
                <w:lang w:val="en-US"/>
              </w:rPr>
              <w:br/>
              <w:t>Dynamic behavior;</w:t>
            </w:r>
            <w:r w:rsidRPr="00AE4974">
              <w:rPr>
                <w:rFonts w:ascii="Myriad Pro" w:eastAsia="Times New Roman" w:hAnsi="Myriad Pro" w:cs="Calibri"/>
                <w:color w:val="000000"/>
                <w:sz w:val="20"/>
                <w:szCs w:val="20"/>
                <w:lang w:val="en-US"/>
              </w:rPr>
              <w:br/>
              <w:t>Interaction with other structures;</w:t>
            </w:r>
            <w:r w:rsidRPr="00AE4974">
              <w:rPr>
                <w:rFonts w:ascii="Myriad Pro" w:eastAsia="Times New Roman" w:hAnsi="Myriad Pro" w:cs="Calibri"/>
                <w:color w:val="000000"/>
                <w:sz w:val="20"/>
                <w:szCs w:val="20"/>
                <w:lang w:val="en-US"/>
              </w:rPr>
              <w:br/>
              <w:t>Track-structure behavior;</w:t>
            </w:r>
            <w:r w:rsidRPr="00AE4974">
              <w:rPr>
                <w:rFonts w:ascii="Myriad Pro" w:eastAsia="Times New Roman" w:hAnsi="Myriad Pro" w:cs="Calibri"/>
                <w:color w:val="000000"/>
                <w:sz w:val="20"/>
                <w:szCs w:val="20"/>
                <w:lang w:val="en-US"/>
              </w:rPr>
              <w:br/>
              <w:t>Fatigue behavior;</w:t>
            </w:r>
            <w:r w:rsidRPr="00AE4974">
              <w:rPr>
                <w:rFonts w:ascii="Myriad Pro" w:eastAsia="Times New Roman" w:hAnsi="Myriad Pro" w:cs="Calibri"/>
                <w:color w:val="000000"/>
                <w:sz w:val="20"/>
                <w:szCs w:val="20"/>
                <w:lang w:val="en-US"/>
              </w:rPr>
              <w:br/>
              <w:t>Foundation conditions</w:t>
            </w:r>
          </w:p>
        </w:tc>
        <w:tc>
          <w:tcPr>
            <w:tcW w:w="5330" w:type="dxa"/>
            <w:shd w:val="clear" w:color="auto" w:fill="auto"/>
            <w:hideMark/>
          </w:tcPr>
          <w:p w14:paraId="56A81108" w14:textId="77777777" w:rsidR="0064143C" w:rsidRPr="00AE4974" w:rsidRDefault="0064143C"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Expert's review should answer the following questions:</w:t>
            </w:r>
          </w:p>
          <w:p w14:paraId="08A25566" w14:textId="77777777" w:rsidR="0064143C" w:rsidRPr="00AE4974" w:rsidRDefault="0064143C" w:rsidP="000E5B22">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All relevant loads were considered in Design?</w:t>
            </w:r>
          </w:p>
          <w:p w14:paraId="56B2D656" w14:textId="77777777" w:rsidR="0064143C" w:rsidRPr="00AE4974" w:rsidRDefault="0064143C" w:rsidP="000E5B22">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All loads used in calculations are well defined?</w:t>
            </w:r>
          </w:p>
          <w:p w14:paraId="25D5887F" w14:textId="77777777" w:rsidR="0064143C" w:rsidRPr="00AE4974" w:rsidRDefault="0064143C" w:rsidP="000E5B22">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All relevant load combinations have been considered in Design?</w:t>
            </w:r>
          </w:p>
          <w:p w14:paraId="0BE22F28" w14:textId="77777777" w:rsidR="0064143C" w:rsidRPr="00AE4974" w:rsidRDefault="0064143C" w:rsidP="000E5B22">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All combinations used are well defined?</w:t>
            </w:r>
          </w:p>
          <w:p w14:paraId="7F37BBCA" w14:textId="77777777" w:rsidR="0064143C" w:rsidRPr="00AE4974" w:rsidRDefault="0064143C" w:rsidP="000E5B22">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The used calculation methodology is appropriate regarding:</w:t>
            </w:r>
          </w:p>
          <w:p w14:paraId="182C1F4F" w14:textId="77777777" w:rsidR="0064143C" w:rsidRPr="00AE4974" w:rsidRDefault="0064143C" w:rsidP="000E5B22">
            <w:pPr>
              <w:pStyle w:val="ListParagraph"/>
              <w:numPr>
                <w:ilvl w:val="1"/>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Structural software</w:t>
            </w:r>
          </w:p>
          <w:p w14:paraId="6FB9D4F7" w14:textId="77777777" w:rsidR="0064143C" w:rsidRPr="00AE4974" w:rsidRDefault="0064143C" w:rsidP="000E5B22">
            <w:pPr>
              <w:pStyle w:val="ListParagraph"/>
              <w:numPr>
                <w:ilvl w:val="1"/>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Structural models</w:t>
            </w:r>
          </w:p>
          <w:p w14:paraId="472BFB92" w14:textId="77777777" w:rsidR="0064143C" w:rsidRPr="00AE4974" w:rsidRDefault="0064143C" w:rsidP="000E5B22">
            <w:pPr>
              <w:pStyle w:val="ListParagraph"/>
              <w:numPr>
                <w:ilvl w:val="1"/>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Methods of analysis</w:t>
            </w:r>
          </w:p>
          <w:p w14:paraId="7D5EE2FB" w14:textId="77777777" w:rsidR="0064143C" w:rsidRPr="00AE4974" w:rsidRDefault="0064143C" w:rsidP="000E5B22">
            <w:pPr>
              <w:pStyle w:val="ListParagraph"/>
              <w:numPr>
                <w:ilvl w:val="1"/>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Structural verifications (SLS, ULS, dynamic, fatigue, train-track considerations, foundations, etc.)</w:t>
            </w:r>
          </w:p>
          <w:p w14:paraId="3C36BA4F" w14:textId="77777777" w:rsidR="0064143C" w:rsidRPr="00AE4974" w:rsidRDefault="0064143C" w:rsidP="000E5B22">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Any relevant verification missing?</w:t>
            </w:r>
          </w:p>
          <w:p w14:paraId="1A963DBF" w14:textId="77777777" w:rsidR="0064143C" w:rsidRPr="00AE4974" w:rsidRDefault="0064143C" w:rsidP="000E5B22">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Results from calculations are reasonable?</w:t>
            </w:r>
          </w:p>
          <w:p w14:paraId="10CB8216" w14:textId="77777777" w:rsidR="0064143C" w:rsidRPr="00AE4974" w:rsidRDefault="0064143C" w:rsidP="000E5B22">
            <w:pPr>
              <w:pStyle w:val="ListParagraph"/>
              <w:numPr>
                <w:ilvl w:val="0"/>
                <w:numId w:val="22"/>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Does element’s geometrical parameters in calculation reports matches with information presented in the drawings?</w:t>
            </w:r>
          </w:p>
          <w:p w14:paraId="6A4A3438" w14:textId="77777777" w:rsidR="0064143C" w:rsidRPr="00AE4974" w:rsidRDefault="0064143C"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Expert is not expected to provide calculations, Design Review will be based on Expert experience, knowledge and benchmark with similar situations.</w:t>
            </w:r>
          </w:p>
        </w:tc>
      </w:tr>
      <w:tr w:rsidR="0064143C" w:rsidRPr="00AE4974" w14:paraId="5A25E504" w14:textId="77777777" w:rsidTr="000E5B22">
        <w:trPr>
          <w:trHeight w:val="1975"/>
        </w:trPr>
        <w:tc>
          <w:tcPr>
            <w:tcW w:w="1154" w:type="dxa"/>
            <w:shd w:val="clear" w:color="auto" w:fill="auto"/>
            <w:vAlign w:val="center"/>
            <w:hideMark/>
          </w:tcPr>
          <w:p w14:paraId="27D04FBF"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2</w:t>
            </w:r>
          </w:p>
        </w:tc>
        <w:tc>
          <w:tcPr>
            <w:tcW w:w="1144" w:type="dxa"/>
            <w:shd w:val="clear" w:color="auto" w:fill="auto"/>
            <w:vAlign w:val="center"/>
            <w:hideMark/>
          </w:tcPr>
          <w:p w14:paraId="7D902CBF"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Low complexity</w:t>
            </w:r>
          </w:p>
        </w:tc>
        <w:tc>
          <w:tcPr>
            <w:tcW w:w="1723" w:type="dxa"/>
            <w:vMerge/>
            <w:vAlign w:val="center"/>
            <w:hideMark/>
          </w:tcPr>
          <w:p w14:paraId="1F119DD7" w14:textId="77777777" w:rsidR="0064143C" w:rsidRPr="00AE4974" w:rsidRDefault="0064143C" w:rsidP="000E5B22">
            <w:pPr>
              <w:spacing w:after="0"/>
              <w:rPr>
                <w:rFonts w:ascii="Myriad Pro" w:eastAsia="Times New Roman" w:hAnsi="Myriad Pro" w:cs="Calibri"/>
                <w:color w:val="000000"/>
                <w:sz w:val="20"/>
                <w:szCs w:val="20"/>
                <w:lang w:val="en-US"/>
              </w:rPr>
            </w:pPr>
          </w:p>
        </w:tc>
        <w:tc>
          <w:tcPr>
            <w:tcW w:w="5330" w:type="dxa"/>
            <w:shd w:val="clear" w:color="auto" w:fill="auto"/>
            <w:hideMark/>
          </w:tcPr>
          <w:p w14:paraId="01E0FDBA" w14:textId="77777777" w:rsidR="0064143C" w:rsidRPr="00AE4974" w:rsidRDefault="0064143C"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In addition to Calculation Design Review Level 1 requirements Expert shall provide:</w:t>
            </w:r>
          </w:p>
          <w:p w14:paraId="2F727A06" w14:textId="77777777" w:rsidR="0064143C" w:rsidRPr="00AE4974" w:rsidRDefault="0064143C" w:rsidP="000E5B22">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Confirmation of the results provided by the Designer by providing their own calculations</w:t>
            </w:r>
          </w:p>
          <w:p w14:paraId="55C00D86" w14:textId="77777777" w:rsidR="0064143C" w:rsidRPr="00AE4974" w:rsidRDefault="0064143C" w:rsidP="000E5B22">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Calculations shall present the effects (forces, stresses, deformations, etc.) as well as the respective verifications according to relevant standards and calculation methodologies</w:t>
            </w:r>
          </w:p>
          <w:p w14:paraId="43D3BA40" w14:textId="77777777" w:rsidR="0064143C" w:rsidRPr="00AE4974" w:rsidRDefault="0064143C" w:rsidP="000E5B22">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Calculation shall be provided for the critical sections of the structures for service and also for critical construction situations if applicable</w:t>
            </w:r>
          </w:p>
          <w:p w14:paraId="2C9D0AA9" w14:textId="77777777" w:rsidR="0064143C" w:rsidRPr="00AE4974" w:rsidRDefault="0064143C" w:rsidP="000E5B22">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Critical sections shall include verification of distribution of large concentrated forces into the structure (bearing supports, prestress anchorages, connection sections)</w:t>
            </w:r>
          </w:p>
          <w:p w14:paraId="1FAEADF8" w14:textId="77777777" w:rsidR="0064143C" w:rsidRPr="00AE4974" w:rsidRDefault="0064143C" w:rsidP="000E5B22">
            <w:pPr>
              <w:pStyle w:val="ListParagraph"/>
              <w:numPr>
                <w:ilvl w:val="0"/>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The minimum verification set shall include but it is not limited to:</w:t>
            </w:r>
          </w:p>
          <w:p w14:paraId="0B54BBE5" w14:textId="77777777" w:rsidR="0064143C" w:rsidRPr="00AE4974" w:rsidRDefault="0064143C" w:rsidP="000E5B22">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SLS (Stress limitation, crack control, deflection control, web breathing, etc.)</w:t>
            </w:r>
          </w:p>
          <w:p w14:paraId="4CB8E787" w14:textId="77777777" w:rsidR="0064143C" w:rsidRPr="00AE4974" w:rsidRDefault="0064143C" w:rsidP="000E5B22">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ULS (resistance of cross sections, buckling of members, shear connection, punching, fatigue, etc.)</w:t>
            </w:r>
          </w:p>
          <w:p w14:paraId="6C970DBE" w14:textId="77777777" w:rsidR="0064143C" w:rsidRPr="00AE4974" w:rsidRDefault="0064143C" w:rsidP="000E5B22">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Accidental actions</w:t>
            </w:r>
          </w:p>
          <w:p w14:paraId="79F71AD8" w14:textId="77777777" w:rsidR="0064143C" w:rsidRPr="00AE4974" w:rsidRDefault="0064143C" w:rsidP="000E5B22">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Minimum reinforcement</w:t>
            </w:r>
          </w:p>
          <w:p w14:paraId="17CDD52B" w14:textId="77777777" w:rsidR="0064143C" w:rsidRPr="00AE4974" w:rsidRDefault="0064143C" w:rsidP="000E5B22">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Nominal cover requirements</w:t>
            </w:r>
          </w:p>
          <w:p w14:paraId="4E77A079" w14:textId="77777777" w:rsidR="0064143C" w:rsidRPr="00AE4974" w:rsidRDefault="0064143C" w:rsidP="000E5B22">
            <w:pPr>
              <w:pStyle w:val="ListParagraph"/>
              <w:numPr>
                <w:ilvl w:val="1"/>
                <w:numId w:val="23"/>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Possible structural instabilities</w:t>
            </w:r>
          </w:p>
          <w:p w14:paraId="5E54113B" w14:textId="77777777" w:rsidR="0064143C" w:rsidRPr="00AE4974" w:rsidRDefault="0064143C"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Only static calculations are required</w:t>
            </w:r>
          </w:p>
        </w:tc>
      </w:tr>
      <w:tr w:rsidR="0064143C" w:rsidRPr="00AE4974" w14:paraId="2818BE8D" w14:textId="77777777" w:rsidTr="000E5B22">
        <w:trPr>
          <w:trHeight w:val="3533"/>
        </w:trPr>
        <w:tc>
          <w:tcPr>
            <w:tcW w:w="1154" w:type="dxa"/>
            <w:shd w:val="clear" w:color="auto" w:fill="auto"/>
            <w:vAlign w:val="center"/>
            <w:hideMark/>
          </w:tcPr>
          <w:p w14:paraId="7ACFA975"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lastRenderedPageBreak/>
              <w:t>Level 3</w:t>
            </w:r>
          </w:p>
        </w:tc>
        <w:tc>
          <w:tcPr>
            <w:tcW w:w="1144" w:type="dxa"/>
            <w:shd w:val="clear" w:color="auto" w:fill="auto"/>
            <w:vAlign w:val="center"/>
            <w:hideMark/>
          </w:tcPr>
          <w:p w14:paraId="0BA4F9FF"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Average complexity</w:t>
            </w:r>
          </w:p>
        </w:tc>
        <w:tc>
          <w:tcPr>
            <w:tcW w:w="1723" w:type="dxa"/>
            <w:vMerge/>
            <w:vAlign w:val="center"/>
            <w:hideMark/>
          </w:tcPr>
          <w:p w14:paraId="5317754A" w14:textId="77777777" w:rsidR="0064143C" w:rsidRPr="00AE4974" w:rsidRDefault="0064143C" w:rsidP="000E5B22">
            <w:pPr>
              <w:spacing w:after="0"/>
              <w:rPr>
                <w:rFonts w:ascii="Myriad Pro" w:eastAsia="Times New Roman" w:hAnsi="Myriad Pro" w:cs="Calibri"/>
                <w:color w:val="000000"/>
                <w:sz w:val="20"/>
                <w:szCs w:val="20"/>
                <w:lang w:val="en-US"/>
              </w:rPr>
            </w:pPr>
          </w:p>
        </w:tc>
        <w:tc>
          <w:tcPr>
            <w:tcW w:w="5330" w:type="dxa"/>
            <w:shd w:val="clear" w:color="auto" w:fill="auto"/>
            <w:hideMark/>
          </w:tcPr>
          <w:p w14:paraId="45FB86ED" w14:textId="77777777" w:rsidR="0064143C" w:rsidRPr="00AE4974" w:rsidRDefault="0064143C"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In addition to Calculation Design Review Level 2 requirements Expert shall provide calculation to assess designer results in more specific topics. If applicable the illustrated topics here and other relevant aspects shall be investigated through independent calculations focus only on the main parameter necessary to verify safety of design:</w:t>
            </w:r>
          </w:p>
          <w:p w14:paraId="5D741347" w14:textId="77777777" w:rsidR="0064143C" w:rsidRPr="00AE4974" w:rsidRDefault="0064143C" w:rsidP="000E5B22">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Track-structure interaction calculation</w:t>
            </w:r>
          </w:p>
          <w:p w14:paraId="49147B2F" w14:textId="77777777" w:rsidR="0064143C" w:rsidRPr="00AE4974" w:rsidRDefault="0064143C" w:rsidP="000E5B22">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Fatigue calculations</w:t>
            </w:r>
          </w:p>
          <w:p w14:paraId="31C6A599" w14:textId="77777777" w:rsidR="0064143C" w:rsidRPr="00AE4974" w:rsidRDefault="0064143C" w:rsidP="000E5B22">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Buckling Analysis</w:t>
            </w:r>
          </w:p>
          <w:p w14:paraId="2CCBAB29" w14:textId="77777777" w:rsidR="0064143C" w:rsidRPr="00AE4974" w:rsidRDefault="0064143C" w:rsidP="000E5B22">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Dynamic behavior of the structure</w:t>
            </w:r>
          </w:p>
          <w:p w14:paraId="1C720FCD" w14:textId="77777777" w:rsidR="0064143C" w:rsidRPr="00AE4974" w:rsidRDefault="0064143C" w:rsidP="000E5B22">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Vehicle-structure interaction</w:t>
            </w:r>
          </w:p>
          <w:p w14:paraId="5ED4DF06" w14:textId="77777777" w:rsidR="0064143C" w:rsidRPr="00AE4974" w:rsidRDefault="0064143C" w:rsidP="000E5B22">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Soil-Structure Interaction</w:t>
            </w:r>
          </w:p>
          <w:p w14:paraId="277CC1D2" w14:textId="77777777" w:rsidR="0064143C" w:rsidRPr="00AE4974" w:rsidRDefault="0064143C" w:rsidP="000E5B22">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Joint connections</w:t>
            </w:r>
          </w:p>
          <w:p w14:paraId="78246A8E" w14:textId="77777777" w:rsidR="0064143C" w:rsidRPr="00AE4974" w:rsidRDefault="0064143C" w:rsidP="000E5B22">
            <w:pPr>
              <w:pStyle w:val="ListParagraph"/>
              <w:numPr>
                <w:ilvl w:val="0"/>
                <w:numId w:val="24"/>
              </w:numPr>
              <w:suppressAutoHyphens w:val="0"/>
              <w:autoSpaceDN/>
              <w:spacing w:after="0"/>
              <w:contextualSpacing/>
              <w:textAlignment w:val="auto"/>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Construction stage analysis</w:t>
            </w:r>
          </w:p>
        </w:tc>
      </w:tr>
      <w:tr w:rsidR="0064143C" w:rsidRPr="00AE4974" w14:paraId="3C80CBE1" w14:textId="77777777" w:rsidTr="000E5B22">
        <w:trPr>
          <w:trHeight w:val="834"/>
        </w:trPr>
        <w:tc>
          <w:tcPr>
            <w:tcW w:w="1154" w:type="dxa"/>
            <w:shd w:val="clear" w:color="auto" w:fill="auto"/>
            <w:vAlign w:val="center"/>
            <w:hideMark/>
          </w:tcPr>
          <w:p w14:paraId="5852EF87"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Level 4</w:t>
            </w:r>
          </w:p>
        </w:tc>
        <w:tc>
          <w:tcPr>
            <w:tcW w:w="1144" w:type="dxa"/>
            <w:shd w:val="clear" w:color="auto" w:fill="auto"/>
            <w:vAlign w:val="center"/>
            <w:hideMark/>
          </w:tcPr>
          <w:p w14:paraId="00BBF2C0" w14:textId="77777777" w:rsidR="0064143C" w:rsidRPr="00AE4974" w:rsidRDefault="0064143C" w:rsidP="000E5B22">
            <w:pPr>
              <w:spacing w:after="0"/>
              <w:jc w:val="center"/>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High complexity</w:t>
            </w:r>
          </w:p>
        </w:tc>
        <w:tc>
          <w:tcPr>
            <w:tcW w:w="1723" w:type="dxa"/>
            <w:vMerge/>
            <w:vAlign w:val="center"/>
            <w:hideMark/>
          </w:tcPr>
          <w:p w14:paraId="455C6805" w14:textId="77777777" w:rsidR="0064143C" w:rsidRPr="00AE4974" w:rsidRDefault="0064143C" w:rsidP="000E5B22">
            <w:pPr>
              <w:spacing w:after="0"/>
              <w:rPr>
                <w:rFonts w:ascii="Myriad Pro" w:eastAsia="Times New Roman" w:hAnsi="Myriad Pro" w:cs="Calibri"/>
                <w:color w:val="000000"/>
                <w:sz w:val="20"/>
                <w:szCs w:val="20"/>
                <w:lang w:val="en-US"/>
              </w:rPr>
            </w:pPr>
          </w:p>
        </w:tc>
        <w:tc>
          <w:tcPr>
            <w:tcW w:w="5330" w:type="dxa"/>
            <w:shd w:val="clear" w:color="auto" w:fill="auto"/>
            <w:hideMark/>
          </w:tcPr>
          <w:p w14:paraId="050F7178" w14:textId="77777777" w:rsidR="0064143C" w:rsidRPr="00AE4974" w:rsidRDefault="0064143C" w:rsidP="000E5B22">
            <w:pPr>
              <w:spacing w:after="0"/>
              <w:rPr>
                <w:rFonts w:ascii="Myriad Pro" w:eastAsia="Times New Roman" w:hAnsi="Myriad Pro" w:cs="Calibri"/>
                <w:color w:val="000000"/>
                <w:sz w:val="20"/>
                <w:szCs w:val="20"/>
                <w:lang w:val="en-US"/>
              </w:rPr>
            </w:pPr>
            <w:r w:rsidRPr="00AE4974">
              <w:rPr>
                <w:rFonts w:ascii="Myriad Pro" w:eastAsia="Times New Roman" w:hAnsi="Myriad Pro" w:cs="Calibri"/>
                <w:color w:val="000000"/>
                <w:sz w:val="20"/>
                <w:szCs w:val="20"/>
                <w:lang w:val="en-US"/>
              </w:rPr>
              <w:t>In addition to Calculation Design Review Level 3 requirements Expert shall provide full independent design check calculations to at least the extent and level of detail provided by the designer</w:t>
            </w:r>
          </w:p>
        </w:tc>
      </w:tr>
    </w:tbl>
    <w:p w14:paraId="6266AF30" w14:textId="77777777" w:rsidR="0003034C" w:rsidRPr="00AE4974" w:rsidRDefault="0003034C" w:rsidP="0003034C">
      <w:pPr>
        <w:pStyle w:val="ListParagraph"/>
        <w:autoSpaceDN/>
        <w:spacing w:after="120"/>
        <w:ind w:left="1225"/>
        <w:jc w:val="both"/>
        <w:textAlignment w:val="auto"/>
        <w:rPr>
          <w:rFonts w:ascii="Myriad Pro" w:eastAsiaTheme="minorHAnsi" w:hAnsi="Myriad Pro" w:cstheme="minorBidi"/>
          <w:sz w:val="20"/>
          <w:szCs w:val="20"/>
          <w:lang w:val="en-US" w:eastAsia="lv-LV"/>
        </w:rPr>
      </w:pPr>
    </w:p>
    <w:p w14:paraId="1E6B9A53" w14:textId="30244429" w:rsidR="00CA4FBA" w:rsidRPr="00AE4974" w:rsidRDefault="00AB4649" w:rsidP="00234F5D">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E</w:t>
      </w:r>
      <w:r w:rsidR="00861954" w:rsidRPr="00AE4974">
        <w:rPr>
          <w:rFonts w:ascii="Myriad Pro" w:eastAsiaTheme="minorHAnsi" w:hAnsi="Myriad Pro" w:cstheme="minorBidi"/>
          <w:sz w:val="20"/>
          <w:szCs w:val="20"/>
          <w:lang w:val="en-US" w:eastAsia="lv-LV"/>
        </w:rPr>
        <w:t>SP</w:t>
      </w:r>
      <w:r w:rsidRPr="00AE4974">
        <w:rPr>
          <w:rFonts w:ascii="Myriad Pro" w:eastAsiaTheme="minorHAnsi" w:hAnsi="Myriad Pro" w:cstheme="minorBidi"/>
          <w:sz w:val="20"/>
          <w:szCs w:val="20"/>
          <w:lang w:val="en-US" w:eastAsia="lv-LV"/>
        </w:rPr>
        <w:t xml:space="preserve"> shall generate report (signed by responsible Key-Experts and Additional Experts) of Design Review by providing separate word or excel documents with all remarks (if any generated) according to each item in checklists of Annex </w:t>
      </w:r>
      <w:r w:rsidR="00361A76">
        <w:rPr>
          <w:rFonts w:ascii="Myriad Pro" w:eastAsiaTheme="minorHAnsi" w:hAnsi="Myriad Pro" w:cstheme="minorBidi"/>
          <w:sz w:val="20"/>
          <w:szCs w:val="20"/>
          <w:lang w:val="en-US" w:eastAsia="lv-LV"/>
        </w:rPr>
        <w:t>2</w:t>
      </w:r>
      <w:r w:rsidRPr="00AE4974">
        <w:rPr>
          <w:rFonts w:ascii="Myriad Pro" w:eastAsiaTheme="minorHAnsi" w:hAnsi="Myriad Pro" w:cstheme="minorBidi"/>
          <w:sz w:val="20"/>
          <w:szCs w:val="20"/>
          <w:lang w:val="en-US" w:eastAsia="lv-LV"/>
        </w:rPr>
        <w:t>.</w:t>
      </w:r>
      <w:bookmarkStart w:id="102" w:name="_Toc10118583"/>
      <w:bookmarkStart w:id="103" w:name="_Toc10118803"/>
      <w:bookmarkEnd w:id="102"/>
      <w:bookmarkEnd w:id="103"/>
      <w:r w:rsidR="0069598E" w:rsidRPr="00AE4974">
        <w:rPr>
          <w:rFonts w:ascii="Myriad Pro" w:eastAsiaTheme="minorHAnsi" w:hAnsi="Myriad Pro" w:cstheme="minorBidi"/>
          <w:sz w:val="20"/>
          <w:szCs w:val="20"/>
          <w:lang w:val="en-US" w:eastAsia="lv-LV"/>
        </w:rPr>
        <w:t xml:space="preserve"> Report shall include </w:t>
      </w:r>
      <w:proofErr w:type="spellStart"/>
      <w:r w:rsidR="0069598E" w:rsidRPr="00AE4974">
        <w:rPr>
          <w:rFonts w:ascii="Myriad Pro" w:eastAsiaTheme="minorHAnsi" w:hAnsi="Myriad Pro" w:cstheme="minorBidi"/>
          <w:sz w:val="20"/>
          <w:szCs w:val="20"/>
          <w:lang w:val="en-US" w:eastAsia="lv-LV"/>
        </w:rPr>
        <w:t>BoQ</w:t>
      </w:r>
      <w:proofErr w:type="spellEnd"/>
      <w:r w:rsidR="00632B41" w:rsidRPr="00AE4974">
        <w:rPr>
          <w:rFonts w:ascii="Myriad Pro" w:eastAsiaTheme="minorHAnsi" w:hAnsi="Myriad Pro" w:cstheme="minorBidi"/>
          <w:sz w:val="20"/>
          <w:szCs w:val="20"/>
          <w:lang w:val="en-US" w:eastAsia="lv-LV"/>
        </w:rPr>
        <w:t xml:space="preserve"> re-calculations</w:t>
      </w:r>
      <w:r w:rsidR="00F66E1E" w:rsidRPr="00AE4974">
        <w:rPr>
          <w:rFonts w:ascii="Myriad Pro" w:eastAsiaTheme="minorHAnsi" w:hAnsi="Myriad Pro" w:cstheme="minorBidi"/>
          <w:sz w:val="20"/>
          <w:szCs w:val="20"/>
          <w:lang w:val="en-US" w:eastAsia="lv-LV"/>
        </w:rPr>
        <w:t>.</w:t>
      </w:r>
    </w:p>
    <w:p w14:paraId="6455C717" w14:textId="73CBCABE" w:rsidR="008670ED" w:rsidRPr="00AE4974" w:rsidRDefault="008670ED" w:rsidP="00205A52">
      <w:pPr>
        <w:pStyle w:val="ListParagraph"/>
        <w:numPr>
          <w:ilvl w:val="2"/>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Review services for particular deliverable is considered as completed after approval by Client.</w:t>
      </w:r>
    </w:p>
    <w:p w14:paraId="210C145B" w14:textId="77777777" w:rsidR="00CA4FBA" w:rsidRPr="00AE4974" w:rsidRDefault="00CA4FBA" w:rsidP="005717F1">
      <w:pPr>
        <w:pStyle w:val="ListParagraph"/>
        <w:numPr>
          <w:ilvl w:val="0"/>
          <w:numId w:val="6"/>
        </w:numPr>
        <w:jc w:val="both"/>
        <w:rPr>
          <w:rFonts w:ascii="Myriad Pro" w:hAnsi="Myriad Pro"/>
          <w:vanish/>
          <w:sz w:val="20"/>
          <w:szCs w:val="20"/>
          <w:lang w:val="en-US"/>
        </w:rPr>
      </w:pPr>
    </w:p>
    <w:p w14:paraId="61D84AC7" w14:textId="77777777" w:rsidR="00E920A3" w:rsidRPr="00AE4974" w:rsidRDefault="00E920A3">
      <w:pPr>
        <w:suppressAutoHyphens w:val="0"/>
        <w:rPr>
          <w:rStyle w:val="Strong"/>
          <w:rFonts w:ascii="Myriad Pro" w:hAnsi="Myriad Pro"/>
          <w:sz w:val="24"/>
          <w:szCs w:val="24"/>
          <w:lang w:val="en-US"/>
        </w:rPr>
      </w:pPr>
      <w:bookmarkStart w:id="104" w:name="_Toc13601239"/>
    </w:p>
    <w:p w14:paraId="449F0ED9" w14:textId="1E1334AB" w:rsidR="005A208B" w:rsidRPr="00AE4974" w:rsidRDefault="005A208B">
      <w:pPr>
        <w:suppressAutoHyphens w:val="0"/>
        <w:rPr>
          <w:rStyle w:val="Strong"/>
          <w:rFonts w:ascii="Myriad Pro" w:eastAsiaTheme="majorEastAsia" w:hAnsi="Myriad Pro" w:cstheme="majorBidi"/>
          <w:color w:val="2F5496" w:themeColor="accent1" w:themeShade="BF"/>
          <w:sz w:val="24"/>
          <w:szCs w:val="24"/>
          <w:lang w:val="en-US"/>
        </w:rPr>
      </w:pPr>
      <w:r w:rsidRPr="00AE4974">
        <w:rPr>
          <w:rStyle w:val="Strong"/>
          <w:rFonts w:ascii="Myriad Pro" w:hAnsi="Myriad Pro"/>
          <w:sz w:val="24"/>
          <w:szCs w:val="24"/>
          <w:lang w:val="en-US"/>
        </w:rPr>
        <w:br w:type="page"/>
      </w:r>
    </w:p>
    <w:p w14:paraId="6A9846A2" w14:textId="1B8B288B" w:rsidR="00E54481" w:rsidRPr="00AE4974" w:rsidRDefault="00E54481" w:rsidP="005717F1">
      <w:pPr>
        <w:pStyle w:val="Heading1"/>
        <w:numPr>
          <w:ilvl w:val="0"/>
          <w:numId w:val="11"/>
        </w:numPr>
        <w:jc w:val="both"/>
        <w:rPr>
          <w:rStyle w:val="Strong"/>
          <w:rFonts w:ascii="Myriad Pro" w:hAnsi="Myriad Pro"/>
          <w:sz w:val="24"/>
          <w:szCs w:val="24"/>
          <w:lang w:val="en-US"/>
        </w:rPr>
      </w:pPr>
      <w:bookmarkStart w:id="105" w:name="_Toc34756701"/>
      <w:r w:rsidRPr="00AE4974">
        <w:rPr>
          <w:rStyle w:val="Strong"/>
          <w:rFonts w:ascii="Myriad Pro" w:hAnsi="Myriad Pro"/>
          <w:sz w:val="24"/>
          <w:szCs w:val="24"/>
          <w:lang w:val="en-US"/>
        </w:rPr>
        <w:lastRenderedPageBreak/>
        <w:t xml:space="preserve">Scope of Work for the Design </w:t>
      </w:r>
      <w:bookmarkEnd w:id="104"/>
      <w:r w:rsidR="004D70C6" w:rsidRPr="00AE4974">
        <w:rPr>
          <w:rStyle w:val="Strong"/>
          <w:rFonts w:ascii="Myriad Pro" w:hAnsi="Myriad Pro"/>
          <w:sz w:val="24"/>
          <w:szCs w:val="24"/>
          <w:lang w:val="en-US"/>
        </w:rPr>
        <w:t>Expertise</w:t>
      </w:r>
      <w:bookmarkEnd w:id="105"/>
    </w:p>
    <w:p w14:paraId="5490F544" w14:textId="77777777" w:rsidR="004D70C6" w:rsidRPr="00AE4974" w:rsidRDefault="004D70C6" w:rsidP="00DD773C">
      <w:pPr>
        <w:rPr>
          <w:rFonts w:ascii="Myriad Pro" w:hAnsi="Myriad Pro"/>
          <w:lang w:val="en-US"/>
        </w:rPr>
      </w:pPr>
    </w:p>
    <w:p w14:paraId="43EC783B" w14:textId="61CD3DBB" w:rsidR="00943709" w:rsidRPr="00AE4974" w:rsidRDefault="00943709" w:rsidP="004A24FE">
      <w:pPr>
        <w:pStyle w:val="ListParagraph"/>
        <w:numPr>
          <w:ilvl w:val="1"/>
          <w:numId w:val="5"/>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Expertise services for each DTDs Construction object and its deliverable shall be carried out according to Country’s legislation</w:t>
      </w:r>
    </w:p>
    <w:p w14:paraId="5F03B6AA" w14:textId="1D438FB3" w:rsidR="004D70C6" w:rsidRPr="00AE4974" w:rsidRDefault="007A64E9" w:rsidP="004A24FE">
      <w:pPr>
        <w:pStyle w:val="ListParagraph"/>
        <w:numPr>
          <w:ilvl w:val="1"/>
          <w:numId w:val="5"/>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ESP </w:t>
      </w:r>
      <w:r w:rsidR="004D70C6" w:rsidRPr="00AE4974">
        <w:rPr>
          <w:rFonts w:ascii="Myriad Pro" w:eastAsiaTheme="minorHAnsi" w:hAnsi="Myriad Pro" w:cstheme="minorBidi"/>
          <w:sz w:val="20"/>
          <w:szCs w:val="20"/>
          <w:lang w:val="en-US" w:eastAsia="lv-LV"/>
        </w:rPr>
        <w:t xml:space="preserve">shall </w:t>
      </w:r>
      <w:r w:rsidR="009F31C6" w:rsidRPr="00AE4974">
        <w:rPr>
          <w:rFonts w:ascii="Myriad Pro" w:eastAsiaTheme="minorHAnsi" w:hAnsi="Myriad Pro" w:cstheme="minorBidi"/>
          <w:sz w:val="20"/>
          <w:szCs w:val="20"/>
          <w:lang w:val="en-US" w:eastAsia="lv-LV"/>
        </w:rPr>
        <w:t>provide DTD’s evaluation regarding conformity of the technical solution if the building design with the requirements of the laws and regulations and technical specifications</w:t>
      </w:r>
      <w:r w:rsidR="005A2CA0" w:rsidRPr="00AE4974">
        <w:rPr>
          <w:rFonts w:ascii="Myriad Pro" w:eastAsiaTheme="minorHAnsi" w:hAnsi="Myriad Pro" w:cstheme="minorBidi"/>
          <w:sz w:val="20"/>
          <w:szCs w:val="20"/>
          <w:lang w:val="en-US" w:eastAsia="lv-LV"/>
        </w:rPr>
        <w:t>.</w:t>
      </w:r>
    </w:p>
    <w:p w14:paraId="2ABE627D" w14:textId="2512F61A" w:rsidR="0090789E" w:rsidRPr="00AE4974" w:rsidRDefault="00AC1C72" w:rsidP="00AC1C72">
      <w:pPr>
        <w:pStyle w:val="ListParagraph"/>
        <w:numPr>
          <w:ilvl w:val="1"/>
          <w:numId w:val="5"/>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EPS shall generate</w:t>
      </w:r>
      <w:r w:rsidR="00B715C8" w:rsidRPr="00AE4974">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legal report</w:t>
      </w:r>
      <w:r w:rsidR="00B715C8" w:rsidRPr="00AE4974">
        <w:rPr>
          <w:rFonts w:ascii="Myriad Pro" w:eastAsiaTheme="minorHAnsi" w:hAnsi="Myriad Pro" w:cstheme="minorBidi"/>
          <w:sz w:val="20"/>
          <w:szCs w:val="20"/>
          <w:lang w:val="en-US" w:eastAsia="lv-LV"/>
        </w:rPr>
        <w:t xml:space="preserve"> (signed by responsible Key-Experts and Additional experts)</w:t>
      </w:r>
      <w:r w:rsidRPr="00AE4974">
        <w:rPr>
          <w:rFonts w:ascii="Myriad Pro" w:eastAsiaTheme="minorHAnsi" w:hAnsi="Myriad Pro" w:cstheme="minorBidi"/>
          <w:sz w:val="20"/>
          <w:szCs w:val="20"/>
          <w:lang w:val="en-US" w:eastAsia="lv-LV"/>
        </w:rPr>
        <w:t xml:space="preserve"> of Design Expertise by providing ‘’Opinion of the Expert-Examination of the Building Design’’ according to Annex 3 in Cabinet Regulation No.500 ‘’General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Regulations’’. ESP shall give opinion (positive or negative) if design conforms with the requirements of the laws and regulations and technical conditions. </w:t>
      </w:r>
    </w:p>
    <w:p w14:paraId="4C2F78A8" w14:textId="58829222" w:rsidR="00B27BD2" w:rsidRPr="00AE4974" w:rsidRDefault="00B27BD2" w:rsidP="00B27BD2">
      <w:pPr>
        <w:pStyle w:val="ListParagraph"/>
        <w:numPr>
          <w:ilvl w:val="1"/>
          <w:numId w:val="5"/>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Design Expertise services for particular deliverable is considered as completed after </w:t>
      </w:r>
      <w:r w:rsidRPr="00AE4974">
        <w:rPr>
          <w:rFonts w:ascii="Myriad Pro" w:eastAsiaTheme="minorHAnsi" w:hAnsi="Myriad Pro" w:cstheme="minorBidi"/>
          <w:sz w:val="20"/>
          <w:szCs w:val="20"/>
          <w:u w:val="single"/>
          <w:lang w:val="en-US" w:eastAsia="lv-LV"/>
        </w:rPr>
        <w:t>positive</w:t>
      </w:r>
      <w:r w:rsidRPr="00AE4974">
        <w:rPr>
          <w:rFonts w:ascii="Myriad Pro" w:eastAsiaTheme="minorHAnsi" w:hAnsi="Myriad Pro" w:cstheme="minorBidi"/>
          <w:sz w:val="20"/>
          <w:szCs w:val="20"/>
          <w:lang w:val="en-US" w:eastAsia="lv-LV"/>
        </w:rPr>
        <w:t xml:space="preserve"> ‘’Opinion of the Expert-Examination of the Building Design’’ according to Annex 3 in Cabinet Regulation No.500 ‘’General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Regulations’’ and note on fulfilling the design conditions in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permit has been made.</w:t>
      </w:r>
    </w:p>
    <w:p w14:paraId="700CB05A" w14:textId="77777777" w:rsidR="00AF218D" w:rsidRPr="00AE4974" w:rsidRDefault="00AF218D" w:rsidP="00AF218D">
      <w:pPr>
        <w:pStyle w:val="ListParagraph"/>
        <w:numPr>
          <w:ilvl w:val="1"/>
          <w:numId w:val="5"/>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ESP are fully responsible for the content of the Key-Expert’s and Additional Expert’s opinion and the validity of the conclusions contained therein.</w:t>
      </w:r>
    </w:p>
    <w:p w14:paraId="49940A35" w14:textId="77777777" w:rsidR="004C3B1F" w:rsidRPr="00AE4974" w:rsidRDefault="004C3B1F" w:rsidP="004C3B1F">
      <w:pPr>
        <w:pStyle w:val="ListParagraph"/>
        <w:numPr>
          <w:ilvl w:val="1"/>
          <w:numId w:val="5"/>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All documentations which is base of decision of the ESP’s opinion shall be kept for at least 10 years.</w:t>
      </w:r>
    </w:p>
    <w:p w14:paraId="5434AC6E" w14:textId="4A97B49F" w:rsidR="00B27BD2" w:rsidRPr="00AE4974" w:rsidRDefault="00B27BD2" w:rsidP="00B27BD2">
      <w:pPr>
        <w:pStyle w:val="ListParagraph"/>
        <w:numPr>
          <w:ilvl w:val="1"/>
          <w:numId w:val="5"/>
        </w:numPr>
        <w:spacing w:after="120"/>
        <w:jc w:val="both"/>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If the DTD before the commencement of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works or during the </w:t>
      </w:r>
      <w:r w:rsidR="0029291E" w:rsidRPr="00AE4974">
        <w:rPr>
          <w:rFonts w:ascii="Myriad Pro" w:eastAsiaTheme="minorHAnsi" w:hAnsi="Myriad Pro" w:cstheme="minorBidi"/>
          <w:sz w:val="20"/>
          <w:szCs w:val="20"/>
          <w:lang w:val="en-US" w:eastAsia="lv-LV"/>
        </w:rPr>
        <w:t>Construction</w:t>
      </w:r>
      <w:r w:rsidRPr="00AE4974">
        <w:rPr>
          <w:rFonts w:ascii="Myriad Pro" w:eastAsiaTheme="minorHAnsi" w:hAnsi="Myriad Pro" w:cstheme="minorBidi"/>
          <w:sz w:val="20"/>
          <w:szCs w:val="20"/>
          <w:lang w:val="en-US" w:eastAsia="lv-LV"/>
        </w:rPr>
        <w:t xml:space="preserve"> works design solutions will be changed the Consultant together with the Client shall submit the relevant part of the revised design for additional expertise. </w:t>
      </w:r>
      <w:r w:rsidR="00737F22" w:rsidRPr="00AE4974">
        <w:rPr>
          <w:rFonts w:ascii="Myriad Pro" w:eastAsiaTheme="minorHAnsi" w:hAnsi="Myriad Pro" w:cstheme="minorBidi"/>
          <w:sz w:val="20"/>
          <w:szCs w:val="20"/>
          <w:lang w:val="en-US" w:eastAsia="lv-LV"/>
        </w:rPr>
        <w:t xml:space="preserve">These possible works </w:t>
      </w:r>
      <w:r w:rsidR="00737F22" w:rsidRPr="00AE4974">
        <w:rPr>
          <w:rFonts w:ascii="Myriad Pro" w:eastAsiaTheme="minorHAnsi" w:hAnsi="Myriad Pro" w:cstheme="minorBidi"/>
          <w:sz w:val="20"/>
          <w:szCs w:val="20"/>
          <w:u w:val="single"/>
          <w:lang w:val="en-US" w:eastAsia="lv-LV"/>
        </w:rPr>
        <w:t>shall not</w:t>
      </w:r>
      <w:r w:rsidR="00737F22" w:rsidRPr="00AE4974">
        <w:rPr>
          <w:rFonts w:ascii="Myriad Pro" w:eastAsiaTheme="minorHAnsi" w:hAnsi="Myriad Pro" w:cstheme="minorBidi"/>
          <w:sz w:val="20"/>
          <w:szCs w:val="20"/>
          <w:lang w:val="en-US" w:eastAsia="lv-LV"/>
        </w:rPr>
        <w:t xml:space="preserve"> be part of this financial proposal.</w:t>
      </w:r>
    </w:p>
    <w:p w14:paraId="1BB6D38E" w14:textId="77777777" w:rsidR="006F213D" w:rsidRPr="00AE4974" w:rsidRDefault="006F213D" w:rsidP="006B3F24">
      <w:pPr>
        <w:suppressAutoHyphens w:val="0"/>
        <w:jc w:val="both"/>
        <w:rPr>
          <w:rStyle w:val="Strong"/>
          <w:rFonts w:ascii="Myriad Pro" w:eastAsiaTheme="majorEastAsia" w:hAnsi="Myriad Pro" w:cstheme="majorBidi"/>
          <w:color w:val="2F5496" w:themeColor="accent1" w:themeShade="BF"/>
          <w:sz w:val="24"/>
          <w:szCs w:val="24"/>
          <w:lang w:val="en-US"/>
        </w:rPr>
      </w:pPr>
      <w:r w:rsidRPr="00AE4974">
        <w:rPr>
          <w:rStyle w:val="Strong"/>
          <w:rFonts w:ascii="Myriad Pro" w:hAnsi="Myriad Pro"/>
          <w:sz w:val="24"/>
          <w:szCs w:val="24"/>
          <w:lang w:val="en-US"/>
        </w:rPr>
        <w:br w:type="page"/>
      </w:r>
    </w:p>
    <w:p w14:paraId="5888AA14" w14:textId="63DD521E" w:rsidR="00F81E20" w:rsidRPr="00AE4974" w:rsidRDefault="00FC7D13" w:rsidP="005717F1">
      <w:pPr>
        <w:pStyle w:val="Heading1"/>
        <w:numPr>
          <w:ilvl w:val="0"/>
          <w:numId w:val="11"/>
        </w:numPr>
        <w:jc w:val="both"/>
        <w:rPr>
          <w:rStyle w:val="Strong"/>
          <w:rFonts w:ascii="Myriad Pro" w:hAnsi="Myriad Pro"/>
          <w:sz w:val="24"/>
          <w:szCs w:val="24"/>
          <w:lang w:val="en-US"/>
        </w:rPr>
      </w:pPr>
      <w:bookmarkStart w:id="106" w:name="_Toc10118584"/>
      <w:r w:rsidRPr="00AE4974">
        <w:rPr>
          <w:rStyle w:val="Strong"/>
          <w:rFonts w:ascii="Myriad Pro" w:hAnsi="Myriad Pro"/>
          <w:sz w:val="24"/>
          <w:szCs w:val="24"/>
          <w:lang w:val="en-US"/>
        </w:rPr>
        <w:lastRenderedPageBreak/>
        <w:t xml:space="preserve"> </w:t>
      </w:r>
      <w:bookmarkStart w:id="107" w:name="_Toc34756702"/>
      <w:r w:rsidRPr="00AE4974">
        <w:rPr>
          <w:rStyle w:val="Strong"/>
          <w:rFonts w:ascii="Myriad Pro" w:hAnsi="Myriad Pro"/>
          <w:sz w:val="24"/>
          <w:szCs w:val="24"/>
          <w:lang w:val="en-US"/>
        </w:rPr>
        <w:t>Experts</w:t>
      </w:r>
      <w:bookmarkEnd w:id="106"/>
      <w:bookmarkEnd w:id="107"/>
    </w:p>
    <w:p w14:paraId="396A8796" w14:textId="77777777" w:rsidR="005E28E1" w:rsidRPr="00AE4974" w:rsidRDefault="005E28E1" w:rsidP="005E28E1">
      <w:pPr>
        <w:rPr>
          <w:rFonts w:ascii="Myriad Pro" w:hAnsi="Myriad Pro"/>
          <w:lang w:val="en-US"/>
        </w:rPr>
      </w:pPr>
    </w:p>
    <w:p w14:paraId="27D98BBA" w14:textId="77777777" w:rsidR="006D5BAB" w:rsidRPr="00AE4974" w:rsidRDefault="006D5BAB" w:rsidP="005717F1">
      <w:pPr>
        <w:pStyle w:val="ListParagraph"/>
        <w:numPr>
          <w:ilvl w:val="0"/>
          <w:numId w:val="4"/>
        </w:numPr>
        <w:jc w:val="both"/>
        <w:rPr>
          <w:rFonts w:ascii="Myriad Pro" w:hAnsi="Myriad Pro"/>
          <w:vanish/>
          <w:sz w:val="20"/>
          <w:szCs w:val="20"/>
          <w:lang w:val="en-US"/>
        </w:rPr>
      </w:pPr>
    </w:p>
    <w:p w14:paraId="1A0AFC86" w14:textId="77777777" w:rsidR="006D5BAB" w:rsidRPr="00AE4974" w:rsidRDefault="006D5BAB" w:rsidP="005717F1">
      <w:pPr>
        <w:pStyle w:val="ListParagraph"/>
        <w:numPr>
          <w:ilvl w:val="0"/>
          <w:numId w:val="4"/>
        </w:numPr>
        <w:jc w:val="both"/>
        <w:rPr>
          <w:rFonts w:ascii="Myriad Pro" w:hAnsi="Myriad Pro"/>
          <w:vanish/>
          <w:sz w:val="20"/>
          <w:szCs w:val="20"/>
          <w:lang w:val="en-US"/>
        </w:rPr>
      </w:pPr>
    </w:p>
    <w:p w14:paraId="6D6934B0" w14:textId="277952B9" w:rsidR="0051757A"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bookmarkStart w:id="108" w:name="_Hlk13228849"/>
      <w:r w:rsidRPr="00AE4974">
        <w:rPr>
          <w:rFonts w:ascii="Myriad Pro" w:eastAsiaTheme="minorHAnsi" w:hAnsi="Myriad Pro" w:cstheme="minorBidi"/>
          <w:sz w:val="20"/>
          <w:szCs w:val="20"/>
          <w:lang w:val="en-US" w:eastAsia="lv-LV"/>
        </w:rPr>
        <w:t xml:space="preserve">Required ESP </w:t>
      </w:r>
      <w:r w:rsidR="00585180" w:rsidRPr="00AE4974">
        <w:rPr>
          <w:rFonts w:ascii="Myriad Pro" w:eastAsiaTheme="minorHAnsi" w:hAnsi="Myriad Pro" w:cstheme="minorBidi"/>
          <w:sz w:val="20"/>
          <w:szCs w:val="20"/>
          <w:lang w:val="en-US" w:eastAsia="lv-LV"/>
        </w:rPr>
        <w:t>Key-</w:t>
      </w:r>
      <w:r w:rsidRPr="00AE4974">
        <w:rPr>
          <w:rFonts w:ascii="Myriad Pro" w:eastAsiaTheme="minorHAnsi" w:hAnsi="Myriad Pro" w:cstheme="minorBidi"/>
          <w:sz w:val="20"/>
          <w:szCs w:val="20"/>
          <w:lang w:val="en-US" w:eastAsia="lv-LV"/>
        </w:rPr>
        <w:t xml:space="preserve">Experts for Design Review and Design Expertise services are stated in </w:t>
      </w:r>
      <w:r w:rsidRPr="00AE4974">
        <w:rPr>
          <w:rFonts w:ascii="Myriad Pro" w:eastAsiaTheme="minorHAnsi" w:hAnsi="Myriad Pro" w:cstheme="minorBidi"/>
          <w:sz w:val="20"/>
          <w:szCs w:val="20"/>
          <w:lang w:val="en-US" w:eastAsia="lv-LV"/>
        </w:rPr>
        <w:fldChar w:fldCharType="begin"/>
      </w:r>
      <w:r w:rsidRPr="00AE4974">
        <w:rPr>
          <w:rFonts w:ascii="Myriad Pro" w:eastAsiaTheme="minorHAnsi" w:hAnsi="Myriad Pro" w:cstheme="minorBidi"/>
          <w:sz w:val="20"/>
          <w:szCs w:val="20"/>
          <w:lang w:val="en-US" w:eastAsia="lv-LV"/>
        </w:rPr>
        <w:instrText xml:space="preserve"> REF _Ref17805317 \h  \* MERGEFORMAT </w:instrText>
      </w:r>
      <w:r w:rsidRPr="00AE4974">
        <w:rPr>
          <w:rFonts w:ascii="Myriad Pro" w:eastAsiaTheme="minorHAnsi" w:hAnsi="Myriad Pro" w:cstheme="minorBidi"/>
          <w:sz w:val="20"/>
          <w:szCs w:val="20"/>
          <w:lang w:val="en-US" w:eastAsia="lv-LV"/>
        </w:rPr>
      </w:r>
      <w:r w:rsidRPr="00AE4974">
        <w:rPr>
          <w:rFonts w:ascii="Myriad Pro" w:eastAsiaTheme="minorHAnsi" w:hAnsi="Myriad Pro" w:cstheme="minorBidi"/>
          <w:sz w:val="20"/>
          <w:szCs w:val="20"/>
          <w:lang w:val="en-US" w:eastAsia="lv-LV"/>
        </w:rPr>
        <w:fldChar w:fldCharType="separate"/>
      </w:r>
      <w:proofErr w:type="spellStart"/>
      <w:r w:rsidR="00A339A3" w:rsidRPr="003D0BC7">
        <w:rPr>
          <w:rFonts w:eastAsiaTheme="minorHAnsi" w:cstheme="minorBidi"/>
          <w:lang w:eastAsia="lv-LV"/>
        </w:rPr>
        <w:t>Table</w:t>
      </w:r>
      <w:proofErr w:type="spellEnd"/>
      <w:r w:rsidR="00A339A3" w:rsidRPr="003D0BC7">
        <w:rPr>
          <w:rFonts w:eastAsiaTheme="minorHAnsi" w:cstheme="minorBidi"/>
          <w:lang w:eastAsia="lv-LV"/>
        </w:rPr>
        <w:t xml:space="preserve"> 5</w:t>
      </w:r>
      <w:r w:rsidRPr="00AE4974">
        <w:rPr>
          <w:rFonts w:ascii="Myriad Pro" w:eastAsiaTheme="minorHAnsi" w:hAnsi="Myriad Pro" w:cstheme="minorBidi"/>
          <w:sz w:val="20"/>
          <w:szCs w:val="20"/>
          <w:lang w:val="en-US" w:eastAsia="lv-LV"/>
        </w:rPr>
        <w:fldChar w:fldCharType="end"/>
      </w:r>
      <w:r w:rsidRPr="00AE4974">
        <w:rPr>
          <w:rFonts w:ascii="Myriad Pro" w:eastAsiaTheme="minorHAnsi" w:hAnsi="Myriad Pro" w:cstheme="minorBidi"/>
          <w:sz w:val="20"/>
          <w:szCs w:val="20"/>
          <w:lang w:val="en-US" w:eastAsia="lv-LV"/>
        </w:rPr>
        <w:t xml:space="preserve"> of this document. Required additional Experts are stated in </w:t>
      </w:r>
      <w:r w:rsidRPr="00AE4974">
        <w:rPr>
          <w:rFonts w:ascii="Myriad Pro" w:eastAsiaTheme="minorHAnsi" w:hAnsi="Myriad Pro" w:cstheme="minorBidi"/>
          <w:sz w:val="20"/>
          <w:szCs w:val="20"/>
          <w:lang w:val="en-US" w:eastAsia="lv-LV"/>
        </w:rPr>
        <w:fldChar w:fldCharType="begin"/>
      </w:r>
      <w:r w:rsidRPr="00AE4974">
        <w:rPr>
          <w:rFonts w:ascii="Myriad Pro" w:eastAsiaTheme="minorHAnsi" w:hAnsi="Myriad Pro" w:cstheme="minorBidi"/>
          <w:sz w:val="20"/>
          <w:szCs w:val="20"/>
          <w:lang w:val="en-US" w:eastAsia="lv-LV"/>
        </w:rPr>
        <w:instrText xml:space="preserve"> REF _Ref17805371 \h  \* MERGEFORMAT </w:instrText>
      </w:r>
      <w:r w:rsidRPr="00AE4974">
        <w:rPr>
          <w:rFonts w:ascii="Myriad Pro" w:eastAsiaTheme="minorHAnsi" w:hAnsi="Myriad Pro" w:cstheme="minorBidi"/>
          <w:sz w:val="20"/>
          <w:szCs w:val="20"/>
          <w:lang w:val="en-US" w:eastAsia="lv-LV"/>
        </w:rPr>
      </w:r>
      <w:r w:rsidRPr="00AE4974">
        <w:rPr>
          <w:rFonts w:ascii="Myriad Pro" w:eastAsiaTheme="minorHAnsi" w:hAnsi="Myriad Pro" w:cstheme="minorBidi"/>
          <w:sz w:val="20"/>
          <w:szCs w:val="20"/>
          <w:lang w:val="en-US" w:eastAsia="lv-LV"/>
        </w:rPr>
        <w:fldChar w:fldCharType="separate"/>
      </w:r>
      <w:r w:rsidR="00A339A3" w:rsidRPr="003D0BC7">
        <w:rPr>
          <w:rFonts w:ascii="Myriad Pro" w:eastAsiaTheme="minorHAnsi" w:hAnsi="Myriad Pro" w:cstheme="minorBidi"/>
          <w:sz w:val="20"/>
          <w:szCs w:val="20"/>
          <w:lang w:val="en-US" w:eastAsia="lv-LV"/>
        </w:rPr>
        <w:t>Table 6</w:t>
      </w:r>
      <w:r w:rsidRPr="00AE4974">
        <w:rPr>
          <w:rFonts w:ascii="Myriad Pro" w:eastAsiaTheme="minorHAnsi" w:hAnsi="Myriad Pro" w:cstheme="minorBidi"/>
          <w:sz w:val="20"/>
          <w:szCs w:val="20"/>
          <w:lang w:val="en-US" w:eastAsia="lv-LV"/>
        </w:rPr>
        <w:fldChar w:fldCharType="end"/>
      </w:r>
      <w:r w:rsidRPr="00AE4974">
        <w:rPr>
          <w:rFonts w:ascii="Myriad Pro" w:eastAsiaTheme="minorHAnsi" w:hAnsi="Myriad Pro" w:cstheme="minorBidi"/>
          <w:sz w:val="20"/>
          <w:szCs w:val="20"/>
          <w:lang w:val="en-US" w:eastAsia="lv-LV"/>
        </w:rPr>
        <w:t xml:space="preserve"> of this document.</w:t>
      </w:r>
    </w:p>
    <w:p w14:paraId="78172E42" w14:textId="5861E8C4" w:rsidR="0051757A"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ESP shall be responsible for ensuring, that the proposed Key-Experts and additional Experts would have necessary certificates or/and other legal recognition documents in accordance to the </w:t>
      </w:r>
      <w:r w:rsidR="00573B0E" w:rsidRPr="00AE4974">
        <w:rPr>
          <w:rFonts w:ascii="Myriad Pro" w:eastAsiaTheme="minorHAnsi" w:hAnsi="Myriad Pro" w:cstheme="minorBidi"/>
          <w:sz w:val="20"/>
          <w:szCs w:val="20"/>
          <w:lang w:val="en-US" w:eastAsia="lv-LV"/>
        </w:rPr>
        <w:t xml:space="preserve">Country’s </w:t>
      </w:r>
      <w:r w:rsidRPr="00AE4974">
        <w:rPr>
          <w:rFonts w:ascii="Myriad Pro" w:eastAsiaTheme="minorHAnsi" w:hAnsi="Myriad Pro" w:cstheme="minorBidi"/>
          <w:sz w:val="20"/>
          <w:szCs w:val="20"/>
          <w:lang w:val="en-US" w:eastAsia="lv-LV"/>
        </w:rPr>
        <w:t xml:space="preserve">legislation. </w:t>
      </w:r>
    </w:p>
    <w:p w14:paraId="54FCC888" w14:textId="77777777" w:rsidR="005E5FDD"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ESP and all involved Key-Experts and additional Experts shall not have any relation or connection to the designated Consultant for the respective design sections in Country.</w:t>
      </w:r>
      <w:r w:rsidR="005E5FDD" w:rsidRPr="00AE4974">
        <w:rPr>
          <w:rFonts w:ascii="Myriad Pro" w:eastAsiaTheme="minorHAnsi" w:hAnsi="Myriad Pro" w:cstheme="minorBidi"/>
          <w:sz w:val="20"/>
          <w:szCs w:val="20"/>
          <w:lang w:val="en-US" w:eastAsia="lv-LV"/>
        </w:rPr>
        <w:t xml:space="preserve"> A performer (Expert) of Design Expertise shall certify in the opinion of the expert-examination that personal or material interests of neither expert, nor his or her relatives or transaction partners will affect the opinion of the expert-examination. Within the meaning of Cabinet Regulation No.500 ‘’General Construction Regulations’’, the following persons shall be regarded as relatives - father, mother, grandmother, grandfather, child, grandchild, adoptee, brother, sister, step-sister, step-brother, spouse.</w:t>
      </w:r>
    </w:p>
    <w:p w14:paraId="0FF5B904" w14:textId="77777777" w:rsidR="0051757A"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Only in exceptional cases ESP Experts included in the Agreement can be replaced. ESP has no right to change the Expert without the approval of the Client. For each Expert change, the ESP shall obtain Client approval. To change the Key-Expert or additional Expert, ESP shall submit a request with all documents necessary for the Client to make sure that the proposed Key-Expert or additional Expert satisfies the qualification requirements set for relevant Key-expert or additional Expert in the procurement Regulation. </w:t>
      </w:r>
    </w:p>
    <w:p w14:paraId="60C77EDB" w14:textId="19236381" w:rsidR="0051757A"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The qualification of Key-Experts and additional Experts must comply with the requirements of </w:t>
      </w:r>
      <w:r w:rsidR="00D87A94" w:rsidRPr="00AE4974">
        <w:rPr>
          <w:rFonts w:ascii="Myriad Pro" w:eastAsiaTheme="minorHAnsi" w:hAnsi="Myriad Pro" w:cstheme="minorBidi"/>
          <w:sz w:val="20"/>
          <w:szCs w:val="20"/>
          <w:lang w:val="en-US" w:eastAsia="lv-LV"/>
        </w:rPr>
        <w:t>Country’s</w:t>
      </w:r>
      <w:r w:rsidRPr="00AE4974">
        <w:rPr>
          <w:rFonts w:ascii="Myriad Pro" w:eastAsiaTheme="minorHAnsi" w:hAnsi="Myriad Pro" w:cstheme="minorBidi"/>
          <w:sz w:val="20"/>
          <w:szCs w:val="20"/>
          <w:lang w:val="en-US" w:eastAsia="lv-LV"/>
        </w:rPr>
        <w:t xml:space="preserve"> legislation (if applicable). Cases when The Client is requiring additional qualification are in the Table 5.</w:t>
      </w:r>
    </w:p>
    <w:p w14:paraId="605A7E6F" w14:textId="063F57EC" w:rsidR="0051757A"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The proposed Expert’s English language level should be at least B2</w:t>
      </w:r>
      <w:r w:rsidR="00B65B24" w:rsidRPr="00AE4974">
        <w:rPr>
          <w:rStyle w:val="FootnoteReference"/>
          <w:rFonts w:ascii="Myriad Pro" w:eastAsiaTheme="minorHAnsi" w:hAnsi="Myriad Pro"/>
          <w:sz w:val="20"/>
          <w:szCs w:val="20"/>
          <w:lang w:val="en-US" w:eastAsia="lv-LV"/>
        </w:rPr>
        <w:footnoteReference w:id="3"/>
      </w:r>
      <w:r w:rsidRPr="00AE4974">
        <w:rPr>
          <w:rFonts w:ascii="Myriad Pro" w:eastAsiaTheme="minorHAnsi" w:hAnsi="Myriad Pro" w:cstheme="minorBidi"/>
          <w:sz w:val="20"/>
          <w:szCs w:val="20"/>
          <w:lang w:val="en-US" w:eastAsia="lv-LV"/>
        </w:rPr>
        <w:t>.</w:t>
      </w:r>
    </w:p>
    <w:p w14:paraId="0AB1513A" w14:textId="77777777" w:rsidR="0051757A"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The Client reserves the right to request the ESP to replace any Key-Expert or additional Expert in case of any of the following reasons:</w:t>
      </w:r>
    </w:p>
    <w:p w14:paraId="4F85DCEF" w14:textId="77777777" w:rsidR="0051757A" w:rsidRPr="00AE4974" w:rsidRDefault="0051757A" w:rsidP="000A7B7D">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Non-timely performance of the duties; </w:t>
      </w:r>
    </w:p>
    <w:p w14:paraId="5D79A5DF" w14:textId="77777777" w:rsidR="0051757A" w:rsidRPr="00AE4974" w:rsidRDefault="0051757A" w:rsidP="001C0682">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Repeated careless performance of duties; </w:t>
      </w:r>
    </w:p>
    <w:p w14:paraId="1EDD4F2E" w14:textId="77777777" w:rsidR="0051757A" w:rsidRPr="00AE4974" w:rsidRDefault="0051757A">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Incompetence or negligence; </w:t>
      </w:r>
    </w:p>
    <w:p w14:paraId="2B335228" w14:textId="77777777" w:rsidR="0051757A" w:rsidRPr="00AE4974" w:rsidRDefault="0051757A">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Non-fulfilment of obligations or duties stipulated in the Agreement; </w:t>
      </w:r>
    </w:p>
    <w:p w14:paraId="6AE39614" w14:textId="77777777" w:rsidR="0051757A" w:rsidRPr="00AE4974" w:rsidRDefault="0051757A">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Poor knowledge of English language; </w:t>
      </w:r>
    </w:p>
    <w:p w14:paraId="38017D65" w14:textId="77777777" w:rsidR="0051757A" w:rsidRPr="00AE4974" w:rsidRDefault="0051757A">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Termination of employment relations with the ESP;</w:t>
      </w:r>
    </w:p>
    <w:p w14:paraId="2C34568C" w14:textId="77777777" w:rsidR="0051757A" w:rsidRPr="00AE4974" w:rsidRDefault="0051757A">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Design Expertise rights no longer exist or certificate or/and other legal recognition documents in accordance to the Country’s legislation expired during services execution process; </w:t>
      </w:r>
    </w:p>
    <w:p w14:paraId="6EE8FDF1" w14:textId="77777777" w:rsidR="0051757A" w:rsidRPr="00AE4974" w:rsidRDefault="0051757A">
      <w:pPr>
        <w:pStyle w:val="ListParagraph"/>
        <w:numPr>
          <w:ilvl w:val="3"/>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Expert motivation or qualification is questionable.</w:t>
      </w:r>
    </w:p>
    <w:p w14:paraId="7B62F285" w14:textId="77777777" w:rsidR="0051757A" w:rsidRPr="00AE4974" w:rsidRDefault="0051757A">
      <w:pPr>
        <w:suppressAutoHyphens w:val="0"/>
        <w:autoSpaceDN/>
        <w:spacing w:after="0"/>
        <w:ind w:left="2160"/>
        <w:jc w:val="both"/>
        <w:rPr>
          <w:rStyle w:val="normaltextrun"/>
          <w:rFonts w:ascii="Myriad Pro" w:eastAsia="Times New Roman" w:hAnsi="Myriad Pro"/>
          <w:sz w:val="20"/>
          <w:szCs w:val="20"/>
          <w:lang w:val="en-US" w:eastAsia="lv-LV"/>
        </w:rPr>
      </w:pPr>
    </w:p>
    <w:p w14:paraId="1DFECEC8" w14:textId="4BB33100" w:rsidR="0051757A"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Failing of the ESP to propose another Key-Expert or additional Expert with equivalent or better qualifications within 10 (ten) days, the ESP is considered to be under </w:t>
      </w:r>
      <w:r w:rsidR="000A7B7D">
        <w:rPr>
          <w:rFonts w:ascii="Myriad Pro" w:eastAsiaTheme="minorHAnsi" w:hAnsi="Myriad Pro" w:cstheme="minorBidi"/>
          <w:sz w:val="20"/>
          <w:szCs w:val="20"/>
          <w:lang w:val="en-US" w:eastAsia="lv-LV"/>
        </w:rPr>
        <w:t>D</w:t>
      </w:r>
      <w:r w:rsidRPr="00AE4974">
        <w:rPr>
          <w:rFonts w:ascii="Myriad Pro" w:eastAsiaTheme="minorHAnsi" w:hAnsi="Myriad Pro" w:cstheme="minorBidi"/>
          <w:sz w:val="20"/>
          <w:szCs w:val="20"/>
          <w:lang w:val="en-US" w:eastAsia="lv-LV"/>
        </w:rPr>
        <w:t>elay of obligations pursuant to the Agreement.</w:t>
      </w:r>
    </w:p>
    <w:p w14:paraId="2D42D863" w14:textId="77777777" w:rsidR="0051757A"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The Client shall approve or reject the replacement, by specifying the reasons for rejection, of a Key-Expert or additional Expert as soon as possible, but not later than within 10 (ten) days after the receipt of all information and documents necessary for a decision and approval in accordance with the provisions in this Design Review and Design Expertise Agreement.</w:t>
      </w:r>
    </w:p>
    <w:p w14:paraId="78740DBA" w14:textId="1982A759" w:rsidR="0051757A" w:rsidRPr="00AE4974" w:rsidRDefault="0051757A" w:rsidP="000A7B7D">
      <w:pPr>
        <w:pStyle w:val="ListParagraph"/>
        <w:numPr>
          <w:ilvl w:val="1"/>
          <w:numId w:val="11"/>
        </w:numPr>
        <w:autoSpaceDN/>
        <w:spacing w:after="120"/>
        <w:jc w:val="both"/>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ESP shall propose a team consisting of the following qualified Key-experts meeting all the qualification requirements established for the Key-experts in Clause 7.5. of the Regulation document </w:t>
      </w:r>
      <w:r w:rsidRPr="00AE4974">
        <w:rPr>
          <w:rFonts w:ascii="Myriad Pro" w:eastAsiaTheme="minorHAnsi" w:hAnsi="Myriad Pro" w:cstheme="minorBidi"/>
          <w:sz w:val="20"/>
          <w:szCs w:val="20"/>
          <w:lang w:val="en-US" w:eastAsia="lv-LV"/>
        </w:rPr>
        <w:lastRenderedPageBreak/>
        <w:t xml:space="preserve">for this open competition “Detailed Technical Design Review and Design Expertise Services for Rail </w:t>
      </w:r>
      <w:proofErr w:type="spellStart"/>
      <w:r w:rsidRPr="00AE4974">
        <w:rPr>
          <w:rFonts w:ascii="Myriad Pro" w:eastAsiaTheme="minorHAnsi" w:hAnsi="Myriad Pro" w:cstheme="minorBidi"/>
          <w:sz w:val="20"/>
          <w:szCs w:val="20"/>
          <w:lang w:val="en-US" w:eastAsia="lv-LV"/>
        </w:rPr>
        <w:t>Baltica</w:t>
      </w:r>
      <w:proofErr w:type="spellEnd"/>
      <w:r w:rsidRPr="00AE4974">
        <w:rPr>
          <w:rFonts w:ascii="Myriad Pro" w:eastAsiaTheme="minorHAnsi" w:hAnsi="Myriad Pro" w:cstheme="minorBidi"/>
          <w:sz w:val="20"/>
          <w:szCs w:val="20"/>
          <w:lang w:val="en-US" w:eastAsia="lv-LV"/>
        </w:rPr>
        <w:t xml:space="preserve"> in </w:t>
      </w:r>
      <w:r w:rsidR="00790AB2" w:rsidRPr="00AE4974">
        <w:rPr>
          <w:rFonts w:ascii="Myriad Pro" w:eastAsiaTheme="minorHAnsi" w:hAnsi="Myriad Pro" w:cstheme="minorBidi"/>
          <w:sz w:val="20"/>
          <w:szCs w:val="20"/>
          <w:lang w:val="en-US" w:eastAsia="lv-LV"/>
        </w:rPr>
        <w:t>Latvia</w:t>
      </w:r>
      <w:r w:rsidRPr="00AE4974">
        <w:rPr>
          <w:rFonts w:ascii="Myriad Pro" w:eastAsiaTheme="minorHAnsi" w:hAnsi="Myriad Pro" w:cstheme="minorBidi"/>
          <w:sz w:val="20"/>
          <w:szCs w:val="20"/>
          <w:lang w:val="en-US" w:eastAsia="lv-LV"/>
        </w:rPr>
        <w:t>”, id. No RBR 2019/</w:t>
      </w:r>
      <w:r w:rsidR="0073679F" w:rsidRPr="00AE4974">
        <w:rPr>
          <w:rFonts w:ascii="Myriad Pro" w:eastAsiaTheme="minorHAnsi" w:hAnsi="Myriad Pro" w:cstheme="minorBidi"/>
          <w:sz w:val="20"/>
          <w:szCs w:val="20"/>
          <w:lang w:val="en-US" w:eastAsia="lv-LV"/>
        </w:rPr>
        <w:t>16</w:t>
      </w:r>
      <w:r w:rsidRPr="00AE4974">
        <w:rPr>
          <w:rFonts w:ascii="Myriad Pro" w:eastAsiaTheme="minorHAnsi" w:hAnsi="Myriad Pro" w:cstheme="minorBidi"/>
          <w:sz w:val="20"/>
          <w:szCs w:val="20"/>
          <w:lang w:val="en-US" w:eastAsia="lv-LV"/>
        </w:rPr>
        <w:t>,</w:t>
      </w:r>
      <w:r w:rsidRPr="00AE4974" w:rsidDel="00653739">
        <w:rPr>
          <w:rFonts w:ascii="Myriad Pro" w:eastAsiaTheme="minorHAnsi" w:hAnsi="Myriad Pro" w:cstheme="minorBidi"/>
          <w:sz w:val="20"/>
          <w:szCs w:val="20"/>
          <w:lang w:val="en-US" w:eastAsia="lv-LV"/>
        </w:rPr>
        <w:t xml:space="preserve"> </w:t>
      </w:r>
      <w:r w:rsidRPr="00AE4974">
        <w:rPr>
          <w:rFonts w:ascii="Myriad Pro" w:eastAsiaTheme="minorHAnsi" w:hAnsi="Myriad Pro" w:cstheme="minorBidi"/>
          <w:sz w:val="20"/>
          <w:szCs w:val="20"/>
          <w:lang w:val="en-US" w:eastAsia="lv-LV"/>
        </w:rPr>
        <w:t>and in addition, meeting the following general criteria regarding Key-expert`s professional competence (qualification), if applicable:</w:t>
      </w:r>
    </w:p>
    <w:p w14:paraId="6CD3DE94" w14:textId="291F8838" w:rsidR="00955211" w:rsidRPr="00AE4974" w:rsidRDefault="00955211" w:rsidP="00955211">
      <w:pPr>
        <w:pStyle w:val="Heading1"/>
        <w:numPr>
          <w:ilvl w:val="0"/>
          <w:numId w:val="0"/>
        </w:numPr>
        <w:rPr>
          <w:rStyle w:val="normaltextrun"/>
          <w:rFonts w:ascii="Myriad Pro" w:hAnsi="Myriad Pro"/>
          <w:i/>
          <w:iCs/>
          <w:color w:val="000000"/>
          <w:sz w:val="20"/>
          <w:szCs w:val="20"/>
          <w:shd w:val="clear" w:color="auto" w:fill="FFFFFF"/>
          <w:lang w:val="en-US"/>
        </w:rPr>
      </w:pPr>
      <w:bookmarkStart w:id="109" w:name="_Ref17805317"/>
      <w:bookmarkStart w:id="110" w:name="_Toc20744778"/>
      <w:bookmarkStart w:id="111" w:name="_Toc34756703"/>
      <w:bookmarkEnd w:id="108"/>
      <w:r w:rsidRPr="00AE4974">
        <w:rPr>
          <w:rStyle w:val="normaltextrun"/>
          <w:rFonts w:ascii="Myriad Pro" w:hAnsi="Myriad Pro"/>
          <w:color w:val="000000"/>
          <w:sz w:val="20"/>
          <w:szCs w:val="20"/>
          <w:shd w:val="clear" w:color="auto" w:fill="FFFFFF"/>
          <w:lang w:val="en-US"/>
        </w:rPr>
        <w:t xml:space="preserve">Table </w:t>
      </w:r>
      <w:r w:rsidRPr="00AE4974">
        <w:rPr>
          <w:rStyle w:val="normaltextrun"/>
          <w:rFonts w:ascii="Myriad Pro" w:hAnsi="Myriad Pro"/>
          <w:i/>
          <w:iCs/>
          <w:color w:val="000000"/>
          <w:sz w:val="20"/>
          <w:szCs w:val="20"/>
          <w:shd w:val="clear" w:color="auto" w:fill="FFFFFF"/>
          <w:lang w:val="en-US"/>
        </w:rPr>
        <w:fldChar w:fldCharType="begin"/>
      </w:r>
      <w:r w:rsidRPr="00AE4974">
        <w:rPr>
          <w:rStyle w:val="normaltextrun"/>
          <w:rFonts w:ascii="Myriad Pro" w:hAnsi="Myriad Pro"/>
          <w:color w:val="000000"/>
          <w:sz w:val="20"/>
          <w:szCs w:val="20"/>
          <w:shd w:val="clear" w:color="auto" w:fill="FFFFFF"/>
          <w:lang w:val="en-US"/>
        </w:rPr>
        <w:instrText xml:space="preserve"> SEQ Table \* ARABIC </w:instrText>
      </w:r>
      <w:r w:rsidRPr="00AE4974">
        <w:rPr>
          <w:rStyle w:val="normaltextrun"/>
          <w:rFonts w:ascii="Myriad Pro" w:hAnsi="Myriad Pro"/>
          <w:i/>
          <w:iCs/>
          <w:color w:val="000000"/>
          <w:sz w:val="20"/>
          <w:szCs w:val="20"/>
          <w:shd w:val="clear" w:color="auto" w:fill="FFFFFF"/>
          <w:lang w:val="en-US"/>
        </w:rPr>
        <w:fldChar w:fldCharType="separate"/>
      </w:r>
      <w:r w:rsidR="00A339A3">
        <w:rPr>
          <w:rStyle w:val="normaltextrun"/>
          <w:rFonts w:ascii="Myriad Pro" w:hAnsi="Myriad Pro"/>
          <w:noProof/>
          <w:color w:val="000000"/>
          <w:sz w:val="20"/>
          <w:szCs w:val="20"/>
          <w:shd w:val="clear" w:color="auto" w:fill="FFFFFF"/>
          <w:lang w:val="en-US"/>
        </w:rPr>
        <w:t>5</w:t>
      </w:r>
      <w:r w:rsidRPr="00AE4974">
        <w:rPr>
          <w:rStyle w:val="normaltextrun"/>
          <w:rFonts w:ascii="Myriad Pro" w:hAnsi="Myriad Pro"/>
          <w:i/>
          <w:iCs/>
          <w:color w:val="000000"/>
          <w:sz w:val="20"/>
          <w:szCs w:val="20"/>
          <w:shd w:val="clear" w:color="auto" w:fill="FFFFFF"/>
          <w:lang w:val="en-US"/>
        </w:rPr>
        <w:fldChar w:fldCharType="end"/>
      </w:r>
      <w:bookmarkEnd w:id="109"/>
      <w:r w:rsidRPr="00AE4974">
        <w:rPr>
          <w:rStyle w:val="normaltextrun"/>
          <w:rFonts w:ascii="Myriad Pro" w:hAnsi="Myriad Pro"/>
          <w:color w:val="000000"/>
          <w:sz w:val="20"/>
          <w:szCs w:val="20"/>
          <w:shd w:val="clear" w:color="auto" w:fill="FFFFFF"/>
          <w:lang w:val="en-US"/>
        </w:rPr>
        <w:t xml:space="preserve"> Key experts</w:t>
      </w:r>
      <w:bookmarkEnd w:id="110"/>
      <w:bookmarkEnd w:id="111"/>
    </w:p>
    <w:tbl>
      <w:tblPr>
        <w:tblW w:w="9016" w:type="dxa"/>
        <w:jc w:val="center"/>
        <w:tblCellMar>
          <w:left w:w="10" w:type="dxa"/>
          <w:right w:w="10" w:type="dxa"/>
        </w:tblCellMar>
        <w:tblLook w:val="04A0" w:firstRow="1" w:lastRow="0" w:firstColumn="1" w:lastColumn="0" w:noHBand="0" w:noVBand="1"/>
      </w:tblPr>
      <w:tblGrid>
        <w:gridCol w:w="728"/>
        <w:gridCol w:w="2960"/>
        <w:gridCol w:w="5328"/>
      </w:tblGrid>
      <w:tr w:rsidR="00955211" w:rsidRPr="00AE4974" w14:paraId="53EE75CB"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0EB51A" w14:textId="77777777" w:rsidR="00955211" w:rsidRPr="00AE4974" w:rsidRDefault="00955211" w:rsidP="000E5B22">
            <w:pPr>
              <w:pStyle w:val="ListParagraph"/>
              <w:spacing w:after="0"/>
              <w:ind w:left="0"/>
              <w:jc w:val="center"/>
              <w:rPr>
                <w:rFonts w:ascii="Myriad Pro" w:hAnsi="Myriad Pro"/>
                <w:b/>
                <w:sz w:val="20"/>
                <w:szCs w:val="20"/>
                <w:lang w:val="en-US"/>
              </w:rPr>
            </w:pPr>
            <w:r w:rsidRPr="00AE4974">
              <w:rPr>
                <w:rFonts w:ascii="Myriad Pro" w:hAnsi="Myriad Pro"/>
                <w:b/>
                <w:sz w:val="20"/>
                <w:szCs w:val="20"/>
                <w:lang w:val="en-US"/>
              </w:rPr>
              <w:t>No</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65820" w14:textId="77777777" w:rsidR="00955211" w:rsidRPr="00AE4974" w:rsidRDefault="00955211" w:rsidP="000E5B22">
            <w:pPr>
              <w:pStyle w:val="ListParagraph"/>
              <w:spacing w:after="0"/>
              <w:ind w:left="0"/>
              <w:jc w:val="both"/>
              <w:rPr>
                <w:rFonts w:ascii="Myriad Pro" w:hAnsi="Myriad Pro"/>
                <w:b/>
                <w:sz w:val="20"/>
                <w:szCs w:val="20"/>
                <w:lang w:val="en-US"/>
              </w:rPr>
            </w:pPr>
            <w:r w:rsidRPr="00AE4974">
              <w:rPr>
                <w:rFonts w:ascii="Myriad Pro" w:hAnsi="Myriad Pro"/>
                <w:b/>
                <w:sz w:val="20"/>
                <w:szCs w:val="20"/>
                <w:lang w:val="en-US"/>
              </w:rPr>
              <w:t>Specialist Designation</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AF8782" w14:textId="77777777" w:rsidR="00955211" w:rsidRPr="00AE4974" w:rsidRDefault="00955211" w:rsidP="000E5B22">
            <w:pPr>
              <w:pStyle w:val="ListParagraph"/>
              <w:spacing w:after="0"/>
              <w:ind w:left="0"/>
              <w:jc w:val="both"/>
              <w:rPr>
                <w:rFonts w:ascii="Myriad Pro" w:hAnsi="Myriad Pro"/>
                <w:b/>
                <w:sz w:val="20"/>
                <w:szCs w:val="20"/>
                <w:lang w:val="en-US"/>
              </w:rPr>
            </w:pPr>
            <w:r w:rsidRPr="00AE4974">
              <w:rPr>
                <w:rFonts w:ascii="Myriad Pro" w:hAnsi="Myriad Pro"/>
                <w:b/>
                <w:sz w:val="20"/>
                <w:szCs w:val="20"/>
                <w:lang w:val="en-US"/>
              </w:rPr>
              <w:t>Professional competence (q</w:t>
            </w:r>
            <w:r w:rsidRPr="00AE4974">
              <w:rPr>
                <w:rFonts w:ascii="Myriad Pro" w:hAnsi="Myriad Pro"/>
                <w:b/>
                <w:lang w:val="en-US"/>
              </w:rPr>
              <w:t>ualification)</w:t>
            </w:r>
          </w:p>
        </w:tc>
      </w:tr>
      <w:tr w:rsidR="00955211" w:rsidRPr="00AE4974" w14:paraId="336E6C75"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29D857"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1</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5D7B84"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Style w:val="normaltextrun"/>
                <w:rFonts w:ascii="Myriad Pro" w:hAnsi="Myriad Pro"/>
                <w:color w:val="000000"/>
                <w:sz w:val="20"/>
                <w:szCs w:val="20"/>
                <w:lang w:val="en-US"/>
              </w:rPr>
              <w:t>Project Manager of Design Expertise</w:t>
            </w:r>
            <w:r w:rsidRPr="00AE4974">
              <w:rPr>
                <w:rStyle w:val="eop"/>
                <w:rFonts w:ascii="Myriad Pro" w:hAnsi="Myriad Pro"/>
                <w:color w:val="000000"/>
                <w:sz w:val="20"/>
                <w:szCs w:val="20"/>
                <w:lang w:val="en-US"/>
              </w:rPr>
              <w:t> </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583ECF" w14:textId="67864229" w:rsidR="00955211" w:rsidRPr="00AE4974" w:rsidRDefault="002872EF" w:rsidP="00055C45">
            <w:pPr>
              <w:spacing w:after="0"/>
              <w:rPr>
                <w:rFonts w:ascii="Myriad Pro" w:hAnsi="Myriad Pro"/>
                <w:lang w:val="en-US"/>
              </w:rPr>
            </w:pPr>
            <w:r w:rsidRPr="00AE4974">
              <w:rPr>
                <w:rFonts w:ascii="Myriad Pro" w:hAnsi="Myriad Pro"/>
                <w:sz w:val="20"/>
                <w:szCs w:val="20"/>
                <w:lang w:val="en-US"/>
              </w:rPr>
              <w:t xml:space="preserve">Qualified </w:t>
            </w:r>
            <w:r>
              <w:rPr>
                <w:rFonts w:ascii="Myriad Pro" w:hAnsi="Myriad Pro"/>
                <w:sz w:val="20"/>
                <w:szCs w:val="20"/>
                <w:lang w:val="en-US"/>
              </w:rPr>
              <w:t xml:space="preserve">as </w:t>
            </w:r>
            <w:r w:rsidR="000F7FC9">
              <w:rPr>
                <w:rFonts w:ascii="Myriad Pro" w:hAnsi="Myriad Pro"/>
                <w:sz w:val="20"/>
                <w:szCs w:val="20"/>
                <w:lang w:val="en-US"/>
              </w:rPr>
              <w:t>r</w:t>
            </w:r>
            <w:r>
              <w:rPr>
                <w:rFonts w:ascii="Myriad Pro" w:hAnsi="Myriad Pro"/>
                <w:sz w:val="20"/>
                <w:szCs w:val="20"/>
                <w:lang w:val="en-US"/>
              </w:rPr>
              <w:t xml:space="preserve">ailway </w:t>
            </w:r>
            <w:r w:rsidR="000F7FC9">
              <w:rPr>
                <w:rFonts w:ascii="Myriad Pro" w:hAnsi="Myriad Pro"/>
                <w:sz w:val="20"/>
                <w:szCs w:val="20"/>
                <w:lang w:val="en-US"/>
              </w:rPr>
              <w:t>tr</w:t>
            </w:r>
            <w:r>
              <w:rPr>
                <w:rFonts w:ascii="Myriad Pro" w:hAnsi="Myriad Pro"/>
                <w:sz w:val="20"/>
                <w:szCs w:val="20"/>
                <w:lang w:val="en-US"/>
              </w:rPr>
              <w:t xml:space="preserve">ack design </w:t>
            </w:r>
            <w:r w:rsidR="000F7FC9">
              <w:rPr>
                <w:rFonts w:ascii="Myriad Pro" w:hAnsi="Myriad Pro"/>
                <w:sz w:val="20"/>
                <w:szCs w:val="20"/>
                <w:lang w:val="en-US"/>
              </w:rPr>
              <w:t>expert</w:t>
            </w:r>
            <w:r w:rsidR="00140666">
              <w:rPr>
                <w:rFonts w:ascii="Myriad Pro" w:hAnsi="Myriad Pro"/>
                <w:sz w:val="20"/>
                <w:szCs w:val="20"/>
                <w:lang w:val="en-US"/>
              </w:rPr>
              <w:t xml:space="preserve"> </w:t>
            </w:r>
            <w:r w:rsidRPr="00AE4974">
              <w:rPr>
                <w:rFonts w:ascii="Myriad Pro" w:hAnsi="Myriad Pro"/>
                <w:sz w:val="20"/>
                <w:szCs w:val="20"/>
                <w:lang w:val="en-US"/>
              </w:rPr>
              <w:t>(or equivalent certification/license) to provide Design Expertise Services in accordance with European Qualification Framework</w:t>
            </w:r>
            <w:r w:rsidRPr="00AE4974" w:rsidDel="002872EF">
              <w:rPr>
                <w:rFonts w:ascii="Myriad Pro" w:hAnsi="Myriad Pro"/>
                <w:i/>
                <w:sz w:val="20"/>
                <w:szCs w:val="20"/>
                <w:lang w:val="en-US"/>
              </w:rPr>
              <w:t xml:space="preserve"> </w:t>
            </w:r>
          </w:p>
        </w:tc>
      </w:tr>
      <w:tr w:rsidR="00955211" w:rsidRPr="00AE4974" w14:paraId="3527BBE0"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4395A7"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2</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D0F6A4"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Style w:val="normaltextrun"/>
                <w:rFonts w:ascii="Myriad Pro" w:hAnsi="Myriad Pro"/>
                <w:color w:val="000000"/>
                <w:sz w:val="20"/>
                <w:szCs w:val="20"/>
                <w:lang w:val="en-US"/>
              </w:rPr>
              <w:t>Structural Design Expert for Transport Structures</w:t>
            </w:r>
            <w:r w:rsidRPr="00AE4974">
              <w:rPr>
                <w:rStyle w:val="eop"/>
                <w:rFonts w:ascii="Myriad Pro" w:hAnsi="Myriad Pro"/>
                <w:color w:val="000000"/>
                <w:sz w:val="20"/>
                <w:szCs w:val="20"/>
                <w:lang w:val="en-US"/>
              </w:rPr>
              <w:t> </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92DCA6" w14:textId="77777777" w:rsidR="00955211" w:rsidRPr="00AE4974" w:rsidRDefault="00955211" w:rsidP="00055C45">
            <w:pPr>
              <w:spacing w:after="0"/>
              <w:rPr>
                <w:rFonts w:ascii="Myriad Pro" w:hAnsi="Myriad Pro"/>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4E2C1F31" w14:textId="77777777" w:rsidTr="000E5B22">
        <w:trPr>
          <w:cantSplit/>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5F45AF"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3</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012516"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Style w:val="normaltextrun"/>
                <w:rFonts w:ascii="Myriad Pro" w:hAnsi="Myriad Pro"/>
                <w:color w:val="000000"/>
                <w:sz w:val="20"/>
                <w:szCs w:val="20"/>
                <w:lang w:val="en-US"/>
              </w:rPr>
              <w:t>Railway Track Design Expert</w:t>
            </w:r>
            <w:r w:rsidRPr="00AE4974">
              <w:rPr>
                <w:rStyle w:val="eop"/>
                <w:rFonts w:ascii="Myriad Pro" w:hAnsi="Myriad Pro"/>
                <w:color w:val="000000"/>
                <w:sz w:val="20"/>
                <w:szCs w:val="20"/>
                <w:lang w:val="en-US"/>
              </w:rPr>
              <w:t> </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F8A704" w14:textId="77777777" w:rsidR="00955211" w:rsidRPr="00AE4974" w:rsidRDefault="00955211" w:rsidP="00055C45">
            <w:pPr>
              <w:spacing w:after="0"/>
              <w:rPr>
                <w:rFonts w:ascii="Myriad Pro" w:hAnsi="Myriad Pro"/>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0459996A" w14:textId="77777777" w:rsidTr="000E5B22">
        <w:trPr>
          <w:cantSplit/>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383764" w14:textId="24A50EEA" w:rsidR="00955211" w:rsidRPr="00AE4974" w:rsidRDefault="00BC781B" w:rsidP="000E5B22">
            <w:pPr>
              <w:pStyle w:val="ListParagraph"/>
              <w:spacing w:after="0"/>
              <w:ind w:left="0"/>
              <w:jc w:val="center"/>
              <w:rPr>
                <w:rFonts w:ascii="Myriad Pro" w:hAnsi="Myriad Pro"/>
                <w:sz w:val="20"/>
                <w:szCs w:val="20"/>
                <w:lang w:val="en-US"/>
              </w:rPr>
            </w:pPr>
            <w:r>
              <w:rPr>
                <w:rFonts w:ascii="Myriad Pro" w:hAnsi="Myriad Pro"/>
                <w:sz w:val="20"/>
                <w:szCs w:val="20"/>
                <w:lang w:val="en-US"/>
              </w:rPr>
              <w:t>4</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B1CF5E" w14:textId="77777777" w:rsidR="00955211" w:rsidRPr="00AE4974" w:rsidRDefault="00955211" w:rsidP="000E5B22">
            <w:pPr>
              <w:pStyle w:val="ListParagraph"/>
              <w:spacing w:after="0"/>
              <w:ind w:left="0"/>
              <w:jc w:val="both"/>
              <w:rPr>
                <w:rStyle w:val="normaltextrun"/>
                <w:rFonts w:ascii="Myriad Pro" w:hAnsi="Myriad Pro"/>
                <w:color w:val="000000"/>
                <w:sz w:val="20"/>
                <w:szCs w:val="20"/>
                <w:lang w:val="en-US"/>
              </w:rPr>
            </w:pPr>
            <w:r w:rsidRPr="00AE4974">
              <w:rPr>
                <w:rStyle w:val="normaltextrun"/>
                <w:rFonts w:ascii="Myriad Pro" w:hAnsi="Myriad Pro"/>
                <w:color w:val="000000"/>
                <w:sz w:val="20"/>
                <w:szCs w:val="20"/>
                <w:lang w:val="en-US"/>
              </w:rPr>
              <w:t>Geotechnical Engineer or Engineering Geologist</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6D3365" w14:textId="77777777" w:rsidR="00955211" w:rsidRPr="00AE4974" w:rsidRDefault="00955211" w:rsidP="00055C45">
            <w:pPr>
              <w:spacing w:after="0"/>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bl>
    <w:p w14:paraId="7C5F2463" w14:textId="77777777" w:rsidR="00955211" w:rsidRPr="00AE4974" w:rsidRDefault="00955211" w:rsidP="00955211">
      <w:pPr>
        <w:pStyle w:val="ListParagraph"/>
        <w:ind w:left="794"/>
        <w:rPr>
          <w:rStyle w:val="normaltextrun"/>
          <w:rFonts w:ascii="Myriad Pro" w:hAnsi="Myriad Pro"/>
          <w:color w:val="000000"/>
          <w:sz w:val="20"/>
          <w:szCs w:val="20"/>
          <w:shd w:val="clear" w:color="auto" w:fill="FFFFFF"/>
          <w:lang w:val="en-US"/>
        </w:rPr>
      </w:pPr>
    </w:p>
    <w:p w14:paraId="6903E299" w14:textId="724C2EF3" w:rsidR="00955211" w:rsidRPr="00AE4974" w:rsidRDefault="00955211" w:rsidP="00955211">
      <w:pPr>
        <w:pStyle w:val="ListParagraph"/>
        <w:numPr>
          <w:ilvl w:val="1"/>
          <w:numId w:val="11"/>
        </w:numPr>
        <w:autoSpaceDN/>
        <w:spacing w:after="120"/>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 xml:space="preserve">Professional competence (qualification) indicated in Table </w:t>
      </w:r>
      <w:r w:rsidR="000501F0" w:rsidRPr="00AE4974">
        <w:rPr>
          <w:rFonts w:ascii="Myriad Pro" w:eastAsiaTheme="minorHAnsi" w:hAnsi="Myriad Pro" w:cstheme="minorBidi"/>
          <w:sz w:val="20"/>
          <w:szCs w:val="20"/>
          <w:lang w:val="en-US" w:eastAsia="lv-LV"/>
        </w:rPr>
        <w:t>5</w:t>
      </w:r>
      <w:r w:rsidRPr="00AE4974">
        <w:rPr>
          <w:rFonts w:ascii="Myriad Pro" w:eastAsiaTheme="minorHAnsi" w:hAnsi="Myriad Pro" w:cstheme="minorBidi"/>
          <w:sz w:val="20"/>
          <w:szCs w:val="20"/>
          <w:lang w:val="en-US" w:eastAsia="lv-LV"/>
        </w:rPr>
        <w:t xml:space="preserve"> shall be obtained for the provision of the Design Expertise Services during the fulfilment of the contract.</w:t>
      </w:r>
    </w:p>
    <w:p w14:paraId="5518F281" w14:textId="77777777" w:rsidR="00955211" w:rsidRPr="00AE4974" w:rsidRDefault="00955211" w:rsidP="00955211">
      <w:pPr>
        <w:pStyle w:val="ListParagraph"/>
        <w:numPr>
          <w:ilvl w:val="1"/>
          <w:numId w:val="11"/>
        </w:numPr>
        <w:autoSpaceDN/>
        <w:spacing w:after="120"/>
        <w:textAlignment w:val="auto"/>
        <w:rPr>
          <w:rFonts w:ascii="Myriad Pro" w:eastAsiaTheme="minorHAnsi" w:hAnsi="Myriad Pro" w:cstheme="minorBidi"/>
          <w:sz w:val="20"/>
          <w:szCs w:val="20"/>
          <w:lang w:val="en-US" w:eastAsia="lv-LV"/>
        </w:rPr>
      </w:pPr>
      <w:r w:rsidRPr="00AE4974">
        <w:rPr>
          <w:rFonts w:ascii="Myriad Pro" w:eastAsiaTheme="minorHAnsi" w:hAnsi="Myriad Pro" w:cstheme="minorBidi"/>
          <w:sz w:val="20"/>
          <w:szCs w:val="20"/>
          <w:lang w:val="en-US" w:eastAsia="lv-LV"/>
        </w:rPr>
        <w:t>The following non-exhaustive list of additional qualified experts according to the European Qualification Framework are required at least in this project:</w:t>
      </w:r>
    </w:p>
    <w:p w14:paraId="391C206C" w14:textId="77777777" w:rsidR="00955211" w:rsidRPr="00AE4974" w:rsidRDefault="00955211" w:rsidP="00955211">
      <w:pPr>
        <w:jc w:val="both"/>
        <w:rPr>
          <w:rFonts w:ascii="Myriad Pro" w:hAnsi="Myriad Pro"/>
          <w:sz w:val="20"/>
          <w:szCs w:val="20"/>
          <w:lang w:val="en-US"/>
        </w:rPr>
      </w:pPr>
    </w:p>
    <w:p w14:paraId="071495BF" w14:textId="7C9F7795" w:rsidR="00955211" w:rsidRPr="00AE4974" w:rsidRDefault="00955211" w:rsidP="00955211">
      <w:pPr>
        <w:pStyle w:val="Caption"/>
        <w:keepNext/>
        <w:rPr>
          <w:rFonts w:ascii="Myriad Pro" w:hAnsi="Myriad Pro"/>
          <w:i w:val="0"/>
          <w:iCs w:val="0"/>
          <w:color w:val="auto"/>
          <w:sz w:val="20"/>
          <w:szCs w:val="20"/>
          <w:lang w:val="en-US"/>
        </w:rPr>
      </w:pPr>
      <w:bookmarkStart w:id="112" w:name="_Ref17805371"/>
      <w:bookmarkStart w:id="113" w:name="_Toc20744779"/>
      <w:r w:rsidRPr="00AE4974">
        <w:rPr>
          <w:rFonts w:ascii="Myriad Pro" w:hAnsi="Myriad Pro"/>
          <w:i w:val="0"/>
          <w:iCs w:val="0"/>
          <w:color w:val="auto"/>
          <w:sz w:val="20"/>
          <w:szCs w:val="20"/>
          <w:lang w:val="en-US"/>
        </w:rPr>
        <w:t xml:space="preserve">Table </w:t>
      </w:r>
      <w:r w:rsidRPr="00AE4974">
        <w:rPr>
          <w:rFonts w:ascii="Myriad Pro" w:hAnsi="Myriad Pro"/>
          <w:i w:val="0"/>
          <w:iCs w:val="0"/>
          <w:color w:val="auto"/>
          <w:sz w:val="20"/>
          <w:szCs w:val="20"/>
          <w:lang w:val="en-US"/>
        </w:rPr>
        <w:fldChar w:fldCharType="begin"/>
      </w:r>
      <w:r w:rsidRPr="00AE4974">
        <w:rPr>
          <w:rFonts w:ascii="Myriad Pro" w:hAnsi="Myriad Pro"/>
          <w:i w:val="0"/>
          <w:iCs w:val="0"/>
          <w:color w:val="auto"/>
          <w:sz w:val="20"/>
          <w:szCs w:val="20"/>
          <w:lang w:val="en-US"/>
        </w:rPr>
        <w:instrText xml:space="preserve"> SEQ Table \* ARABIC </w:instrText>
      </w:r>
      <w:r w:rsidRPr="00AE4974">
        <w:rPr>
          <w:rFonts w:ascii="Myriad Pro" w:hAnsi="Myriad Pro"/>
          <w:i w:val="0"/>
          <w:iCs w:val="0"/>
          <w:color w:val="auto"/>
          <w:sz w:val="20"/>
          <w:szCs w:val="20"/>
          <w:lang w:val="en-US"/>
        </w:rPr>
        <w:fldChar w:fldCharType="separate"/>
      </w:r>
      <w:r w:rsidR="00A339A3">
        <w:rPr>
          <w:rFonts w:ascii="Myriad Pro" w:hAnsi="Myriad Pro"/>
          <w:i w:val="0"/>
          <w:iCs w:val="0"/>
          <w:noProof/>
          <w:color w:val="auto"/>
          <w:sz w:val="20"/>
          <w:szCs w:val="20"/>
          <w:lang w:val="en-US"/>
        </w:rPr>
        <w:t>6</w:t>
      </w:r>
      <w:r w:rsidRPr="00AE4974">
        <w:rPr>
          <w:rFonts w:ascii="Myriad Pro" w:hAnsi="Myriad Pro"/>
          <w:i w:val="0"/>
          <w:iCs w:val="0"/>
          <w:color w:val="auto"/>
          <w:sz w:val="20"/>
          <w:szCs w:val="20"/>
          <w:lang w:val="en-US"/>
        </w:rPr>
        <w:fldChar w:fldCharType="end"/>
      </w:r>
      <w:bookmarkEnd w:id="112"/>
      <w:r w:rsidRPr="00AE4974">
        <w:rPr>
          <w:rFonts w:ascii="Myriad Pro" w:hAnsi="Myriad Pro"/>
          <w:i w:val="0"/>
          <w:iCs w:val="0"/>
          <w:color w:val="auto"/>
          <w:sz w:val="20"/>
          <w:szCs w:val="20"/>
          <w:lang w:val="en-US"/>
        </w:rPr>
        <w:t xml:space="preserve"> Required non-exhaustive additional Experts</w:t>
      </w:r>
      <w:bookmarkEnd w:id="113"/>
    </w:p>
    <w:tbl>
      <w:tblPr>
        <w:tblW w:w="9016" w:type="dxa"/>
        <w:jc w:val="center"/>
        <w:tblCellMar>
          <w:left w:w="10" w:type="dxa"/>
          <w:right w:w="10" w:type="dxa"/>
        </w:tblCellMar>
        <w:tblLook w:val="04A0" w:firstRow="1" w:lastRow="0" w:firstColumn="1" w:lastColumn="0" w:noHBand="0" w:noVBand="1"/>
      </w:tblPr>
      <w:tblGrid>
        <w:gridCol w:w="728"/>
        <w:gridCol w:w="2244"/>
        <w:gridCol w:w="6044"/>
      </w:tblGrid>
      <w:tr w:rsidR="00955211" w:rsidRPr="00AE4974" w14:paraId="7DFFEF01"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C170F1"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No</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169C01"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Specialist Designation</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B8CA9"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Professional competence (qualification)</w:t>
            </w:r>
          </w:p>
        </w:tc>
      </w:tr>
      <w:tr w:rsidR="00955211" w:rsidRPr="00AE4974" w14:paraId="57AC8988"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8101BB"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1</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2C5341"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Road Design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82A2CE" w14:textId="77777777" w:rsidR="00955211" w:rsidRPr="00AE4974" w:rsidRDefault="00955211" w:rsidP="00A97878">
            <w:pPr>
              <w:spacing w:after="0"/>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5EB505EB"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25184D"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2</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21F90B"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Structural Design Expert for road viaducts</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5C083E" w14:textId="77777777" w:rsidR="00955211" w:rsidRPr="00AE4974" w:rsidRDefault="00955211" w:rsidP="00A97878">
            <w:pPr>
              <w:spacing w:after="0"/>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023477E5"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B0E894"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3</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D7584C" w14:textId="5AB423BC"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Railway Track</w:t>
            </w:r>
            <w:r w:rsidR="00D11D19">
              <w:rPr>
                <w:rFonts w:ascii="Myriad Pro" w:hAnsi="Myriad Pro"/>
                <w:sz w:val="20"/>
                <w:szCs w:val="20"/>
                <w:lang w:val="en-US"/>
              </w:rPr>
              <w:t>, Signaling and Electrification</w:t>
            </w:r>
            <w:r w:rsidRPr="00AE4974">
              <w:rPr>
                <w:rFonts w:ascii="Myriad Pro" w:hAnsi="Myriad Pro"/>
                <w:sz w:val="20"/>
                <w:szCs w:val="20"/>
                <w:lang w:val="en-US"/>
              </w:rPr>
              <w:t xml:space="preserve"> Design Expert for 1520 mm railway</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632FFB" w14:textId="523949EC" w:rsidR="00955211" w:rsidRPr="00AE4974" w:rsidRDefault="00955211" w:rsidP="00A97878">
            <w:pPr>
              <w:spacing w:after="0"/>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23E84899"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E83926"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4</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E5400C"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Water, Stormwater and Drainage and sewage Design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D6E3A6" w14:textId="77777777" w:rsidR="00955211" w:rsidRPr="00AE4974" w:rsidRDefault="00955211" w:rsidP="00A97878">
            <w:pPr>
              <w:spacing w:after="0"/>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2671A367"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35E1A3"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5</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1DEBB4"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Land melioration systems design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E828CA" w14:textId="77777777" w:rsidR="00955211" w:rsidRPr="00AE4974" w:rsidRDefault="00955211" w:rsidP="00A97878">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47009B28"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966DF9"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6</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05D534"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Hydrotechnical structures design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D10D86" w14:textId="77777777" w:rsidR="00955211" w:rsidRPr="00AE4974" w:rsidRDefault="00955211" w:rsidP="00A97878">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40B8C565"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4D2053"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7</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DE0558"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High voltage (110 and more kV) power supply design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7FB7BD" w14:textId="77777777" w:rsidR="00955211" w:rsidRPr="00AE4974" w:rsidRDefault="00955211" w:rsidP="00A97878">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47293A6D"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799793"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8</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B89ABF"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Network and Telecommunications Design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158202" w14:textId="77777777" w:rsidR="00955211" w:rsidRPr="00AE4974" w:rsidRDefault="00955211" w:rsidP="00A97878">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23CA4543"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B34E2D"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9</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CAE15F"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High pressure Gas supply network design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34EF39" w14:textId="77777777" w:rsidR="00955211" w:rsidRPr="00AE4974" w:rsidRDefault="00955211" w:rsidP="00A97878">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493EF085"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CFCFDE"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10</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6637CA"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Cultural Heritage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770671" w14:textId="77777777" w:rsidR="00955211" w:rsidRPr="00AE4974" w:rsidRDefault="00955211" w:rsidP="00A97878">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3D2A1879"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9E057F" w14:textId="77777777" w:rsidR="00955211" w:rsidRPr="00AE4974" w:rsidDel="00F22329"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lastRenderedPageBreak/>
              <w:t>11</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45912E"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Environmental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DF8CD2" w14:textId="77777777" w:rsidR="00955211" w:rsidRPr="00AE4974" w:rsidRDefault="00955211" w:rsidP="00A97878">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Qualified in relevant area (or equivalent certification/license) to provide Design Expertise Services in accordance with European Qualification Framework</w:t>
            </w:r>
          </w:p>
        </w:tc>
      </w:tr>
      <w:tr w:rsidR="00955211" w:rsidRPr="00AE4974" w14:paraId="79601CFF" w14:textId="77777777" w:rsidTr="000E5B22">
        <w:trPr>
          <w:jc w:val="center"/>
        </w:trPr>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F9BF0A" w14:textId="77777777" w:rsidR="00955211" w:rsidRPr="00AE4974" w:rsidRDefault="00955211" w:rsidP="000E5B22">
            <w:pPr>
              <w:pStyle w:val="ListParagraph"/>
              <w:spacing w:after="0"/>
              <w:ind w:left="0"/>
              <w:jc w:val="center"/>
              <w:rPr>
                <w:rFonts w:ascii="Myriad Pro" w:hAnsi="Myriad Pro"/>
                <w:sz w:val="20"/>
                <w:szCs w:val="20"/>
                <w:lang w:val="en-US"/>
              </w:rPr>
            </w:pPr>
            <w:r w:rsidRPr="00AE4974">
              <w:rPr>
                <w:rFonts w:ascii="Myriad Pro" w:hAnsi="Myriad Pro"/>
                <w:sz w:val="20"/>
                <w:szCs w:val="20"/>
                <w:lang w:val="en-US"/>
              </w:rPr>
              <w:t>12</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229763" w14:textId="77777777" w:rsidR="00955211" w:rsidRPr="00AE4974" w:rsidRDefault="00955211" w:rsidP="000E5B22">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Construction works preparation and organization expert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165FA5" w14:textId="77777777" w:rsidR="00955211" w:rsidRPr="00AE4974" w:rsidRDefault="00955211" w:rsidP="00A97878">
            <w:pPr>
              <w:pStyle w:val="ListParagraph"/>
              <w:spacing w:after="0"/>
              <w:ind w:left="0"/>
              <w:jc w:val="both"/>
              <w:rPr>
                <w:rFonts w:ascii="Myriad Pro" w:hAnsi="Myriad Pro"/>
                <w:sz w:val="20"/>
                <w:szCs w:val="20"/>
                <w:lang w:val="en-US"/>
              </w:rPr>
            </w:pPr>
            <w:r w:rsidRPr="00AE4974">
              <w:rPr>
                <w:rFonts w:ascii="Myriad Pro" w:hAnsi="Myriad Pro"/>
                <w:sz w:val="20"/>
                <w:szCs w:val="20"/>
                <w:lang w:val="en-US"/>
              </w:rPr>
              <w:t xml:space="preserve">Qualified in relevant area with previous experience for construction works preparation and organization for highspeed railway. </w:t>
            </w:r>
          </w:p>
        </w:tc>
      </w:tr>
    </w:tbl>
    <w:p w14:paraId="77455D97" w14:textId="77777777" w:rsidR="00955211" w:rsidRPr="00AE4974" w:rsidRDefault="00955211" w:rsidP="00955211">
      <w:pPr>
        <w:jc w:val="both"/>
        <w:rPr>
          <w:rFonts w:ascii="Myriad Pro" w:hAnsi="Myriad Pro"/>
          <w:sz w:val="20"/>
          <w:szCs w:val="20"/>
          <w:lang w:val="en-US"/>
        </w:rPr>
      </w:pPr>
    </w:p>
    <w:p w14:paraId="3B246CE8" w14:textId="19B69335" w:rsidR="00955211" w:rsidRPr="00AE4974" w:rsidRDefault="00955211" w:rsidP="009105FD">
      <w:pPr>
        <w:pStyle w:val="ListParagraph"/>
        <w:numPr>
          <w:ilvl w:val="1"/>
          <w:numId w:val="25"/>
        </w:numPr>
        <w:jc w:val="both"/>
        <w:rPr>
          <w:rFonts w:ascii="Myriad Pro" w:hAnsi="Myriad Pro"/>
          <w:sz w:val="20"/>
          <w:szCs w:val="20"/>
          <w:lang w:val="en-US"/>
        </w:rPr>
      </w:pPr>
      <w:r w:rsidRPr="00AE4974">
        <w:rPr>
          <w:rFonts w:ascii="Myriad Pro" w:hAnsi="Myriad Pro"/>
          <w:sz w:val="20"/>
          <w:szCs w:val="20"/>
          <w:lang w:val="en-US"/>
        </w:rPr>
        <w:t>Professional comp</w:t>
      </w:r>
      <w:bookmarkStart w:id="114" w:name="_GoBack"/>
      <w:bookmarkEnd w:id="114"/>
      <w:r w:rsidRPr="00AE4974">
        <w:rPr>
          <w:rFonts w:ascii="Myriad Pro" w:hAnsi="Myriad Pro"/>
          <w:sz w:val="20"/>
          <w:szCs w:val="20"/>
          <w:lang w:val="en-US"/>
        </w:rPr>
        <w:t xml:space="preserve">etence (qualification) indicated in Table </w:t>
      </w:r>
      <w:r w:rsidR="002E6F3F" w:rsidRPr="00AE4974">
        <w:rPr>
          <w:rFonts w:ascii="Myriad Pro" w:hAnsi="Myriad Pro"/>
          <w:sz w:val="20"/>
          <w:szCs w:val="20"/>
          <w:lang w:val="en-US"/>
        </w:rPr>
        <w:t>6</w:t>
      </w:r>
      <w:r w:rsidRPr="00AE4974">
        <w:rPr>
          <w:rFonts w:ascii="Myriad Pro" w:hAnsi="Myriad Pro"/>
          <w:sz w:val="20"/>
          <w:szCs w:val="20"/>
          <w:lang w:val="en-US"/>
        </w:rPr>
        <w:t xml:space="preserve"> shall be obtained for the provision of the Design Expertise Services during the fulfilment of the contract.</w:t>
      </w:r>
    </w:p>
    <w:p w14:paraId="6F79AFC5" w14:textId="3FA90708" w:rsidR="001414D0" w:rsidRPr="00B25B70" w:rsidRDefault="001414D0">
      <w:pPr>
        <w:suppressAutoHyphens w:val="0"/>
        <w:rPr>
          <w:rFonts w:ascii="Myriad Pro" w:eastAsiaTheme="minorHAnsi" w:hAnsi="Myriad Pro" w:cstheme="minorBidi"/>
          <w:sz w:val="20"/>
          <w:szCs w:val="20"/>
          <w:lang w:val="en-US" w:eastAsia="lv-LV"/>
        </w:rPr>
      </w:pPr>
    </w:p>
    <w:sectPr w:rsidR="001414D0" w:rsidRPr="00B25B70" w:rsidSect="00421BDA">
      <w:headerReference w:type="default" r:id="rId21"/>
      <w:footerReference w:type="default" r:id="rId2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140F" w14:textId="77777777" w:rsidR="0032272F" w:rsidRDefault="0032272F">
      <w:pPr>
        <w:spacing w:after="0"/>
      </w:pPr>
      <w:r>
        <w:separator/>
      </w:r>
    </w:p>
  </w:endnote>
  <w:endnote w:type="continuationSeparator" w:id="0">
    <w:p w14:paraId="2A8F968B" w14:textId="77777777" w:rsidR="0032272F" w:rsidRDefault="0032272F">
      <w:pPr>
        <w:spacing w:after="0"/>
      </w:pPr>
      <w:r>
        <w:continuationSeparator/>
      </w:r>
    </w:p>
  </w:endnote>
  <w:endnote w:type="continuationNotice" w:id="1">
    <w:p w14:paraId="4AFB440E" w14:textId="77777777" w:rsidR="0032272F" w:rsidRDefault="003227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yriad Pro">
    <w:altName w:val="Myriad Pro"/>
    <w:panose1 w:val="020B0503030403020204"/>
    <w:charset w:val="00"/>
    <w:family w:val="swiss"/>
    <w:notTrueType/>
    <w:pitch w:val="variable"/>
    <w:sig w:usb0="A00002AF" w:usb1="5000204B"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7" w:type="dxa"/>
      <w:tblLayout w:type="fixed"/>
      <w:tblCellMar>
        <w:left w:w="10" w:type="dxa"/>
        <w:right w:w="10" w:type="dxa"/>
      </w:tblCellMar>
      <w:tblLook w:val="04A0" w:firstRow="1" w:lastRow="0" w:firstColumn="1" w:lastColumn="0" w:noHBand="0" w:noVBand="1"/>
    </w:tblPr>
    <w:tblGrid>
      <w:gridCol w:w="3009"/>
      <w:gridCol w:w="3009"/>
      <w:gridCol w:w="3009"/>
    </w:tblGrid>
    <w:tr w:rsidR="004F7D68" w14:paraId="5888A94A" w14:textId="77777777">
      <w:tc>
        <w:tcPr>
          <w:tcW w:w="3009" w:type="dxa"/>
          <w:shd w:val="clear" w:color="auto" w:fill="auto"/>
          <w:tcMar>
            <w:top w:w="0" w:type="dxa"/>
            <w:left w:w="108" w:type="dxa"/>
            <w:bottom w:w="0" w:type="dxa"/>
            <w:right w:w="108" w:type="dxa"/>
          </w:tcMar>
        </w:tcPr>
        <w:p w14:paraId="5888A947" w14:textId="37D23C9F" w:rsidR="004F7D68" w:rsidRDefault="004F7D68" w:rsidP="66DCC4D4">
          <w:pPr>
            <w:pStyle w:val="SLONormal"/>
            <w:spacing w:before="0"/>
            <w:rPr>
              <w:rFonts w:ascii="Myriad Pro" w:eastAsia="Calibri" w:hAnsi="Myriad Pro"/>
              <w:sz w:val="20"/>
              <w:szCs w:val="20"/>
              <w:lang w:val="en-US"/>
            </w:rPr>
          </w:pPr>
        </w:p>
      </w:tc>
      <w:tc>
        <w:tcPr>
          <w:tcW w:w="3009" w:type="dxa"/>
          <w:shd w:val="clear" w:color="auto" w:fill="auto"/>
          <w:tcMar>
            <w:top w:w="0" w:type="dxa"/>
            <w:left w:w="108" w:type="dxa"/>
            <w:bottom w:w="0" w:type="dxa"/>
            <w:right w:w="108" w:type="dxa"/>
          </w:tcMar>
        </w:tcPr>
        <w:p w14:paraId="5888A948" w14:textId="37D23C9F" w:rsidR="004F7D68" w:rsidRDefault="004F7D68" w:rsidP="66DCC4D4">
          <w:pPr>
            <w:pStyle w:val="SLONormal"/>
            <w:spacing w:before="0"/>
            <w:rPr>
              <w:rFonts w:ascii="Myriad Pro" w:eastAsia="Calibri" w:hAnsi="Myriad Pro"/>
              <w:sz w:val="20"/>
              <w:szCs w:val="20"/>
              <w:lang w:val="en-US"/>
            </w:rPr>
          </w:pPr>
        </w:p>
      </w:tc>
      <w:tc>
        <w:tcPr>
          <w:tcW w:w="3009" w:type="dxa"/>
          <w:shd w:val="clear" w:color="auto" w:fill="auto"/>
          <w:tcMar>
            <w:top w:w="0" w:type="dxa"/>
            <w:left w:w="108" w:type="dxa"/>
            <w:bottom w:w="0" w:type="dxa"/>
            <w:right w:w="108" w:type="dxa"/>
          </w:tcMar>
        </w:tcPr>
        <w:p w14:paraId="5888A949" w14:textId="37D23C9F" w:rsidR="004F7D68" w:rsidRDefault="004F7D68" w:rsidP="66DCC4D4">
          <w:pPr>
            <w:pStyle w:val="SLONormal"/>
            <w:spacing w:before="0"/>
            <w:rPr>
              <w:rFonts w:ascii="Myriad Pro" w:eastAsia="Calibri" w:hAnsi="Myriad Pro"/>
              <w:sz w:val="20"/>
              <w:szCs w:val="20"/>
              <w:lang w:val="en-US"/>
            </w:rPr>
          </w:pPr>
        </w:p>
      </w:tc>
    </w:tr>
  </w:tbl>
  <w:p w14:paraId="5888A94B" w14:textId="37D23C9F" w:rsidR="004F7D68" w:rsidRDefault="004F7D68" w:rsidP="66DCC4D4">
    <w:pPr>
      <w:pStyle w:val="SLONormal"/>
      <w:spacing w:before="0"/>
      <w:rPr>
        <w:rFonts w:ascii="Myriad Pro" w:eastAsia="Calibri" w:hAnsi="Myriad Pro"/>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6D0F" w14:textId="77777777" w:rsidR="0032272F" w:rsidRDefault="0032272F">
      <w:pPr>
        <w:spacing w:after="0"/>
      </w:pPr>
      <w:r>
        <w:rPr>
          <w:color w:val="000000"/>
        </w:rPr>
        <w:separator/>
      </w:r>
    </w:p>
  </w:footnote>
  <w:footnote w:type="continuationSeparator" w:id="0">
    <w:p w14:paraId="4E9BBB17" w14:textId="77777777" w:rsidR="0032272F" w:rsidRDefault="0032272F">
      <w:pPr>
        <w:spacing w:after="0"/>
      </w:pPr>
      <w:r>
        <w:continuationSeparator/>
      </w:r>
    </w:p>
  </w:footnote>
  <w:footnote w:type="continuationNotice" w:id="1">
    <w:p w14:paraId="152ED5B7" w14:textId="77777777" w:rsidR="0032272F" w:rsidRDefault="0032272F">
      <w:pPr>
        <w:spacing w:after="0"/>
      </w:pPr>
    </w:p>
  </w:footnote>
  <w:footnote w:id="2">
    <w:p w14:paraId="4CCC6478" w14:textId="77777777" w:rsidR="004F7D68" w:rsidRPr="00C31D61" w:rsidRDefault="004F7D68" w:rsidP="0009589E">
      <w:pPr>
        <w:pStyle w:val="FootnoteText"/>
        <w:rPr>
          <w:lang w:val="lt-LT"/>
        </w:rPr>
      </w:pPr>
      <w:r>
        <w:rPr>
          <w:rStyle w:val="FootnoteReference"/>
        </w:rPr>
        <w:footnoteRef/>
      </w:r>
      <w:r>
        <w:t xml:space="preserve"> </w:t>
      </w:r>
      <w:r>
        <w:rPr>
          <w:sz w:val="18"/>
          <w:szCs w:val="18"/>
        </w:rPr>
        <w:t xml:space="preserve">Client shall not be responsible for the availability and content of the information available online (except for </w:t>
      </w:r>
      <w:hyperlink r:id="rId1" w:history="1">
        <w:r w:rsidRPr="00231582">
          <w:rPr>
            <w:rStyle w:val="Hyperlink"/>
            <w:sz w:val="18"/>
            <w:szCs w:val="18"/>
          </w:rPr>
          <w:t>www.railbaltica.org</w:t>
        </w:r>
      </w:hyperlink>
      <w:r>
        <w:rPr>
          <w:sz w:val="18"/>
          <w:szCs w:val="18"/>
        </w:rPr>
        <w:t xml:space="preserve"> website)</w:t>
      </w:r>
      <w:r w:rsidRPr="00277AA7">
        <w:rPr>
          <w:sz w:val="18"/>
          <w:szCs w:val="18"/>
          <w:lang w:val="et-EE"/>
        </w:rPr>
        <w:t>.</w:t>
      </w:r>
    </w:p>
  </w:footnote>
  <w:footnote w:id="3">
    <w:p w14:paraId="471CA35E" w14:textId="5CE0937E" w:rsidR="004F7D68" w:rsidRDefault="004F7D68" w:rsidP="00BF6C6B">
      <w:pPr>
        <w:ind w:left="357"/>
        <w:jc w:val="both"/>
      </w:pPr>
      <w:r>
        <w:rPr>
          <w:rStyle w:val="FootnoteReference"/>
        </w:rPr>
        <w:footnoteRef/>
      </w:r>
      <w:r>
        <w:t xml:space="preserve"> </w:t>
      </w:r>
      <w:r w:rsidRPr="004D146F">
        <w:rPr>
          <w:rFonts w:ascii="Myriad Pro" w:hAnsi="Myriad Pro"/>
          <w:sz w:val="18"/>
          <w:szCs w:val="18"/>
          <w:lang w:val="en-US"/>
        </w:rPr>
        <w:t xml:space="preserve">Language level is based on Common European Framework of Reference for Languages (see </w:t>
      </w:r>
      <w:hyperlink r:id="rId2" w:history="1">
        <w:r w:rsidRPr="004D146F">
          <w:rPr>
            <w:rStyle w:val="Hyperlink"/>
            <w:rFonts w:ascii="Myriad Pro" w:hAnsi="Myriad Pro"/>
            <w:sz w:val="18"/>
            <w:szCs w:val="18"/>
            <w:lang w:val="en-US"/>
          </w:rPr>
          <w:t>http://europass.cedefop.europa.eu/resources/european-language-levels-cefr</w:t>
        </w:r>
      </w:hyperlink>
      <w:r w:rsidRPr="004D146F">
        <w:rPr>
          <w:rFonts w:ascii="Myriad Pro" w:hAnsi="Myriad Pro"/>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7" w:type="dxa"/>
      <w:tblLayout w:type="fixed"/>
      <w:tblCellMar>
        <w:left w:w="10" w:type="dxa"/>
        <w:right w:w="10" w:type="dxa"/>
      </w:tblCellMar>
      <w:tblLook w:val="04A0" w:firstRow="1" w:lastRow="0" w:firstColumn="1" w:lastColumn="0" w:noHBand="0" w:noVBand="1"/>
    </w:tblPr>
    <w:tblGrid>
      <w:gridCol w:w="3009"/>
      <w:gridCol w:w="3009"/>
      <w:gridCol w:w="3009"/>
    </w:tblGrid>
    <w:tr w:rsidR="004F7D68" w14:paraId="5888A944" w14:textId="77777777">
      <w:tc>
        <w:tcPr>
          <w:tcW w:w="3009" w:type="dxa"/>
          <w:shd w:val="clear" w:color="auto" w:fill="auto"/>
          <w:tcMar>
            <w:top w:w="0" w:type="dxa"/>
            <w:left w:w="108" w:type="dxa"/>
            <w:bottom w:w="0" w:type="dxa"/>
            <w:right w:w="108" w:type="dxa"/>
          </w:tcMar>
        </w:tcPr>
        <w:p w14:paraId="5888A941" w14:textId="37D23C9F" w:rsidR="004F7D68" w:rsidRDefault="004F7D68" w:rsidP="66DCC4D4">
          <w:pPr>
            <w:pStyle w:val="SLONormal"/>
            <w:spacing w:before="0"/>
            <w:rPr>
              <w:rFonts w:ascii="Myriad Pro" w:eastAsia="Calibri" w:hAnsi="Myriad Pro"/>
              <w:sz w:val="20"/>
              <w:szCs w:val="20"/>
              <w:lang w:val="en-US"/>
            </w:rPr>
          </w:pPr>
        </w:p>
      </w:tc>
      <w:tc>
        <w:tcPr>
          <w:tcW w:w="3009" w:type="dxa"/>
          <w:shd w:val="clear" w:color="auto" w:fill="auto"/>
          <w:tcMar>
            <w:top w:w="0" w:type="dxa"/>
            <w:left w:w="108" w:type="dxa"/>
            <w:bottom w:w="0" w:type="dxa"/>
            <w:right w:w="108" w:type="dxa"/>
          </w:tcMar>
        </w:tcPr>
        <w:p w14:paraId="5888A942" w14:textId="37D23C9F" w:rsidR="004F7D68" w:rsidRDefault="004F7D68" w:rsidP="66DCC4D4">
          <w:pPr>
            <w:pStyle w:val="SLONormal"/>
            <w:spacing w:before="0"/>
            <w:rPr>
              <w:rFonts w:ascii="Myriad Pro" w:eastAsia="Calibri" w:hAnsi="Myriad Pro"/>
              <w:sz w:val="20"/>
              <w:szCs w:val="20"/>
              <w:lang w:val="en-US"/>
            </w:rPr>
          </w:pPr>
        </w:p>
      </w:tc>
      <w:tc>
        <w:tcPr>
          <w:tcW w:w="3009" w:type="dxa"/>
          <w:shd w:val="clear" w:color="auto" w:fill="auto"/>
          <w:tcMar>
            <w:top w:w="0" w:type="dxa"/>
            <w:left w:w="108" w:type="dxa"/>
            <w:bottom w:w="0" w:type="dxa"/>
            <w:right w:w="108" w:type="dxa"/>
          </w:tcMar>
        </w:tcPr>
        <w:p w14:paraId="5888A943" w14:textId="37D23C9F" w:rsidR="004F7D68" w:rsidRDefault="004F7D68" w:rsidP="66DCC4D4">
          <w:pPr>
            <w:pStyle w:val="SLONormal"/>
            <w:spacing w:before="0"/>
            <w:rPr>
              <w:rFonts w:ascii="Myriad Pro" w:eastAsia="Calibri" w:hAnsi="Myriad Pro"/>
              <w:sz w:val="20"/>
              <w:szCs w:val="20"/>
              <w:lang w:val="en-US"/>
            </w:rPr>
          </w:pPr>
        </w:p>
      </w:tc>
    </w:tr>
  </w:tbl>
  <w:p w14:paraId="5888A945" w14:textId="37D23C9F" w:rsidR="004F7D68" w:rsidRDefault="004F7D68" w:rsidP="66DCC4D4">
    <w:pPr>
      <w:pStyle w:val="SLONormal"/>
      <w:spacing w:before="0"/>
      <w:rPr>
        <w:rFonts w:ascii="Myriad Pro" w:eastAsia="Calibri" w:hAnsi="Myriad Pro"/>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9D9"/>
    <w:multiLevelType w:val="hybridMultilevel"/>
    <w:tmpl w:val="FFFFFFFF"/>
    <w:lvl w:ilvl="0" w:tplc="BE346760">
      <w:start w:val="1"/>
      <w:numFmt w:val="bullet"/>
      <w:lvlText w:val=""/>
      <w:lvlJc w:val="left"/>
      <w:pPr>
        <w:ind w:left="720" w:hanging="360"/>
      </w:pPr>
      <w:rPr>
        <w:rFonts w:ascii="Symbol" w:hAnsi="Symbol" w:hint="default"/>
      </w:rPr>
    </w:lvl>
    <w:lvl w:ilvl="1" w:tplc="33CEF6A8">
      <w:start w:val="1"/>
      <w:numFmt w:val="bullet"/>
      <w:lvlText w:val="o"/>
      <w:lvlJc w:val="left"/>
      <w:pPr>
        <w:ind w:left="1440" w:hanging="360"/>
      </w:pPr>
      <w:rPr>
        <w:rFonts w:ascii="Courier New" w:hAnsi="Courier New" w:hint="default"/>
      </w:rPr>
    </w:lvl>
    <w:lvl w:ilvl="2" w:tplc="532C472C">
      <w:start w:val="1"/>
      <w:numFmt w:val="bullet"/>
      <w:lvlText w:val=""/>
      <w:lvlJc w:val="left"/>
      <w:pPr>
        <w:ind w:left="2160" w:hanging="360"/>
      </w:pPr>
      <w:rPr>
        <w:rFonts w:ascii="Wingdings" w:hAnsi="Wingdings" w:hint="default"/>
      </w:rPr>
    </w:lvl>
    <w:lvl w:ilvl="3" w:tplc="B4CEE8AA">
      <w:start w:val="1"/>
      <w:numFmt w:val="bullet"/>
      <w:lvlText w:val=""/>
      <w:lvlJc w:val="left"/>
      <w:pPr>
        <w:ind w:left="2880" w:hanging="360"/>
      </w:pPr>
      <w:rPr>
        <w:rFonts w:ascii="Symbol" w:hAnsi="Symbol" w:hint="default"/>
      </w:rPr>
    </w:lvl>
    <w:lvl w:ilvl="4" w:tplc="62BAFC5C">
      <w:start w:val="1"/>
      <w:numFmt w:val="bullet"/>
      <w:lvlText w:val="o"/>
      <w:lvlJc w:val="left"/>
      <w:pPr>
        <w:ind w:left="3600" w:hanging="360"/>
      </w:pPr>
      <w:rPr>
        <w:rFonts w:ascii="Courier New" w:hAnsi="Courier New" w:hint="default"/>
      </w:rPr>
    </w:lvl>
    <w:lvl w:ilvl="5" w:tplc="1B308418">
      <w:start w:val="1"/>
      <w:numFmt w:val="bullet"/>
      <w:lvlText w:val=""/>
      <w:lvlJc w:val="left"/>
      <w:pPr>
        <w:ind w:left="4320" w:hanging="360"/>
      </w:pPr>
      <w:rPr>
        <w:rFonts w:ascii="Wingdings" w:hAnsi="Wingdings" w:hint="default"/>
      </w:rPr>
    </w:lvl>
    <w:lvl w:ilvl="6" w:tplc="1C449DF0">
      <w:start w:val="1"/>
      <w:numFmt w:val="bullet"/>
      <w:lvlText w:val=""/>
      <w:lvlJc w:val="left"/>
      <w:pPr>
        <w:ind w:left="5040" w:hanging="360"/>
      </w:pPr>
      <w:rPr>
        <w:rFonts w:ascii="Symbol" w:hAnsi="Symbol" w:hint="default"/>
      </w:rPr>
    </w:lvl>
    <w:lvl w:ilvl="7" w:tplc="AE7EC9CC">
      <w:start w:val="1"/>
      <w:numFmt w:val="bullet"/>
      <w:lvlText w:val="o"/>
      <w:lvlJc w:val="left"/>
      <w:pPr>
        <w:ind w:left="5760" w:hanging="360"/>
      </w:pPr>
      <w:rPr>
        <w:rFonts w:ascii="Courier New" w:hAnsi="Courier New" w:hint="default"/>
      </w:rPr>
    </w:lvl>
    <w:lvl w:ilvl="8" w:tplc="430E041A">
      <w:start w:val="1"/>
      <w:numFmt w:val="bullet"/>
      <w:lvlText w:val=""/>
      <w:lvlJc w:val="left"/>
      <w:pPr>
        <w:ind w:left="6480" w:hanging="360"/>
      </w:pPr>
      <w:rPr>
        <w:rFonts w:ascii="Wingdings" w:hAnsi="Wingdings" w:hint="default"/>
      </w:rPr>
    </w:lvl>
  </w:abstractNum>
  <w:abstractNum w:abstractNumId="1" w15:restartNumberingAfterBreak="0">
    <w:nsid w:val="0ADD79AE"/>
    <w:multiLevelType w:val="multilevel"/>
    <w:tmpl w:val="91642D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B2347E"/>
    <w:multiLevelType w:val="multilevel"/>
    <w:tmpl w:val="8FFC4246"/>
    <w:lvl w:ilvl="0">
      <w:start w:val="7"/>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00A19"/>
    <w:multiLevelType w:val="multilevel"/>
    <w:tmpl w:val="0426001F"/>
    <w:styleLink w:val="SLONumbering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24626E"/>
    <w:multiLevelType w:val="multilevel"/>
    <w:tmpl w:val="CAC0E1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1429"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D132EF"/>
    <w:multiLevelType w:val="multilevel"/>
    <w:tmpl w:val="711CA7F8"/>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6" w15:restartNumberingAfterBreak="0">
    <w:nsid w:val="16F97636"/>
    <w:multiLevelType w:val="hybridMultilevel"/>
    <w:tmpl w:val="751C3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B7EFD"/>
    <w:multiLevelType w:val="multilevel"/>
    <w:tmpl w:val="6198959A"/>
    <w:lvl w:ilvl="0">
      <w:start w:val="1"/>
      <w:numFmt w:val="decimal"/>
      <w:lvlText w:val="%1."/>
      <w:lvlJc w:val="left"/>
      <w:pPr>
        <w:ind w:left="357" w:hanging="357"/>
      </w:pPr>
      <w:rPr>
        <w:rFonts w:hint="default"/>
        <w:color w:val="4472C4" w:themeColor="accent1"/>
        <w:sz w:val="20"/>
      </w:rPr>
    </w:lvl>
    <w:lvl w:ilvl="1">
      <w:start w:val="1"/>
      <w:numFmt w:val="decimal"/>
      <w:lvlText w:val="%1.%2."/>
      <w:lvlJc w:val="left"/>
      <w:pPr>
        <w:ind w:left="794" w:hanging="437"/>
      </w:pPr>
      <w:rPr>
        <w:rFonts w:hint="default"/>
        <w:sz w:val="20"/>
      </w:rPr>
    </w:lvl>
    <w:lvl w:ilvl="2">
      <w:start w:val="1"/>
      <w:numFmt w:val="decimal"/>
      <w:lvlText w:val="%1.%2.%3."/>
      <w:lvlJc w:val="left"/>
      <w:pPr>
        <w:ind w:left="1225" w:hanging="505"/>
      </w:pPr>
      <w:rPr>
        <w:rFonts w:hint="default"/>
        <w:sz w:val="20"/>
      </w:rPr>
    </w:lvl>
    <w:lvl w:ilvl="3">
      <w:start w:val="1"/>
      <w:numFmt w:val="bullet"/>
      <w:lvlText w:val=""/>
      <w:lvlJc w:val="left"/>
      <w:pPr>
        <w:ind w:left="1729" w:hanging="652"/>
      </w:pPr>
      <w:rPr>
        <w:rFonts w:ascii="Symbol" w:hAnsi="Symbol" w:hint="default"/>
        <w:sz w:val="20"/>
      </w:rPr>
    </w:lvl>
    <w:lvl w:ilvl="4">
      <w:start w:val="1"/>
      <w:numFmt w:val="decimal"/>
      <w:lvlText w:val="%1.%2.%3.%4.%5."/>
      <w:lvlJc w:val="left"/>
      <w:pPr>
        <w:ind w:left="794" w:hanging="794"/>
      </w:pPr>
      <w:rPr>
        <w:rFonts w:hint="default"/>
        <w:sz w:val="20"/>
      </w:rPr>
    </w:lvl>
    <w:lvl w:ilvl="5">
      <w:start w:val="1"/>
      <w:numFmt w:val="decimal"/>
      <w:lvlText w:val="%1.%2.%3.%4.%5.%6."/>
      <w:lvlJc w:val="left"/>
      <w:pPr>
        <w:ind w:left="794" w:hanging="794"/>
      </w:pPr>
      <w:rPr>
        <w:rFonts w:hint="default"/>
        <w:sz w:val="20"/>
      </w:rPr>
    </w:lvl>
    <w:lvl w:ilvl="6">
      <w:start w:val="1"/>
      <w:numFmt w:val="decimal"/>
      <w:lvlText w:val="%1.%2.%3.%4.%5.%6.%7."/>
      <w:lvlJc w:val="left"/>
      <w:pPr>
        <w:ind w:left="794" w:hanging="794"/>
      </w:pPr>
      <w:rPr>
        <w:rFonts w:hint="default"/>
        <w:sz w:val="20"/>
      </w:rPr>
    </w:lvl>
    <w:lvl w:ilvl="7">
      <w:start w:val="1"/>
      <w:numFmt w:val="decimal"/>
      <w:lvlText w:val="%1.%2.%3.%4.%5.%6.%7.%8."/>
      <w:lvlJc w:val="left"/>
      <w:pPr>
        <w:ind w:left="794" w:hanging="794"/>
      </w:pPr>
      <w:rPr>
        <w:rFonts w:hint="default"/>
        <w:sz w:val="20"/>
      </w:rPr>
    </w:lvl>
    <w:lvl w:ilvl="8">
      <w:start w:val="1"/>
      <w:numFmt w:val="decimal"/>
      <w:lvlText w:val="%1.%2.%3.%4.%5.%6.%7.%8.%9."/>
      <w:lvlJc w:val="left"/>
      <w:pPr>
        <w:ind w:left="794" w:hanging="794"/>
      </w:pPr>
      <w:rPr>
        <w:rFonts w:hint="default"/>
        <w:sz w:val="20"/>
      </w:rPr>
    </w:lvl>
  </w:abstractNum>
  <w:abstractNum w:abstractNumId="8" w15:restartNumberingAfterBreak="0">
    <w:nsid w:val="1E50202C"/>
    <w:multiLevelType w:val="hybridMultilevel"/>
    <w:tmpl w:val="FB78C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70458"/>
    <w:multiLevelType w:val="hybridMultilevel"/>
    <w:tmpl w:val="53BCECAE"/>
    <w:lvl w:ilvl="0" w:tplc="6E60CCD2">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43522D"/>
    <w:multiLevelType w:val="multilevel"/>
    <w:tmpl w:val="9CB4518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174369"/>
    <w:multiLevelType w:val="multilevel"/>
    <w:tmpl w:val="7CC88C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6C01D6"/>
    <w:multiLevelType w:val="multilevel"/>
    <w:tmpl w:val="4D48398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5931B1"/>
    <w:multiLevelType w:val="multilevel"/>
    <w:tmpl w:val="1080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D95241"/>
    <w:multiLevelType w:val="hybridMultilevel"/>
    <w:tmpl w:val="8898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30F6D"/>
    <w:multiLevelType w:val="multilevel"/>
    <w:tmpl w:val="D690CB1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Myriad Pro" w:eastAsia="Calibri" w:hAnsi="Myriad Pro"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BB0C7E"/>
    <w:multiLevelType w:val="multilevel"/>
    <w:tmpl w:val="BD54B90E"/>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right"/>
      <w:pPr>
        <w:tabs>
          <w:tab w:val="num" w:pos="1588"/>
        </w:tabs>
        <w:ind w:left="1588" w:hanging="511"/>
      </w:pPr>
      <w:rPr>
        <w:rFonts w:hint="default"/>
      </w:rPr>
    </w:lvl>
    <w:lvl w:ilvl="4">
      <w:start w:val="1"/>
      <w:numFmt w:val="lowerLetter"/>
      <w:lvlText w:val="(%5)"/>
      <w:lvlJc w:val="left"/>
      <w:pPr>
        <w:tabs>
          <w:tab w:val="num" w:pos="1985"/>
        </w:tabs>
        <w:ind w:left="1985"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C966AC0"/>
    <w:multiLevelType w:val="hybridMultilevel"/>
    <w:tmpl w:val="2D06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44B65"/>
    <w:multiLevelType w:val="multilevel"/>
    <w:tmpl w:val="5F5A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EA6930"/>
    <w:multiLevelType w:val="multilevel"/>
    <w:tmpl w:val="6198959A"/>
    <w:lvl w:ilvl="0">
      <w:start w:val="1"/>
      <w:numFmt w:val="decimal"/>
      <w:pStyle w:val="Heading1"/>
      <w:lvlText w:val="%1."/>
      <w:lvlJc w:val="left"/>
      <w:pPr>
        <w:ind w:left="357" w:hanging="357"/>
      </w:pPr>
      <w:rPr>
        <w:rFonts w:hint="default"/>
        <w:color w:val="4472C4" w:themeColor="accent1"/>
      </w:rPr>
    </w:lvl>
    <w:lvl w:ilvl="1">
      <w:start w:val="1"/>
      <w:numFmt w:val="decimal"/>
      <w:lvlText w:val="%1.%2."/>
      <w:lvlJc w:val="left"/>
      <w:pPr>
        <w:ind w:left="794" w:hanging="437"/>
      </w:pPr>
      <w:rPr>
        <w:rFonts w:hint="default"/>
      </w:rPr>
    </w:lvl>
    <w:lvl w:ilvl="2">
      <w:start w:val="1"/>
      <w:numFmt w:val="decimal"/>
      <w:lvlText w:val="%1.%2.%3."/>
      <w:lvlJc w:val="left"/>
      <w:pPr>
        <w:ind w:left="1225" w:hanging="505"/>
      </w:pPr>
      <w:rPr>
        <w:rFonts w:hint="default"/>
      </w:rPr>
    </w:lvl>
    <w:lvl w:ilvl="3">
      <w:start w:val="1"/>
      <w:numFmt w:val="bullet"/>
      <w:lvlText w:val=""/>
      <w:lvlJc w:val="left"/>
      <w:pPr>
        <w:ind w:left="1729" w:hanging="652"/>
      </w:pPr>
      <w:rPr>
        <w:rFonts w:ascii="Symbol" w:hAnsi="Symbol"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0" w15:restartNumberingAfterBreak="0">
    <w:nsid w:val="544B02CF"/>
    <w:multiLevelType w:val="multilevel"/>
    <w:tmpl w:val="6198959A"/>
    <w:lvl w:ilvl="0">
      <w:start w:val="1"/>
      <w:numFmt w:val="decimal"/>
      <w:lvlText w:val="%1."/>
      <w:lvlJc w:val="left"/>
      <w:pPr>
        <w:ind w:left="357" w:hanging="357"/>
      </w:pPr>
      <w:rPr>
        <w:rFonts w:hint="default"/>
        <w:color w:val="4472C4" w:themeColor="accent1"/>
      </w:rPr>
    </w:lvl>
    <w:lvl w:ilvl="1">
      <w:start w:val="1"/>
      <w:numFmt w:val="decimal"/>
      <w:lvlText w:val="%1.%2."/>
      <w:lvlJc w:val="left"/>
      <w:pPr>
        <w:ind w:left="794" w:hanging="437"/>
      </w:pPr>
      <w:rPr>
        <w:rFonts w:hint="default"/>
      </w:rPr>
    </w:lvl>
    <w:lvl w:ilvl="2">
      <w:start w:val="1"/>
      <w:numFmt w:val="decimal"/>
      <w:lvlText w:val="%1.%2.%3."/>
      <w:lvlJc w:val="left"/>
      <w:pPr>
        <w:ind w:left="1225" w:hanging="505"/>
      </w:pPr>
      <w:rPr>
        <w:rFonts w:hint="default"/>
      </w:rPr>
    </w:lvl>
    <w:lvl w:ilvl="3">
      <w:start w:val="1"/>
      <w:numFmt w:val="bullet"/>
      <w:lvlText w:val=""/>
      <w:lvlJc w:val="left"/>
      <w:pPr>
        <w:ind w:left="1729" w:hanging="652"/>
      </w:pPr>
      <w:rPr>
        <w:rFonts w:ascii="Symbol" w:hAnsi="Symbol"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1" w15:restartNumberingAfterBreak="0">
    <w:nsid w:val="64CE0DFC"/>
    <w:multiLevelType w:val="multilevel"/>
    <w:tmpl w:val="F042A65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0B264A"/>
    <w:multiLevelType w:val="multilevel"/>
    <w:tmpl w:val="6198959A"/>
    <w:lvl w:ilvl="0">
      <w:start w:val="1"/>
      <w:numFmt w:val="decimal"/>
      <w:lvlText w:val="%1."/>
      <w:lvlJc w:val="left"/>
      <w:pPr>
        <w:ind w:left="357" w:hanging="357"/>
      </w:pPr>
      <w:rPr>
        <w:rFonts w:hint="default"/>
        <w:color w:val="4472C4" w:themeColor="accent1"/>
        <w:sz w:val="20"/>
      </w:rPr>
    </w:lvl>
    <w:lvl w:ilvl="1">
      <w:start w:val="1"/>
      <w:numFmt w:val="decimal"/>
      <w:lvlText w:val="%1.%2."/>
      <w:lvlJc w:val="left"/>
      <w:pPr>
        <w:ind w:left="794" w:hanging="437"/>
      </w:pPr>
      <w:rPr>
        <w:rFonts w:hint="default"/>
        <w:sz w:val="20"/>
      </w:rPr>
    </w:lvl>
    <w:lvl w:ilvl="2">
      <w:start w:val="1"/>
      <w:numFmt w:val="decimal"/>
      <w:lvlText w:val="%1.%2.%3."/>
      <w:lvlJc w:val="left"/>
      <w:pPr>
        <w:ind w:left="1225" w:hanging="505"/>
      </w:pPr>
      <w:rPr>
        <w:rFonts w:hint="default"/>
        <w:sz w:val="20"/>
      </w:rPr>
    </w:lvl>
    <w:lvl w:ilvl="3">
      <w:start w:val="1"/>
      <w:numFmt w:val="bullet"/>
      <w:lvlText w:val=""/>
      <w:lvlJc w:val="left"/>
      <w:pPr>
        <w:ind w:left="1729" w:hanging="652"/>
      </w:pPr>
      <w:rPr>
        <w:rFonts w:ascii="Symbol" w:hAnsi="Symbol" w:hint="default"/>
        <w:sz w:val="20"/>
      </w:rPr>
    </w:lvl>
    <w:lvl w:ilvl="4">
      <w:start w:val="1"/>
      <w:numFmt w:val="decimal"/>
      <w:lvlText w:val="%1.%2.%3.%4.%5."/>
      <w:lvlJc w:val="left"/>
      <w:pPr>
        <w:ind w:left="794" w:hanging="794"/>
      </w:pPr>
      <w:rPr>
        <w:rFonts w:hint="default"/>
        <w:sz w:val="20"/>
      </w:rPr>
    </w:lvl>
    <w:lvl w:ilvl="5">
      <w:start w:val="1"/>
      <w:numFmt w:val="decimal"/>
      <w:lvlText w:val="%1.%2.%3.%4.%5.%6."/>
      <w:lvlJc w:val="left"/>
      <w:pPr>
        <w:ind w:left="794" w:hanging="794"/>
      </w:pPr>
      <w:rPr>
        <w:rFonts w:hint="default"/>
        <w:sz w:val="20"/>
      </w:rPr>
    </w:lvl>
    <w:lvl w:ilvl="6">
      <w:start w:val="1"/>
      <w:numFmt w:val="decimal"/>
      <w:lvlText w:val="%1.%2.%3.%4.%5.%6.%7."/>
      <w:lvlJc w:val="left"/>
      <w:pPr>
        <w:ind w:left="794" w:hanging="794"/>
      </w:pPr>
      <w:rPr>
        <w:rFonts w:hint="default"/>
        <w:sz w:val="20"/>
      </w:rPr>
    </w:lvl>
    <w:lvl w:ilvl="7">
      <w:start w:val="1"/>
      <w:numFmt w:val="decimal"/>
      <w:lvlText w:val="%1.%2.%3.%4.%5.%6.%7.%8."/>
      <w:lvlJc w:val="left"/>
      <w:pPr>
        <w:ind w:left="794" w:hanging="794"/>
      </w:pPr>
      <w:rPr>
        <w:rFonts w:hint="default"/>
        <w:sz w:val="20"/>
      </w:rPr>
    </w:lvl>
    <w:lvl w:ilvl="8">
      <w:start w:val="1"/>
      <w:numFmt w:val="decimal"/>
      <w:lvlText w:val="%1.%2.%3.%4.%5.%6.%7.%8.%9."/>
      <w:lvlJc w:val="left"/>
      <w:pPr>
        <w:ind w:left="794" w:hanging="794"/>
      </w:pPr>
      <w:rPr>
        <w:rFonts w:hint="default"/>
        <w:sz w:val="20"/>
      </w:rPr>
    </w:lvl>
  </w:abstractNum>
  <w:num w:numId="1">
    <w:abstractNumId w:val="3"/>
  </w:num>
  <w:num w:numId="2">
    <w:abstractNumId w:val="1"/>
  </w:num>
  <w:num w:numId="3">
    <w:abstractNumId w:val="11"/>
  </w:num>
  <w:num w:numId="4">
    <w:abstractNumId w:val="5"/>
  </w:num>
  <w:num w:numId="5">
    <w:abstractNumId w:val="12"/>
  </w:num>
  <w:num w:numId="6">
    <w:abstractNumId w:val="21"/>
  </w:num>
  <w:num w:numId="7">
    <w:abstractNumId w:val="6"/>
  </w:num>
  <w:num w:numId="8">
    <w:abstractNumId w:val="9"/>
  </w:num>
  <w:num w:numId="9">
    <w:abstractNumId w:val="0"/>
  </w:num>
  <w:num w:numId="10">
    <w:abstractNumId w:val="7"/>
  </w:num>
  <w:num w:numId="11">
    <w:abstractNumId w:val="22"/>
  </w:num>
  <w:num w:numId="12">
    <w:abstractNumId w:val="19"/>
  </w:num>
  <w:num w:numId="13">
    <w:abstractNumId w:val="20"/>
  </w:num>
  <w:num w:numId="14">
    <w:abstractNumId w:val="19"/>
  </w:num>
  <w:num w:numId="15">
    <w:abstractNumId w:val="16"/>
  </w:num>
  <w:num w:numId="16">
    <w:abstractNumId w:val="4"/>
  </w:num>
  <w:num w:numId="17">
    <w:abstractNumId w:val="10"/>
  </w:num>
  <w:num w:numId="18">
    <w:abstractNumId w:val="13"/>
  </w:num>
  <w:num w:numId="19">
    <w:abstractNumId w:val="18"/>
  </w:num>
  <w:num w:numId="20">
    <w:abstractNumId w:val="15"/>
  </w:num>
  <w:num w:numId="21">
    <w:abstractNumId w:val="19"/>
  </w:num>
  <w:num w:numId="22">
    <w:abstractNumId w:val="8"/>
  </w:num>
  <w:num w:numId="23">
    <w:abstractNumId w:val="17"/>
  </w:num>
  <w:num w:numId="24">
    <w:abstractNumId w:val="14"/>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20"/>
    <w:rsid w:val="00000A55"/>
    <w:rsid w:val="00001D4C"/>
    <w:rsid w:val="00002F46"/>
    <w:rsid w:val="000034A6"/>
    <w:rsid w:val="000043E2"/>
    <w:rsid w:val="000044B7"/>
    <w:rsid w:val="000051CD"/>
    <w:rsid w:val="0000546C"/>
    <w:rsid w:val="0000551A"/>
    <w:rsid w:val="0000583A"/>
    <w:rsid w:val="000060A9"/>
    <w:rsid w:val="00006113"/>
    <w:rsid w:val="00006767"/>
    <w:rsid w:val="00006C23"/>
    <w:rsid w:val="0000704B"/>
    <w:rsid w:val="000076B1"/>
    <w:rsid w:val="00007C6C"/>
    <w:rsid w:val="00007D90"/>
    <w:rsid w:val="00010243"/>
    <w:rsid w:val="00010A7A"/>
    <w:rsid w:val="00011543"/>
    <w:rsid w:val="0001169D"/>
    <w:rsid w:val="00012A07"/>
    <w:rsid w:val="00012C2F"/>
    <w:rsid w:val="00013499"/>
    <w:rsid w:val="00013F88"/>
    <w:rsid w:val="0001481D"/>
    <w:rsid w:val="00015C4C"/>
    <w:rsid w:val="00015E02"/>
    <w:rsid w:val="000178BE"/>
    <w:rsid w:val="00020452"/>
    <w:rsid w:val="000206F9"/>
    <w:rsid w:val="0002197D"/>
    <w:rsid w:val="000219D4"/>
    <w:rsid w:val="00022E09"/>
    <w:rsid w:val="00023557"/>
    <w:rsid w:val="000237EF"/>
    <w:rsid w:val="00023A1A"/>
    <w:rsid w:val="0002503C"/>
    <w:rsid w:val="000252DA"/>
    <w:rsid w:val="00026DC0"/>
    <w:rsid w:val="0003034C"/>
    <w:rsid w:val="000306CF"/>
    <w:rsid w:val="00030727"/>
    <w:rsid w:val="000307A8"/>
    <w:rsid w:val="00030DC1"/>
    <w:rsid w:val="000317A2"/>
    <w:rsid w:val="000319C4"/>
    <w:rsid w:val="000327B4"/>
    <w:rsid w:val="000327FC"/>
    <w:rsid w:val="00032E51"/>
    <w:rsid w:val="000333E0"/>
    <w:rsid w:val="00033927"/>
    <w:rsid w:val="00033CE5"/>
    <w:rsid w:val="0003435C"/>
    <w:rsid w:val="0003452A"/>
    <w:rsid w:val="00034565"/>
    <w:rsid w:val="00034771"/>
    <w:rsid w:val="000358FC"/>
    <w:rsid w:val="00035941"/>
    <w:rsid w:val="00036069"/>
    <w:rsid w:val="00036933"/>
    <w:rsid w:val="00037FFD"/>
    <w:rsid w:val="000405B4"/>
    <w:rsid w:val="00042CAF"/>
    <w:rsid w:val="00042F98"/>
    <w:rsid w:val="000431CE"/>
    <w:rsid w:val="00043F8A"/>
    <w:rsid w:val="00044441"/>
    <w:rsid w:val="000451C5"/>
    <w:rsid w:val="0004538A"/>
    <w:rsid w:val="00045586"/>
    <w:rsid w:val="00045CFC"/>
    <w:rsid w:val="00046322"/>
    <w:rsid w:val="000500CA"/>
    <w:rsid w:val="000501F0"/>
    <w:rsid w:val="00050C60"/>
    <w:rsid w:val="0005125B"/>
    <w:rsid w:val="000516F5"/>
    <w:rsid w:val="00051CF6"/>
    <w:rsid w:val="0005258F"/>
    <w:rsid w:val="000529EE"/>
    <w:rsid w:val="00054119"/>
    <w:rsid w:val="0005434C"/>
    <w:rsid w:val="0005453D"/>
    <w:rsid w:val="00055C2C"/>
    <w:rsid w:val="00055C45"/>
    <w:rsid w:val="000564EF"/>
    <w:rsid w:val="0005670A"/>
    <w:rsid w:val="00056AC8"/>
    <w:rsid w:val="000577A4"/>
    <w:rsid w:val="00057B03"/>
    <w:rsid w:val="0006013F"/>
    <w:rsid w:val="000601CA"/>
    <w:rsid w:val="0006179F"/>
    <w:rsid w:val="00061866"/>
    <w:rsid w:val="00061F88"/>
    <w:rsid w:val="000627FD"/>
    <w:rsid w:val="000636C6"/>
    <w:rsid w:val="0006432F"/>
    <w:rsid w:val="00065559"/>
    <w:rsid w:val="0006560C"/>
    <w:rsid w:val="0006787E"/>
    <w:rsid w:val="0007030D"/>
    <w:rsid w:val="0007115A"/>
    <w:rsid w:val="000718ED"/>
    <w:rsid w:val="00071B7A"/>
    <w:rsid w:val="00071F86"/>
    <w:rsid w:val="00072716"/>
    <w:rsid w:val="00072F9D"/>
    <w:rsid w:val="000735E6"/>
    <w:rsid w:val="0007431B"/>
    <w:rsid w:val="00074733"/>
    <w:rsid w:val="00075236"/>
    <w:rsid w:val="0007538E"/>
    <w:rsid w:val="0007620D"/>
    <w:rsid w:val="0007677A"/>
    <w:rsid w:val="0007757A"/>
    <w:rsid w:val="00080F29"/>
    <w:rsid w:val="00081EAD"/>
    <w:rsid w:val="000820B5"/>
    <w:rsid w:val="00082532"/>
    <w:rsid w:val="00083962"/>
    <w:rsid w:val="00084948"/>
    <w:rsid w:val="000849AC"/>
    <w:rsid w:val="00084CA9"/>
    <w:rsid w:val="0008559F"/>
    <w:rsid w:val="00085CB1"/>
    <w:rsid w:val="00086F01"/>
    <w:rsid w:val="00087822"/>
    <w:rsid w:val="00087B2B"/>
    <w:rsid w:val="00087E8C"/>
    <w:rsid w:val="00090159"/>
    <w:rsid w:val="00090177"/>
    <w:rsid w:val="000907CF"/>
    <w:rsid w:val="00090FD9"/>
    <w:rsid w:val="0009144F"/>
    <w:rsid w:val="00091C56"/>
    <w:rsid w:val="000941D9"/>
    <w:rsid w:val="00094566"/>
    <w:rsid w:val="00094BA9"/>
    <w:rsid w:val="0009522D"/>
    <w:rsid w:val="0009552E"/>
    <w:rsid w:val="0009589E"/>
    <w:rsid w:val="0009613D"/>
    <w:rsid w:val="00096512"/>
    <w:rsid w:val="000967D1"/>
    <w:rsid w:val="0009744E"/>
    <w:rsid w:val="00097566"/>
    <w:rsid w:val="000976C7"/>
    <w:rsid w:val="00097D55"/>
    <w:rsid w:val="000A04BB"/>
    <w:rsid w:val="000A162C"/>
    <w:rsid w:val="000A1C8E"/>
    <w:rsid w:val="000A1D00"/>
    <w:rsid w:val="000A203B"/>
    <w:rsid w:val="000A31B2"/>
    <w:rsid w:val="000A3C60"/>
    <w:rsid w:val="000A5842"/>
    <w:rsid w:val="000A659B"/>
    <w:rsid w:val="000A6AE2"/>
    <w:rsid w:val="000A7B7D"/>
    <w:rsid w:val="000B0B5E"/>
    <w:rsid w:val="000B1D42"/>
    <w:rsid w:val="000B1D78"/>
    <w:rsid w:val="000B1FEB"/>
    <w:rsid w:val="000B2046"/>
    <w:rsid w:val="000B34D1"/>
    <w:rsid w:val="000B3737"/>
    <w:rsid w:val="000B40AA"/>
    <w:rsid w:val="000B5018"/>
    <w:rsid w:val="000B534D"/>
    <w:rsid w:val="000B63FB"/>
    <w:rsid w:val="000B6B8E"/>
    <w:rsid w:val="000B6EDC"/>
    <w:rsid w:val="000B7859"/>
    <w:rsid w:val="000B79CA"/>
    <w:rsid w:val="000B7D3C"/>
    <w:rsid w:val="000B7D66"/>
    <w:rsid w:val="000C0C87"/>
    <w:rsid w:val="000C0FDC"/>
    <w:rsid w:val="000C248B"/>
    <w:rsid w:val="000C2612"/>
    <w:rsid w:val="000C3229"/>
    <w:rsid w:val="000C537F"/>
    <w:rsid w:val="000C5DB8"/>
    <w:rsid w:val="000C5E0F"/>
    <w:rsid w:val="000C6C04"/>
    <w:rsid w:val="000C7AD0"/>
    <w:rsid w:val="000D0475"/>
    <w:rsid w:val="000D0A80"/>
    <w:rsid w:val="000D17D2"/>
    <w:rsid w:val="000D1844"/>
    <w:rsid w:val="000D1CA7"/>
    <w:rsid w:val="000D1EBA"/>
    <w:rsid w:val="000D237A"/>
    <w:rsid w:val="000D2A1F"/>
    <w:rsid w:val="000D2C8D"/>
    <w:rsid w:val="000D2EC8"/>
    <w:rsid w:val="000D3204"/>
    <w:rsid w:val="000D3CD1"/>
    <w:rsid w:val="000D42C5"/>
    <w:rsid w:val="000D47A8"/>
    <w:rsid w:val="000D48F2"/>
    <w:rsid w:val="000D532F"/>
    <w:rsid w:val="000D5352"/>
    <w:rsid w:val="000D5425"/>
    <w:rsid w:val="000D591A"/>
    <w:rsid w:val="000D5B7C"/>
    <w:rsid w:val="000D6229"/>
    <w:rsid w:val="000D76F2"/>
    <w:rsid w:val="000D7A4C"/>
    <w:rsid w:val="000D7AE4"/>
    <w:rsid w:val="000D7C74"/>
    <w:rsid w:val="000E0065"/>
    <w:rsid w:val="000E0389"/>
    <w:rsid w:val="000E04F2"/>
    <w:rsid w:val="000E1171"/>
    <w:rsid w:val="000E13F8"/>
    <w:rsid w:val="000E2759"/>
    <w:rsid w:val="000E2AD7"/>
    <w:rsid w:val="000E353A"/>
    <w:rsid w:val="000E3B42"/>
    <w:rsid w:val="000E4CA9"/>
    <w:rsid w:val="000E4F8D"/>
    <w:rsid w:val="000E5202"/>
    <w:rsid w:val="000E5B22"/>
    <w:rsid w:val="000E6035"/>
    <w:rsid w:val="000E6748"/>
    <w:rsid w:val="000F15D9"/>
    <w:rsid w:val="000F1831"/>
    <w:rsid w:val="000F2456"/>
    <w:rsid w:val="000F3516"/>
    <w:rsid w:val="000F35DA"/>
    <w:rsid w:val="000F3CFD"/>
    <w:rsid w:val="000F4A35"/>
    <w:rsid w:val="000F56E9"/>
    <w:rsid w:val="000F5B73"/>
    <w:rsid w:val="000F5BAF"/>
    <w:rsid w:val="000F5CE8"/>
    <w:rsid w:val="000F6534"/>
    <w:rsid w:val="000F67AF"/>
    <w:rsid w:val="000F68B9"/>
    <w:rsid w:val="000F6B0B"/>
    <w:rsid w:val="000F7083"/>
    <w:rsid w:val="000F7324"/>
    <w:rsid w:val="000F7FC9"/>
    <w:rsid w:val="001004AA"/>
    <w:rsid w:val="001009EE"/>
    <w:rsid w:val="00102081"/>
    <w:rsid w:val="00102F5F"/>
    <w:rsid w:val="00102F60"/>
    <w:rsid w:val="00103132"/>
    <w:rsid w:val="001038FC"/>
    <w:rsid w:val="00104293"/>
    <w:rsid w:val="00104919"/>
    <w:rsid w:val="00105338"/>
    <w:rsid w:val="00105716"/>
    <w:rsid w:val="00105DDF"/>
    <w:rsid w:val="0010746A"/>
    <w:rsid w:val="001077E4"/>
    <w:rsid w:val="001101CD"/>
    <w:rsid w:val="0011034F"/>
    <w:rsid w:val="001103F9"/>
    <w:rsid w:val="0011075C"/>
    <w:rsid w:val="0011282E"/>
    <w:rsid w:val="0011349D"/>
    <w:rsid w:val="00113F7A"/>
    <w:rsid w:val="00113FED"/>
    <w:rsid w:val="00114238"/>
    <w:rsid w:val="00114386"/>
    <w:rsid w:val="00114546"/>
    <w:rsid w:val="0011493C"/>
    <w:rsid w:val="00115BDC"/>
    <w:rsid w:val="00115FEF"/>
    <w:rsid w:val="00116387"/>
    <w:rsid w:val="0012041C"/>
    <w:rsid w:val="00120EBC"/>
    <w:rsid w:val="00122A55"/>
    <w:rsid w:val="001239DA"/>
    <w:rsid w:val="00123A77"/>
    <w:rsid w:val="001246C2"/>
    <w:rsid w:val="00124FEB"/>
    <w:rsid w:val="00125736"/>
    <w:rsid w:val="001266EC"/>
    <w:rsid w:val="001304A0"/>
    <w:rsid w:val="001304E5"/>
    <w:rsid w:val="001314AF"/>
    <w:rsid w:val="0013151A"/>
    <w:rsid w:val="00131A04"/>
    <w:rsid w:val="0013210C"/>
    <w:rsid w:val="0013216B"/>
    <w:rsid w:val="001323C4"/>
    <w:rsid w:val="00132C3C"/>
    <w:rsid w:val="0013330E"/>
    <w:rsid w:val="00133F8B"/>
    <w:rsid w:val="001342C3"/>
    <w:rsid w:val="001343C3"/>
    <w:rsid w:val="001345D9"/>
    <w:rsid w:val="0013483A"/>
    <w:rsid w:val="00135070"/>
    <w:rsid w:val="0013617A"/>
    <w:rsid w:val="001363BD"/>
    <w:rsid w:val="001366DA"/>
    <w:rsid w:val="00136D7B"/>
    <w:rsid w:val="00136F1B"/>
    <w:rsid w:val="00140666"/>
    <w:rsid w:val="00141209"/>
    <w:rsid w:val="001414D0"/>
    <w:rsid w:val="00141C0A"/>
    <w:rsid w:val="00142466"/>
    <w:rsid w:val="00144B26"/>
    <w:rsid w:val="00144D42"/>
    <w:rsid w:val="00144FFC"/>
    <w:rsid w:val="0014548F"/>
    <w:rsid w:val="00145E9D"/>
    <w:rsid w:val="00146791"/>
    <w:rsid w:val="00146AF6"/>
    <w:rsid w:val="00146D1F"/>
    <w:rsid w:val="00146E81"/>
    <w:rsid w:val="00147CB2"/>
    <w:rsid w:val="00147CE2"/>
    <w:rsid w:val="00150B36"/>
    <w:rsid w:val="00150BC4"/>
    <w:rsid w:val="0015116C"/>
    <w:rsid w:val="001512F7"/>
    <w:rsid w:val="0015172E"/>
    <w:rsid w:val="00151FB1"/>
    <w:rsid w:val="0015205C"/>
    <w:rsid w:val="001529CD"/>
    <w:rsid w:val="00152B74"/>
    <w:rsid w:val="00153AF8"/>
    <w:rsid w:val="00153BBF"/>
    <w:rsid w:val="001541B1"/>
    <w:rsid w:val="001544AE"/>
    <w:rsid w:val="001555A9"/>
    <w:rsid w:val="001556AD"/>
    <w:rsid w:val="00155997"/>
    <w:rsid w:val="001559DB"/>
    <w:rsid w:val="00156780"/>
    <w:rsid w:val="0015763A"/>
    <w:rsid w:val="00157CD2"/>
    <w:rsid w:val="0016077E"/>
    <w:rsid w:val="00160C00"/>
    <w:rsid w:val="001617B4"/>
    <w:rsid w:val="00161986"/>
    <w:rsid w:val="00161B5D"/>
    <w:rsid w:val="00162647"/>
    <w:rsid w:val="00162BE3"/>
    <w:rsid w:val="00163214"/>
    <w:rsid w:val="0016347D"/>
    <w:rsid w:val="001638D9"/>
    <w:rsid w:val="0016495E"/>
    <w:rsid w:val="00164AD2"/>
    <w:rsid w:val="00164C14"/>
    <w:rsid w:val="00164DF3"/>
    <w:rsid w:val="00165096"/>
    <w:rsid w:val="001660C9"/>
    <w:rsid w:val="0016750C"/>
    <w:rsid w:val="0016765A"/>
    <w:rsid w:val="00167EE7"/>
    <w:rsid w:val="00171776"/>
    <w:rsid w:val="00171C08"/>
    <w:rsid w:val="00171FD4"/>
    <w:rsid w:val="001725BD"/>
    <w:rsid w:val="00172840"/>
    <w:rsid w:val="00172FFE"/>
    <w:rsid w:val="0017320C"/>
    <w:rsid w:val="00173235"/>
    <w:rsid w:val="00173D3F"/>
    <w:rsid w:val="00174052"/>
    <w:rsid w:val="00175125"/>
    <w:rsid w:val="00175844"/>
    <w:rsid w:val="00175C30"/>
    <w:rsid w:val="001761E9"/>
    <w:rsid w:val="00176D30"/>
    <w:rsid w:val="001777CE"/>
    <w:rsid w:val="0018257F"/>
    <w:rsid w:val="001829D8"/>
    <w:rsid w:val="001832F5"/>
    <w:rsid w:val="0018343E"/>
    <w:rsid w:val="001834DB"/>
    <w:rsid w:val="001838A2"/>
    <w:rsid w:val="001844DD"/>
    <w:rsid w:val="00184CC4"/>
    <w:rsid w:val="00185546"/>
    <w:rsid w:val="00185728"/>
    <w:rsid w:val="00185954"/>
    <w:rsid w:val="00186582"/>
    <w:rsid w:val="00186968"/>
    <w:rsid w:val="00186EDB"/>
    <w:rsid w:val="00187B41"/>
    <w:rsid w:val="00190031"/>
    <w:rsid w:val="001902BC"/>
    <w:rsid w:val="00190473"/>
    <w:rsid w:val="00190842"/>
    <w:rsid w:val="00191188"/>
    <w:rsid w:val="00191C25"/>
    <w:rsid w:val="00191EB7"/>
    <w:rsid w:val="00193052"/>
    <w:rsid w:val="00193E5F"/>
    <w:rsid w:val="00195547"/>
    <w:rsid w:val="00195EB2"/>
    <w:rsid w:val="001962DB"/>
    <w:rsid w:val="001A0794"/>
    <w:rsid w:val="001A2B1D"/>
    <w:rsid w:val="001A3669"/>
    <w:rsid w:val="001A374C"/>
    <w:rsid w:val="001A4474"/>
    <w:rsid w:val="001A4998"/>
    <w:rsid w:val="001A4BAC"/>
    <w:rsid w:val="001A5333"/>
    <w:rsid w:val="001A597F"/>
    <w:rsid w:val="001A65A0"/>
    <w:rsid w:val="001A79F2"/>
    <w:rsid w:val="001B226D"/>
    <w:rsid w:val="001B40EB"/>
    <w:rsid w:val="001B45E8"/>
    <w:rsid w:val="001B51F7"/>
    <w:rsid w:val="001B5B9A"/>
    <w:rsid w:val="001B7045"/>
    <w:rsid w:val="001B730D"/>
    <w:rsid w:val="001B775C"/>
    <w:rsid w:val="001B7E63"/>
    <w:rsid w:val="001B7FFA"/>
    <w:rsid w:val="001C053C"/>
    <w:rsid w:val="001C0682"/>
    <w:rsid w:val="001C06CA"/>
    <w:rsid w:val="001C0B14"/>
    <w:rsid w:val="001C0D2E"/>
    <w:rsid w:val="001C202D"/>
    <w:rsid w:val="001C29AA"/>
    <w:rsid w:val="001C3528"/>
    <w:rsid w:val="001C4108"/>
    <w:rsid w:val="001C4863"/>
    <w:rsid w:val="001C4875"/>
    <w:rsid w:val="001C58BD"/>
    <w:rsid w:val="001C60BC"/>
    <w:rsid w:val="001C62D1"/>
    <w:rsid w:val="001C6A51"/>
    <w:rsid w:val="001C6B44"/>
    <w:rsid w:val="001D0CBB"/>
    <w:rsid w:val="001D1046"/>
    <w:rsid w:val="001D16F9"/>
    <w:rsid w:val="001D2399"/>
    <w:rsid w:val="001D2E1F"/>
    <w:rsid w:val="001D356B"/>
    <w:rsid w:val="001D4C58"/>
    <w:rsid w:val="001D5982"/>
    <w:rsid w:val="001D5CE0"/>
    <w:rsid w:val="001D650E"/>
    <w:rsid w:val="001D67EF"/>
    <w:rsid w:val="001D6C49"/>
    <w:rsid w:val="001D7F7A"/>
    <w:rsid w:val="001E0013"/>
    <w:rsid w:val="001E023E"/>
    <w:rsid w:val="001E079F"/>
    <w:rsid w:val="001E0AC7"/>
    <w:rsid w:val="001E1943"/>
    <w:rsid w:val="001E4F6B"/>
    <w:rsid w:val="001E51FF"/>
    <w:rsid w:val="001E6091"/>
    <w:rsid w:val="001E67B5"/>
    <w:rsid w:val="001E6D77"/>
    <w:rsid w:val="001F0581"/>
    <w:rsid w:val="001F2937"/>
    <w:rsid w:val="001F2A01"/>
    <w:rsid w:val="001F2CD4"/>
    <w:rsid w:val="001F36BD"/>
    <w:rsid w:val="001F3C23"/>
    <w:rsid w:val="001F4F42"/>
    <w:rsid w:val="001F5188"/>
    <w:rsid w:val="001F7301"/>
    <w:rsid w:val="001F753C"/>
    <w:rsid w:val="00200460"/>
    <w:rsid w:val="00200BF6"/>
    <w:rsid w:val="0020135E"/>
    <w:rsid w:val="00203C32"/>
    <w:rsid w:val="002053F5"/>
    <w:rsid w:val="00205A52"/>
    <w:rsid w:val="00205F09"/>
    <w:rsid w:val="00206831"/>
    <w:rsid w:val="00206B2D"/>
    <w:rsid w:val="00207909"/>
    <w:rsid w:val="00207B99"/>
    <w:rsid w:val="0021003D"/>
    <w:rsid w:val="002100C3"/>
    <w:rsid w:val="00210C08"/>
    <w:rsid w:val="002110A1"/>
    <w:rsid w:val="00211982"/>
    <w:rsid w:val="00211ECD"/>
    <w:rsid w:val="002123FD"/>
    <w:rsid w:val="00213AEE"/>
    <w:rsid w:val="00214394"/>
    <w:rsid w:val="00214BCA"/>
    <w:rsid w:val="0021541C"/>
    <w:rsid w:val="00215B2E"/>
    <w:rsid w:val="00215B69"/>
    <w:rsid w:val="002160F2"/>
    <w:rsid w:val="00217041"/>
    <w:rsid w:val="002201D0"/>
    <w:rsid w:val="00220E96"/>
    <w:rsid w:val="00220FEE"/>
    <w:rsid w:val="00221052"/>
    <w:rsid w:val="002218C1"/>
    <w:rsid w:val="00221D12"/>
    <w:rsid w:val="00222B69"/>
    <w:rsid w:val="00222E2A"/>
    <w:rsid w:val="00223B4E"/>
    <w:rsid w:val="00224081"/>
    <w:rsid w:val="002251BD"/>
    <w:rsid w:val="002251F2"/>
    <w:rsid w:val="0022531C"/>
    <w:rsid w:val="00227153"/>
    <w:rsid w:val="00227F98"/>
    <w:rsid w:val="002303D4"/>
    <w:rsid w:val="0023107F"/>
    <w:rsid w:val="00231DBA"/>
    <w:rsid w:val="0023289B"/>
    <w:rsid w:val="00232EF2"/>
    <w:rsid w:val="0023350D"/>
    <w:rsid w:val="0023353B"/>
    <w:rsid w:val="002338E2"/>
    <w:rsid w:val="00234B3E"/>
    <w:rsid w:val="00234F5D"/>
    <w:rsid w:val="002354C0"/>
    <w:rsid w:val="0023560A"/>
    <w:rsid w:val="002400BD"/>
    <w:rsid w:val="00240E9D"/>
    <w:rsid w:val="00242A52"/>
    <w:rsid w:val="00243530"/>
    <w:rsid w:val="002435BC"/>
    <w:rsid w:val="00244377"/>
    <w:rsid w:val="00244A0F"/>
    <w:rsid w:val="00245773"/>
    <w:rsid w:val="002465D2"/>
    <w:rsid w:val="00246A24"/>
    <w:rsid w:val="00246ACA"/>
    <w:rsid w:val="00246D32"/>
    <w:rsid w:val="00246EEC"/>
    <w:rsid w:val="002471E2"/>
    <w:rsid w:val="0024735E"/>
    <w:rsid w:val="00250D5B"/>
    <w:rsid w:val="00250F54"/>
    <w:rsid w:val="002513E1"/>
    <w:rsid w:val="00251E07"/>
    <w:rsid w:val="0025267E"/>
    <w:rsid w:val="00252B8B"/>
    <w:rsid w:val="00252D76"/>
    <w:rsid w:val="00253A02"/>
    <w:rsid w:val="00253A6D"/>
    <w:rsid w:val="00253AB2"/>
    <w:rsid w:val="00254222"/>
    <w:rsid w:val="002558E3"/>
    <w:rsid w:val="00256022"/>
    <w:rsid w:val="00256AFC"/>
    <w:rsid w:val="00256B8D"/>
    <w:rsid w:val="00257094"/>
    <w:rsid w:val="002570C4"/>
    <w:rsid w:val="002612D0"/>
    <w:rsid w:val="0026138B"/>
    <w:rsid w:val="00261920"/>
    <w:rsid w:val="00261E2D"/>
    <w:rsid w:val="002638B0"/>
    <w:rsid w:val="00263C33"/>
    <w:rsid w:val="00264B5D"/>
    <w:rsid w:val="002655AA"/>
    <w:rsid w:val="00265CCC"/>
    <w:rsid w:val="00265FA3"/>
    <w:rsid w:val="002662F9"/>
    <w:rsid w:val="002666D3"/>
    <w:rsid w:val="0026674C"/>
    <w:rsid w:val="00267287"/>
    <w:rsid w:val="002676C4"/>
    <w:rsid w:val="00267994"/>
    <w:rsid w:val="00267BB7"/>
    <w:rsid w:val="0027071C"/>
    <w:rsid w:val="00270D2E"/>
    <w:rsid w:val="0027156E"/>
    <w:rsid w:val="002717FA"/>
    <w:rsid w:val="00271B71"/>
    <w:rsid w:val="00272981"/>
    <w:rsid w:val="002737D1"/>
    <w:rsid w:val="002742E1"/>
    <w:rsid w:val="00274B3A"/>
    <w:rsid w:val="00275A81"/>
    <w:rsid w:val="00276C01"/>
    <w:rsid w:val="00276FE5"/>
    <w:rsid w:val="002774D0"/>
    <w:rsid w:val="0028069D"/>
    <w:rsid w:val="00280B6D"/>
    <w:rsid w:val="00281467"/>
    <w:rsid w:val="002817EC"/>
    <w:rsid w:val="00285461"/>
    <w:rsid w:val="00286B6E"/>
    <w:rsid w:val="0028729F"/>
    <w:rsid w:val="002872EF"/>
    <w:rsid w:val="0028747A"/>
    <w:rsid w:val="00287792"/>
    <w:rsid w:val="00290050"/>
    <w:rsid w:val="002905E2"/>
    <w:rsid w:val="00290AD9"/>
    <w:rsid w:val="0029291E"/>
    <w:rsid w:val="00292CB6"/>
    <w:rsid w:val="002931EC"/>
    <w:rsid w:val="002933E1"/>
    <w:rsid w:val="00293428"/>
    <w:rsid w:val="002934F9"/>
    <w:rsid w:val="00293A96"/>
    <w:rsid w:val="0029402B"/>
    <w:rsid w:val="0029413B"/>
    <w:rsid w:val="00294167"/>
    <w:rsid w:val="00294709"/>
    <w:rsid w:val="00295875"/>
    <w:rsid w:val="00295F35"/>
    <w:rsid w:val="0029633D"/>
    <w:rsid w:val="00296F4E"/>
    <w:rsid w:val="00297021"/>
    <w:rsid w:val="00297098"/>
    <w:rsid w:val="0029780F"/>
    <w:rsid w:val="002A01B9"/>
    <w:rsid w:val="002A1B6C"/>
    <w:rsid w:val="002A2761"/>
    <w:rsid w:val="002A2A41"/>
    <w:rsid w:val="002A392A"/>
    <w:rsid w:val="002A3CBC"/>
    <w:rsid w:val="002A4C47"/>
    <w:rsid w:val="002A6B96"/>
    <w:rsid w:val="002A6D23"/>
    <w:rsid w:val="002A6D67"/>
    <w:rsid w:val="002A6E3C"/>
    <w:rsid w:val="002B0859"/>
    <w:rsid w:val="002B158D"/>
    <w:rsid w:val="002B2B0F"/>
    <w:rsid w:val="002B2B9D"/>
    <w:rsid w:val="002B3797"/>
    <w:rsid w:val="002B4151"/>
    <w:rsid w:val="002B41C5"/>
    <w:rsid w:val="002B4828"/>
    <w:rsid w:val="002B4F0B"/>
    <w:rsid w:val="002B5940"/>
    <w:rsid w:val="002B613B"/>
    <w:rsid w:val="002B7111"/>
    <w:rsid w:val="002B7663"/>
    <w:rsid w:val="002B7B67"/>
    <w:rsid w:val="002C1058"/>
    <w:rsid w:val="002C160D"/>
    <w:rsid w:val="002C1659"/>
    <w:rsid w:val="002C24A9"/>
    <w:rsid w:val="002C2729"/>
    <w:rsid w:val="002C2F83"/>
    <w:rsid w:val="002C35E9"/>
    <w:rsid w:val="002C422A"/>
    <w:rsid w:val="002C48D7"/>
    <w:rsid w:val="002C5B79"/>
    <w:rsid w:val="002C5EC1"/>
    <w:rsid w:val="002C6D7B"/>
    <w:rsid w:val="002D0549"/>
    <w:rsid w:val="002D057F"/>
    <w:rsid w:val="002D0E03"/>
    <w:rsid w:val="002D0E1F"/>
    <w:rsid w:val="002D18C3"/>
    <w:rsid w:val="002D1A2A"/>
    <w:rsid w:val="002D2A9D"/>
    <w:rsid w:val="002D337F"/>
    <w:rsid w:val="002D37DF"/>
    <w:rsid w:val="002D399D"/>
    <w:rsid w:val="002D3CAD"/>
    <w:rsid w:val="002D4A32"/>
    <w:rsid w:val="002D5029"/>
    <w:rsid w:val="002D5A74"/>
    <w:rsid w:val="002D5BD5"/>
    <w:rsid w:val="002D7028"/>
    <w:rsid w:val="002D75F2"/>
    <w:rsid w:val="002D7AD8"/>
    <w:rsid w:val="002D7B14"/>
    <w:rsid w:val="002E1D0F"/>
    <w:rsid w:val="002E28E7"/>
    <w:rsid w:val="002E2C05"/>
    <w:rsid w:val="002E2C90"/>
    <w:rsid w:val="002E3357"/>
    <w:rsid w:val="002E5321"/>
    <w:rsid w:val="002E5F64"/>
    <w:rsid w:val="002E62DF"/>
    <w:rsid w:val="002E642E"/>
    <w:rsid w:val="002E6F3F"/>
    <w:rsid w:val="002E714D"/>
    <w:rsid w:val="002F0D64"/>
    <w:rsid w:val="002F18A0"/>
    <w:rsid w:val="002F1C09"/>
    <w:rsid w:val="002F2D38"/>
    <w:rsid w:val="002F35FE"/>
    <w:rsid w:val="002F3EE4"/>
    <w:rsid w:val="002F4EED"/>
    <w:rsid w:val="002F6435"/>
    <w:rsid w:val="002F6703"/>
    <w:rsid w:val="002F7893"/>
    <w:rsid w:val="002F78A5"/>
    <w:rsid w:val="002F7EE3"/>
    <w:rsid w:val="003006AC"/>
    <w:rsid w:val="00301094"/>
    <w:rsid w:val="003015B7"/>
    <w:rsid w:val="0030187F"/>
    <w:rsid w:val="00301F0E"/>
    <w:rsid w:val="003026B5"/>
    <w:rsid w:val="00302997"/>
    <w:rsid w:val="00302A31"/>
    <w:rsid w:val="00302A63"/>
    <w:rsid w:val="00303D36"/>
    <w:rsid w:val="003053D1"/>
    <w:rsid w:val="00305A28"/>
    <w:rsid w:val="00305BFE"/>
    <w:rsid w:val="00306213"/>
    <w:rsid w:val="00306752"/>
    <w:rsid w:val="00307243"/>
    <w:rsid w:val="0030735E"/>
    <w:rsid w:val="00307AD4"/>
    <w:rsid w:val="003101AC"/>
    <w:rsid w:val="00310996"/>
    <w:rsid w:val="00311C31"/>
    <w:rsid w:val="0031207B"/>
    <w:rsid w:val="00312CE5"/>
    <w:rsid w:val="00312EF9"/>
    <w:rsid w:val="003135AB"/>
    <w:rsid w:val="00313910"/>
    <w:rsid w:val="00314139"/>
    <w:rsid w:val="00314311"/>
    <w:rsid w:val="003158A6"/>
    <w:rsid w:val="0031635D"/>
    <w:rsid w:val="00316987"/>
    <w:rsid w:val="00316A46"/>
    <w:rsid w:val="00316AB1"/>
    <w:rsid w:val="00316CE5"/>
    <w:rsid w:val="00317245"/>
    <w:rsid w:val="0031778D"/>
    <w:rsid w:val="00321D95"/>
    <w:rsid w:val="00321DD0"/>
    <w:rsid w:val="00322576"/>
    <w:rsid w:val="0032272F"/>
    <w:rsid w:val="00322809"/>
    <w:rsid w:val="003233FB"/>
    <w:rsid w:val="00323E9E"/>
    <w:rsid w:val="0032556D"/>
    <w:rsid w:val="00325D1B"/>
    <w:rsid w:val="00326434"/>
    <w:rsid w:val="00326E17"/>
    <w:rsid w:val="00331AEC"/>
    <w:rsid w:val="003322EC"/>
    <w:rsid w:val="00332809"/>
    <w:rsid w:val="00332D40"/>
    <w:rsid w:val="00332E33"/>
    <w:rsid w:val="00333059"/>
    <w:rsid w:val="003331CD"/>
    <w:rsid w:val="00333BC4"/>
    <w:rsid w:val="00334452"/>
    <w:rsid w:val="00335426"/>
    <w:rsid w:val="00335924"/>
    <w:rsid w:val="003359D0"/>
    <w:rsid w:val="00335E3D"/>
    <w:rsid w:val="003365C8"/>
    <w:rsid w:val="003378CC"/>
    <w:rsid w:val="00341068"/>
    <w:rsid w:val="00341272"/>
    <w:rsid w:val="003416D9"/>
    <w:rsid w:val="00342677"/>
    <w:rsid w:val="00342B1D"/>
    <w:rsid w:val="00342B44"/>
    <w:rsid w:val="00342CE9"/>
    <w:rsid w:val="00343450"/>
    <w:rsid w:val="00344074"/>
    <w:rsid w:val="003441D9"/>
    <w:rsid w:val="003446C6"/>
    <w:rsid w:val="00344733"/>
    <w:rsid w:val="00345516"/>
    <w:rsid w:val="00346D76"/>
    <w:rsid w:val="0034775F"/>
    <w:rsid w:val="00350B02"/>
    <w:rsid w:val="00350D91"/>
    <w:rsid w:val="003513DD"/>
    <w:rsid w:val="00351604"/>
    <w:rsid w:val="00353C1E"/>
    <w:rsid w:val="00354B13"/>
    <w:rsid w:val="003559CA"/>
    <w:rsid w:val="0035686C"/>
    <w:rsid w:val="0035728C"/>
    <w:rsid w:val="00357604"/>
    <w:rsid w:val="00357844"/>
    <w:rsid w:val="00357FB4"/>
    <w:rsid w:val="00360257"/>
    <w:rsid w:val="00360BE5"/>
    <w:rsid w:val="00361A76"/>
    <w:rsid w:val="003629B7"/>
    <w:rsid w:val="00364686"/>
    <w:rsid w:val="003649AE"/>
    <w:rsid w:val="00364E75"/>
    <w:rsid w:val="00365066"/>
    <w:rsid w:val="00365C91"/>
    <w:rsid w:val="00367C7A"/>
    <w:rsid w:val="00367D00"/>
    <w:rsid w:val="003710FC"/>
    <w:rsid w:val="00371217"/>
    <w:rsid w:val="00371A5F"/>
    <w:rsid w:val="0037304A"/>
    <w:rsid w:val="0037307B"/>
    <w:rsid w:val="00373810"/>
    <w:rsid w:val="003740DF"/>
    <w:rsid w:val="00374211"/>
    <w:rsid w:val="00374633"/>
    <w:rsid w:val="00376DC7"/>
    <w:rsid w:val="0037745F"/>
    <w:rsid w:val="00377DBB"/>
    <w:rsid w:val="00380862"/>
    <w:rsid w:val="00380ACF"/>
    <w:rsid w:val="00380AFB"/>
    <w:rsid w:val="00380B08"/>
    <w:rsid w:val="00381022"/>
    <w:rsid w:val="00381928"/>
    <w:rsid w:val="00382B21"/>
    <w:rsid w:val="00384836"/>
    <w:rsid w:val="003848C5"/>
    <w:rsid w:val="00384F6B"/>
    <w:rsid w:val="003856C9"/>
    <w:rsid w:val="00386168"/>
    <w:rsid w:val="00386494"/>
    <w:rsid w:val="0038671E"/>
    <w:rsid w:val="00387102"/>
    <w:rsid w:val="003872D0"/>
    <w:rsid w:val="00387ADF"/>
    <w:rsid w:val="00387B33"/>
    <w:rsid w:val="00391281"/>
    <w:rsid w:val="00391683"/>
    <w:rsid w:val="00391C3D"/>
    <w:rsid w:val="003923FC"/>
    <w:rsid w:val="00392870"/>
    <w:rsid w:val="00392900"/>
    <w:rsid w:val="00392B01"/>
    <w:rsid w:val="00392B45"/>
    <w:rsid w:val="00392F58"/>
    <w:rsid w:val="00392FF3"/>
    <w:rsid w:val="0039357A"/>
    <w:rsid w:val="00393E21"/>
    <w:rsid w:val="00393EDE"/>
    <w:rsid w:val="00394E25"/>
    <w:rsid w:val="00395309"/>
    <w:rsid w:val="00395B38"/>
    <w:rsid w:val="00395DB5"/>
    <w:rsid w:val="00395E98"/>
    <w:rsid w:val="003A0950"/>
    <w:rsid w:val="003A120D"/>
    <w:rsid w:val="003A1A98"/>
    <w:rsid w:val="003A1D24"/>
    <w:rsid w:val="003A2B30"/>
    <w:rsid w:val="003A2F57"/>
    <w:rsid w:val="003A31C6"/>
    <w:rsid w:val="003A34B6"/>
    <w:rsid w:val="003A38CE"/>
    <w:rsid w:val="003A411F"/>
    <w:rsid w:val="003A5348"/>
    <w:rsid w:val="003A57F5"/>
    <w:rsid w:val="003A5CFC"/>
    <w:rsid w:val="003A690D"/>
    <w:rsid w:val="003A6A19"/>
    <w:rsid w:val="003A756E"/>
    <w:rsid w:val="003A79A6"/>
    <w:rsid w:val="003A7FD7"/>
    <w:rsid w:val="003B263E"/>
    <w:rsid w:val="003B2A2D"/>
    <w:rsid w:val="003B2A73"/>
    <w:rsid w:val="003B2E0B"/>
    <w:rsid w:val="003B37E3"/>
    <w:rsid w:val="003B3D55"/>
    <w:rsid w:val="003B42AB"/>
    <w:rsid w:val="003B4B44"/>
    <w:rsid w:val="003B4F26"/>
    <w:rsid w:val="003B51D2"/>
    <w:rsid w:val="003B65F2"/>
    <w:rsid w:val="003B757A"/>
    <w:rsid w:val="003B7963"/>
    <w:rsid w:val="003B799E"/>
    <w:rsid w:val="003B7CF2"/>
    <w:rsid w:val="003C0006"/>
    <w:rsid w:val="003C0301"/>
    <w:rsid w:val="003C1766"/>
    <w:rsid w:val="003C2570"/>
    <w:rsid w:val="003C2AFE"/>
    <w:rsid w:val="003C3010"/>
    <w:rsid w:val="003C3615"/>
    <w:rsid w:val="003C4BC1"/>
    <w:rsid w:val="003C55DF"/>
    <w:rsid w:val="003C62F4"/>
    <w:rsid w:val="003C6B46"/>
    <w:rsid w:val="003C7036"/>
    <w:rsid w:val="003C7ACB"/>
    <w:rsid w:val="003D0BC7"/>
    <w:rsid w:val="003D0DCC"/>
    <w:rsid w:val="003D29B0"/>
    <w:rsid w:val="003D2FF0"/>
    <w:rsid w:val="003D395A"/>
    <w:rsid w:val="003D3C4D"/>
    <w:rsid w:val="003D3E08"/>
    <w:rsid w:val="003D45D7"/>
    <w:rsid w:val="003D5984"/>
    <w:rsid w:val="003D5A75"/>
    <w:rsid w:val="003D5DC5"/>
    <w:rsid w:val="003D5E8D"/>
    <w:rsid w:val="003D63DA"/>
    <w:rsid w:val="003D69FE"/>
    <w:rsid w:val="003D6C1F"/>
    <w:rsid w:val="003D7D3A"/>
    <w:rsid w:val="003E0239"/>
    <w:rsid w:val="003E1C4B"/>
    <w:rsid w:val="003E2562"/>
    <w:rsid w:val="003E42DC"/>
    <w:rsid w:val="003E4791"/>
    <w:rsid w:val="003E5AAE"/>
    <w:rsid w:val="003E62D7"/>
    <w:rsid w:val="003E630D"/>
    <w:rsid w:val="003E7892"/>
    <w:rsid w:val="003E7B52"/>
    <w:rsid w:val="003F0333"/>
    <w:rsid w:val="003F0D48"/>
    <w:rsid w:val="003F0E3F"/>
    <w:rsid w:val="003F1544"/>
    <w:rsid w:val="003F1C1C"/>
    <w:rsid w:val="003F2295"/>
    <w:rsid w:val="003F263A"/>
    <w:rsid w:val="003F39B5"/>
    <w:rsid w:val="003F3A28"/>
    <w:rsid w:val="003F4CD6"/>
    <w:rsid w:val="003F4DC9"/>
    <w:rsid w:val="003F5A29"/>
    <w:rsid w:val="003F5B3A"/>
    <w:rsid w:val="003F622D"/>
    <w:rsid w:val="003F6779"/>
    <w:rsid w:val="00400471"/>
    <w:rsid w:val="004015C5"/>
    <w:rsid w:val="0040190F"/>
    <w:rsid w:val="00401D2D"/>
    <w:rsid w:val="0040227F"/>
    <w:rsid w:val="00402F0A"/>
    <w:rsid w:val="00402FA2"/>
    <w:rsid w:val="0040313B"/>
    <w:rsid w:val="004032AB"/>
    <w:rsid w:val="00404056"/>
    <w:rsid w:val="0040499B"/>
    <w:rsid w:val="00406664"/>
    <w:rsid w:val="00406B0F"/>
    <w:rsid w:val="00407F0C"/>
    <w:rsid w:val="004100D2"/>
    <w:rsid w:val="0041056B"/>
    <w:rsid w:val="00410630"/>
    <w:rsid w:val="00410AEB"/>
    <w:rsid w:val="00411216"/>
    <w:rsid w:val="00411C96"/>
    <w:rsid w:val="00412392"/>
    <w:rsid w:val="00412C54"/>
    <w:rsid w:val="00413E61"/>
    <w:rsid w:val="004145DA"/>
    <w:rsid w:val="004149B8"/>
    <w:rsid w:val="004159ED"/>
    <w:rsid w:val="00415FF4"/>
    <w:rsid w:val="0041719F"/>
    <w:rsid w:val="004171FF"/>
    <w:rsid w:val="004172C3"/>
    <w:rsid w:val="00417731"/>
    <w:rsid w:val="004179ED"/>
    <w:rsid w:val="00417E4F"/>
    <w:rsid w:val="00420028"/>
    <w:rsid w:val="00420BFB"/>
    <w:rsid w:val="00421309"/>
    <w:rsid w:val="00421BDA"/>
    <w:rsid w:val="0042262A"/>
    <w:rsid w:val="00422B84"/>
    <w:rsid w:val="00422CEC"/>
    <w:rsid w:val="0042376E"/>
    <w:rsid w:val="00423BB7"/>
    <w:rsid w:val="00423E3E"/>
    <w:rsid w:val="004246C4"/>
    <w:rsid w:val="00424DA8"/>
    <w:rsid w:val="0042525F"/>
    <w:rsid w:val="004252E8"/>
    <w:rsid w:val="00425435"/>
    <w:rsid w:val="004255FF"/>
    <w:rsid w:val="00425957"/>
    <w:rsid w:val="00425B30"/>
    <w:rsid w:val="0042693C"/>
    <w:rsid w:val="00426A6C"/>
    <w:rsid w:val="00426C15"/>
    <w:rsid w:val="00426CAD"/>
    <w:rsid w:val="0043002F"/>
    <w:rsid w:val="004308F9"/>
    <w:rsid w:val="0043270B"/>
    <w:rsid w:val="00432726"/>
    <w:rsid w:val="00432F0A"/>
    <w:rsid w:val="00433360"/>
    <w:rsid w:val="0043389D"/>
    <w:rsid w:val="00434733"/>
    <w:rsid w:val="00434AE6"/>
    <w:rsid w:val="00435AC5"/>
    <w:rsid w:val="00437EE8"/>
    <w:rsid w:val="00440551"/>
    <w:rsid w:val="004406E8"/>
    <w:rsid w:val="00442991"/>
    <w:rsid w:val="00442B89"/>
    <w:rsid w:val="00443D57"/>
    <w:rsid w:val="00444287"/>
    <w:rsid w:val="0044477E"/>
    <w:rsid w:val="004450D6"/>
    <w:rsid w:val="0044523E"/>
    <w:rsid w:val="0044528D"/>
    <w:rsid w:val="00445E6D"/>
    <w:rsid w:val="004473F4"/>
    <w:rsid w:val="004475C2"/>
    <w:rsid w:val="004477CB"/>
    <w:rsid w:val="0045041E"/>
    <w:rsid w:val="00450570"/>
    <w:rsid w:val="00452859"/>
    <w:rsid w:val="0045347B"/>
    <w:rsid w:val="004536DB"/>
    <w:rsid w:val="00453EA4"/>
    <w:rsid w:val="004547F8"/>
    <w:rsid w:val="00454AC9"/>
    <w:rsid w:val="00454E39"/>
    <w:rsid w:val="00454E7F"/>
    <w:rsid w:val="00455742"/>
    <w:rsid w:val="00455CBE"/>
    <w:rsid w:val="00455FA9"/>
    <w:rsid w:val="004566F3"/>
    <w:rsid w:val="00456736"/>
    <w:rsid w:val="00456C8E"/>
    <w:rsid w:val="00456D71"/>
    <w:rsid w:val="004575DF"/>
    <w:rsid w:val="004602F0"/>
    <w:rsid w:val="0046081E"/>
    <w:rsid w:val="00460ACF"/>
    <w:rsid w:val="00460B77"/>
    <w:rsid w:val="00460B7C"/>
    <w:rsid w:val="0046120F"/>
    <w:rsid w:val="004613AD"/>
    <w:rsid w:val="00461AE3"/>
    <w:rsid w:val="00462496"/>
    <w:rsid w:val="004625A4"/>
    <w:rsid w:val="00462C09"/>
    <w:rsid w:val="00462E5A"/>
    <w:rsid w:val="00463530"/>
    <w:rsid w:val="004639AC"/>
    <w:rsid w:val="00464665"/>
    <w:rsid w:val="00464DE8"/>
    <w:rsid w:val="00464DFF"/>
    <w:rsid w:val="00464F8B"/>
    <w:rsid w:val="00465509"/>
    <w:rsid w:val="00465F0F"/>
    <w:rsid w:val="004662F6"/>
    <w:rsid w:val="004665E6"/>
    <w:rsid w:val="00467540"/>
    <w:rsid w:val="00467E9B"/>
    <w:rsid w:val="00470820"/>
    <w:rsid w:val="00470B24"/>
    <w:rsid w:val="00470EE3"/>
    <w:rsid w:val="0047111D"/>
    <w:rsid w:val="0047128A"/>
    <w:rsid w:val="004715E0"/>
    <w:rsid w:val="004724A3"/>
    <w:rsid w:val="004728D6"/>
    <w:rsid w:val="004728DC"/>
    <w:rsid w:val="0047392D"/>
    <w:rsid w:val="00473EDC"/>
    <w:rsid w:val="00474295"/>
    <w:rsid w:val="00474342"/>
    <w:rsid w:val="00476C28"/>
    <w:rsid w:val="00481286"/>
    <w:rsid w:val="00481758"/>
    <w:rsid w:val="004821E0"/>
    <w:rsid w:val="00482226"/>
    <w:rsid w:val="004822E9"/>
    <w:rsid w:val="0048261A"/>
    <w:rsid w:val="0048475E"/>
    <w:rsid w:val="00484FF9"/>
    <w:rsid w:val="0048508D"/>
    <w:rsid w:val="00485D13"/>
    <w:rsid w:val="00487FBC"/>
    <w:rsid w:val="0049022F"/>
    <w:rsid w:val="00490C8D"/>
    <w:rsid w:val="00490E95"/>
    <w:rsid w:val="0049161C"/>
    <w:rsid w:val="00491769"/>
    <w:rsid w:val="00492135"/>
    <w:rsid w:val="00492328"/>
    <w:rsid w:val="004931F4"/>
    <w:rsid w:val="004936AA"/>
    <w:rsid w:val="00495076"/>
    <w:rsid w:val="0049510F"/>
    <w:rsid w:val="004951AC"/>
    <w:rsid w:val="00495E43"/>
    <w:rsid w:val="00496E90"/>
    <w:rsid w:val="00497061"/>
    <w:rsid w:val="00497B85"/>
    <w:rsid w:val="00497CF9"/>
    <w:rsid w:val="00497D97"/>
    <w:rsid w:val="004A03AF"/>
    <w:rsid w:val="004A16AB"/>
    <w:rsid w:val="004A1CEE"/>
    <w:rsid w:val="004A1D2F"/>
    <w:rsid w:val="004A221A"/>
    <w:rsid w:val="004A24FE"/>
    <w:rsid w:val="004A292A"/>
    <w:rsid w:val="004A293E"/>
    <w:rsid w:val="004A3A75"/>
    <w:rsid w:val="004A45FE"/>
    <w:rsid w:val="004A482E"/>
    <w:rsid w:val="004A4A3F"/>
    <w:rsid w:val="004A5471"/>
    <w:rsid w:val="004A55FD"/>
    <w:rsid w:val="004A5813"/>
    <w:rsid w:val="004B122B"/>
    <w:rsid w:val="004B2768"/>
    <w:rsid w:val="004B2842"/>
    <w:rsid w:val="004B2AED"/>
    <w:rsid w:val="004B3722"/>
    <w:rsid w:val="004B3826"/>
    <w:rsid w:val="004B453C"/>
    <w:rsid w:val="004B4657"/>
    <w:rsid w:val="004B4A62"/>
    <w:rsid w:val="004B54F7"/>
    <w:rsid w:val="004B5F1D"/>
    <w:rsid w:val="004B6927"/>
    <w:rsid w:val="004B6C8D"/>
    <w:rsid w:val="004B726A"/>
    <w:rsid w:val="004B79AC"/>
    <w:rsid w:val="004B7B80"/>
    <w:rsid w:val="004C051A"/>
    <w:rsid w:val="004C110C"/>
    <w:rsid w:val="004C1120"/>
    <w:rsid w:val="004C24DB"/>
    <w:rsid w:val="004C2697"/>
    <w:rsid w:val="004C2831"/>
    <w:rsid w:val="004C297E"/>
    <w:rsid w:val="004C2A34"/>
    <w:rsid w:val="004C3B1F"/>
    <w:rsid w:val="004C3CE7"/>
    <w:rsid w:val="004C46A4"/>
    <w:rsid w:val="004C4F29"/>
    <w:rsid w:val="004C6378"/>
    <w:rsid w:val="004C6639"/>
    <w:rsid w:val="004C72C2"/>
    <w:rsid w:val="004D0466"/>
    <w:rsid w:val="004D14C4"/>
    <w:rsid w:val="004D1504"/>
    <w:rsid w:val="004D23B1"/>
    <w:rsid w:val="004D2517"/>
    <w:rsid w:val="004D30A3"/>
    <w:rsid w:val="004D317D"/>
    <w:rsid w:val="004D3326"/>
    <w:rsid w:val="004D3F2F"/>
    <w:rsid w:val="004D582C"/>
    <w:rsid w:val="004D6BCB"/>
    <w:rsid w:val="004D6C84"/>
    <w:rsid w:val="004D6E04"/>
    <w:rsid w:val="004D70C6"/>
    <w:rsid w:val="004E039F"/>
    <w:rsid w:val="004E1C26"/>
    <w:rsid w:val="004E2AFC"/>
    <w:rsid w:val="004E3833"/>
    <w:rsid w:val="004E3E21"/>
    <w:rsid w:val="004E5825"/>
    <w:rsid w:val="004E5A8A"/>
    <w:rsid w:val="004E641E"/>
    <w:rsid w:val="004E6692"/>
    <w:rsid w:val="004E6806"/>
    <w:rsid w:val="004E6A8E"/>
    <w:rsid w:val="004E6BB4"/>
    <w:rsid w:val="004F0D39"/>
    <w:rsid w:val="004F19F2"/>
    <w:rsid w:val="004F1F57"/>
    <w:rsid w:val="004F32B3"/>
    <w:rsid w:val="004F34F1"/>
    <w:rsid w:val="004F3997"/>
    <w:rsid w:val="004F4350"/>
    <w:rsid w:val="004F551F"/>
    <w:rsid w:val="004F6751"/>
    <w:rsid w:val="004F6859"/>
    <w:rsid w:val="004F6D72"/>
    <w:rsid w:val="004F722D"/>
    <w:rsid w:val="004F74C9"/>
    <w:rsid w:val="004F7D68"/>
    <w:rsid w:val="004F7E44"/>
    <w:rsid w:val="005000A6"/>
    <w:rsid w:val="00500261"/>
    <w:rsid w:val="00500400"/>
    <w:rsid w:val="005007C9"/>
    <w:rsid w:val="0050140F"/>
    <w:rsid w:val="00502D8C"/>
    <w:rsid w:val="00502F1E"/>
    <w:rsid w:val="005031F3"/>
    <w:rsid w:val="00503305"/>
    <w:rsid w:val="00503362"/>
    <w:rsid w:val="00503531"/>
    <w:rsid w:val="005038F9"/>
    <w:rsid w:val="005049C1"/>
    <w:rsid w:val="00505CBB"/>
    <w:rsid w:val="00505D66"/>
    <w:rsid w:val="00506AB0"/>
    <w:rsid w:val="00506ACA"/>
    <w:rsid w:val="00506BEB"/>
    <w:rsid w:val="00506C43"/>
    <w:rsid w:val="005075AA"/>
    <w:rsid w:val="005104E7"/>
    <w:rsid w:val="00511627"/>
    <w:rsid w:val="00512245"/>
    <w:rsid w:val="005127F7"/>
    <w:rsid w:val="00513972"/>
    <w:rsid w:val="00513F9A"/>
    <w:rsid w:val="005152F1"/>
    <w:rsid w:val="00515529"/>
    <w:rsid w:val="00515A85"/>
    <w:rsid w:val="00516515"/>
    <w:rsid w:val="005166CE"/>
    <w:rsid w:val="00516D45"/>
    <w:rsid w:val="0051716C"/>
    <w:rsid w:val="0051757A"/>
    <w:rsid w:val="00520A7B"/>
    <w:rsid w:val="00521436"/>
    <w:rsid w:val="0052155D"/>
    <w:rsid w:val="00521C35"/>
    <w:rsid w:val="00522532"/>
    <w:rsid w:val="00522B42"/>
    <w:rsid w:val="005237AE"/>
    <w:rsid w:val="005237CB"/>
    <w:rsid w:val="0052613B"/>
    <w:rsid w:val="00526642"/>
    <w:rsid w:val="00526C58"/>
    <w:rsid w:val="00531286"/>
    <w:rsid w:val="0053361A"/>
    <w:rsid w:val="005336D9"/>
    <w:rsid w:val="00534230"/>
    <w:rsid w:val="005346E2"/>
    <w:rsid w:val="0053486C"/>
    <w:rsid w:val="005354D0"/>
    <w:rsid w:val="005359D2"/>
    <w:rsid w:val="00536C10"/>
    <w:rsid w:val="00536DB1"/>
    <w:rsid w:val="00536DDE"/>
    <w:rsid w:val="00537A4B"/>
    <w:rsid w:val="0054052C"/>
    <w:rsid w:val="00540580"/>
    <w:rsid w:val="00540FFA"/>
    <w:rsid w:val="0054182F"/>
    <w:rsid w:val="00541B6E"/>
    <w:rsid w:val="005438D8"/>
    <w:rsid w:val="00543EEB"/>
    <w:rsid w:val="005441AB"/>
    <w:rsid w:val="00544DA8"/>
    <w:rsid w:val="00545667"/>
    <w:rsid w:val="00545BF6"/>
    <w:rsid w:val="00545E88"/>
    <w:rsid w:val="00550649"/>
    <w:rsid w:val="0055106F"/>
    <w:rsid w:val="00551B01"/>
    <w:rsid w:val="00551C23"/>
    <w:rsid w:val="00552149"/>
    <w:rsid w:val="00552B0A"/>
    <w:rsid w:val="00553DD6"/>
    <w:rsid w:val="00553F67"/>
    <w:rsid w:val="00554918"/>
    <w:rsid w:val="00554945"/>
    <w:rsid w:val="005555DE"/>
    <w:rsid w:val="00555663"/>
    <w:rsid w:val="0055617D"/>
    <w:rsid w:val="005573F1"/>
    <w:rsid w:val="00557404"/>
    <w:rsid w:val="0056007E"/>
    <w:rsid w:val="00560D83"/>
    <w:rsid w:val="00561404"/>
    <w:rsid w:val="00561B95"/>
    <w:rsid w:val="00562B21"/>
    <w:rsid w:val="00562D1C"/>
    <w:rsid w:val="00563876"/>
    <w:rsid w:val="00563A54"/>
    <w:rsid w:val="005647AB"/>
    <w:rsid w:val="005648DE"/>
    <w:rsid w:val="00565713"/>
    <w:rsid w:val="00565CC8"/>
    <w:rsid w:val="005665DE"/>
    <w:rsid w:val="0056735E"/>
    <w:rsid w:val="00567444"/>
    <w:rsid w:val="0056760A"/>
    <w:rsid w:val="00570127"/>
    <w:rsid w:val="005704DF"/>
    <w:rsid w:val="00570825"/>
    <w:rsid w:val="00570860"/>
    <w:rsid w:val="005717F1"/>
    <w:rsid w:val="00571F01"/>
    <w:rsid w:val="00572BD3"/>
    <w:rsid w:val="00572D73"/>
    <w:rsid w:val="00572E85"/>
    <w:rsid w:val="00572F18"/>
    <w:rsid w:val="00573080"/>
    <w:rsid w:val="0057355F"/>
    <w:rsid w:val="0057362B"/>
    <w:rsid w:val="00573B0E"/>
    <w:rsid w:val="00573FC7"/>
    <w:rsid w:val="00574280"/>
    <w:rsid w:val="00574DB2"/>
    <w:rsid w:val="00575984"/>
    <w:rsid w:val="005761FF"/>
    <w:rsid w:val="00576672"/>
    <w:rsid w:val="005767F2"/>
    <w:rsid w:val="00576A3F"/>
    <w:rsid w:val="00580593"/>
    <w:rsid w:val="0058091C"/>
    <w:rsid w:val="00581252"/>
    <w:rsid w:val="00581264"/>
    <w:rsid w:val="00581710"/>
    <w:rsid w:val="00582611"/>
    <w:rsid w:val="0058391E"/>
    <w:rsid w:val="00583B6D"/>
    <w:rsid w:val="00584400"/>
    <w:rsid w:val="005844F9"/>
    <w:rsid w:val="00584584"/>
    <w:rsid w:val="00584B1D"/>
    <w:rsid w:val="00584BE2"/>
    <w:rsid w:val="00584FC7"/>
    <w:rsid w:val="0058500C"/>
    <w:rsid w:val="00585180"/>
    <w:rsid w:val="00586318"/>
    <w:rsid w:val="00590802"/>
    <w:rsid w:val="005909F1"/>
    <w:rsid w:val="00590C0A"/>
    <w:rsid w:val="00590F83"/>
    <w:rsid w:val="0059284E"/>
    <w:rsid w:val="00592A93"/>
    <w:rsid w:val="0059352D"/>
    <w:rsid w:val="00594181"/>
    <w:rsid w:val="00594AFC"/>
    <w:rsid w:val="00594F6D"/>
    <w:rsid w:val="00595959"/>
    <w:rsid w:val="00596387"/>
    <w:rsid w:val="00596BA0"/>
    <w:rsid w:val="005974E8"/>
    <w:rsid w:val="005979E0"/>
    <w:rsid w:val="00597BE9"/>
    <w:rsid w:val="005A06B3"/>
    <w:rsid w:val="005A0719"/>
    <w:rsid w:val="005A208B"/>
    <w:rsid w:val="005A2CA0"/>
    <w:rsid w:val="005A3736"/>
    <w:rsid w:val="005A3A20"/>
    <w:rsid w:val="005A547E"/>
    <w:rsid w:val="005A65B7"/>
    <w:rsid w:val="005A6B23"/>
    <w:rsid w:val="005A6D66"/>
    <w:rsid w:val="005A6FC8"/>
    <w:rsid w:val="005A7111"/>
    <w:rsid w:val="005B1031"/>
    <w:rsid w:val="005B1CE3"/>
    <w:rsid w:val="005B1DCE"/>
    <w:rsid w:val="005B2D89"/>
    <w:rsid w:val="005B3074"/>
    <w:rsid w:val="005B4668"/>
    <w:rsid w:val="005B4DBB"/>
    <w:rsid w:val="005B5B43"/>
    <w:rsid w:val="005B6318"/>
    <w:rsid w:val="005B6AAD"/>
    <w:rsid w:val="005B7284"/>
    <w:rsid w:val="005B7342"/>
    <w:rsid w:val="005B7CA4"/>
    <w:rsid w:val="005B7D67"/>
    <w:rsid w:val="005C0E1E"/>
    <w:rsid w:val="005C1CC3"/>
    <w:rsid w:val="005C1D66"/>
    <w:rsid w:val="005C1DD3"/>
    <w:rsid w:val="005C20D2"/>
    <w:rsid w:val="005C2617"/>
    <w:rsid w:val="005C2673"/>
    <w:rsid w:val="005C37D4"/>
    <w:rsid w:val="005C455E"/>
    <w:rsid w:val="005C48CB"/>
    <w:rsid w:val="005C509D"/>
    <w:rsid w:val="005C5194"/>
    <w:rsid w:val="005C5567"/>
    <w:rsid w:val="005C59F1"/>
    <w:rsid w:val="005C5D3C"/>
    <w:rsid w:val="005C5DE1"/>
    <w:rsid w:val="005C6450"/>
    <w:rsid w:val="005C6D6E"/>
    <w:rsid w:val="005C6E35"/>
    <w:rsid w:val="005C714D"/>
    <w:rsid w:val="005D10B4"/>
    <w:rsid w:val="005D10EC"/>
    <w:rsid w:val="005D1AB9"/>
    <w:rsid w:val="005D1FAE"/>
    <w:rsid w:val="005D31D6"/>
    <w:rsid w:val="005D34A4"/>
    <w:rsid w:val="005D3782"/>
    <w:rsid w:val="005D3D4D"/>
    <w:rsid w:val="005D3FCC"/>
    <w:rsid w:val="005D4D1B"/>
    <w:rsid w:val="005D69A9"/>
    <w:rsid w:val="005D69B3"/>
    <w:rsid w:val="005D6AA6"/>
    <w:rsid w:val="005D7B7F"/>
    <w:rsid w:val="005E0428"/>
    <w:rsid w:val="005E22A1"/>
    <w:rsid w:val="005E234F"/>
    <w:rsid w:val="005E26EA"/>
    <w:rsid w:val="005E28E1"/>
    <w:rsid w:val="005E34D7"/>
    <w:rsid w:val="005E4808"/>
    <w:rsid w:val="005E5FDD"/>
    <w:rsid w:val="005E682E"/>
    <w:rsid w:val="005E6AFC"/>
    <w:rsid w:val="005E7C29"/>
    <w:rsid w:val="005F0F89"/>
    <w:rsid w:val="005F1564"/>
    <w:rsid w:val="005F1A69"/>
    <w:rsid w:val="005F2B5E"/>
    <w:rsid w:val="005F2C19"/>
    <w:rsid w:val="005F3AB8"/>
    <w:rsid w:val="005F3C4C"/>
    <w:rsid w:val="005F479A"/>
    <w:rsid w:val="005F5F21"/>
    <w:rsid w:val="005F64DC"/>
    <w:rsid w:val="005F68AA"/>
    <w:rsid w:val="00602543"/>
    <w:rsid w:val="00603953"/>
    <w:rsid w:val="00604433"/>
    <w:rsid w:val="00604657"/>
    <w:rsid w:val="00604BBE"/>
    <w:rsid w:val="00604C75"/>
    <w:rsid w:val="0060504D"/>
    <w:rsid w:val="006050A1"/>
    <w:rsid w:val="00606405"/>
    <w:rsid w:val="0060704A"/>
    <w:rsid w:val="00607382"/>
    <w:rsid w:val="00607CA6"/>
    <w:rsid w:val="00607D7E"/>
    <w:rsid w:val="00610749"/>
    <w:rsid w:val="00612546"/>
    <w:rsid w:val="00612D20"/>
    <w:rsid w:val="00613153"/>
    <w:rsid w:val="00613721"/>
    <w:rsid w:val="00613D4E"/>
    <w:rsid w:val="00613D75"/>
    <w:rsid w:val="00615104"/>
    <w:rsid w:val="00616A7C"/>
    <w:rsid w:val="00616E23"/>
    <w:rsid w:val="00617399"/>
    <w:rsid w:val="00621D94"/>
    <w:rsid w:val="00621E6A"/>
    <w:rsid w:val="00622653"/>
    <w:rsid w:val="006234A7"/>
    <w:rsid w:val="00623B95"/>
    <w:rsid w:val="00624731"/>
    <w:rsid w:val="00626B83"/>
    <w:rsid w:val="0062734A"/>
    <w:rsid w:val="00627D84"/>
    <w:rsid w:val="00630C35"/>
    <w:rsid w:val="00630CBD"/>
    <w:rsid w:val="00630DDE"/>
    <w:rsid w:val="0063109F"/>
    <w:rsid w:val="00631959"/>
    <w:rsid w:val="00631A49"/>
    <w:rsid w:val="00631B5E"/>
    <w:rsid w:val="00631EA4"/>
    <w:rsid w:val="00632B41"/>
    <w:rsid w:val="00632FBD"/>
    <w:rsid w:val="00633542"/>
    <w:rsid w:val="00633684"/>
    <w:rsid w:val="00633B92"/>
    <w:rsid w:val="0063461C"/>
    <w:rsid w:val="00634817"/>
    <w:rsid w:val="00634CA2"/>
    <w:rsid w:val="00635072"/>
    <w:rsid w:val="00635142"/>
    <w:rsid w:val="00635749"/>
    <w:rsid w:val="00636756"/>
    <w:rsid w:val="00637EB3"/>
    <w:rsid w:val="00640159"/>
    <w:rsid w:val="0064143C"/>
    <w:rsid w:val="00641685"/>
    <w:rsid w:val="00643751"/>
    <w:rsid w:val="006448F9"/>
    <w:rsid w:val="00644B1C"/>
    <w:rsid w:val="00645A5C"/>
    <w:rsid w:val="00647DAE"/>
    <w:rsid w:val="00650BA8"/>
    <w:rsid w:val="00651912"/>
    <w:rsid w:val="00651BA7"/>
    <w:rsid w:val="00653954"/>
    <w:rsid w:val="00653BDD"/>
    <w:rsid w:val="00653D67"/>
    <w:rsid w:val="00654BA8"/>
    <w:rsid w:val="00655A77"/>
    <w:rsid w:val="00656215"/>
    <w:rsid w:val="006562F1"/>
    <w:rsid w:val="006567D6"/>
    <w:rsid w:val="00656B42"/>
    <w:rsid w:val="00656F29"/>
    <w:rsid w:val="006579B2"/>
    <w:rsid w:val="00657F58"/>
    <w:rsid w:val="00660670"/>
    <w:rsid w:val="006616E6"/>
    <w:rsid w:val="00663596"/>
    <w:rsid w:val="00663D48"/>
    <w:rsid w:val="00663DC4"/>
    <w:rsid w:val="00663F21"/>
    <w:rsid w:val="0066478F"/>
    <w:rsid w:val="0066585A"/>
    <w:rsid w:val="00665EAE"/>
    <w:rsid w:val="00665FD1"/>
    <w:rsid w:val="00666C84"/>
    <w:rsid w:val="0066755C"/>
    <w:rsid w:val="00670728"/>
    <w:rsid w:val="00671A1C"/>
    <w:rsid w:val="00671B89"/>
    <w:rsid w:val="006724AD"/>
    <w:rsid w:val="00672544"/>
    <w:rsid w:val="00672569"/>
    <w:rsid w:val="0067316E"/>
    <w:rsid w:val="00673E0D"/>
    <w:rsid w:val="006742B3"/>
    <w:rsid w:val="00674511"/>
    <w:rsid w:val="00674B53"/>
    <w:rsid w:val="00675954"/>
    <w:rsid w:val="00676397"/>
    <w:rsid w:val="00677DB9"/>
    <w:rsid w:val="0068015E"/>
    <w:rsid w:val="006803FD"/>
    <w:rsid w:val="00680439"/>
    <w:rsid w:val="006811D7"/>
    <w:rsid w:val="00681627"/>
    <w:rsid w:val="00682316"/>
    <w:rsid w:val="0068236C"/>
    <w:rsid w:val="00682905"/>
    <w:rsid w:val="00683503"/>
    <w:rsid w:val="00683C96"/>
    <w:rsid w:val="00683F14"/>
    <w:rsid w:val="00684D90"/>
    <w:rsid w:val="00685211"/>
    <w:rsid w:val="00685A49"/>
    <w:rsid w:val="0068683D"/>
    <w:rsid w:val="006872A2"/>
    <w:rsid w:val="00687F57"/>
    <w:rsid w:val="0069065E"/>
    <w:rsid w:val="0069094A"/>
    <w:rsid w:val="0069233D"/>
    <w:rsid w:val="00692FCA"/>
    <w:rsid w:val="0069598E"/>
    <w:rsid w:val="00695DD1"/>
    <w:rsid w:val="00695E37"/>
    <w:rsid w:val="006961D7"/>
    <w:rsid w:val="00696714"/>
    <w:rsid w:val="006973B7"/>
    <w:rsid w:val="006A07FA"/>
    <w:rsid w:val="006A14C8"/>
    <w:rsid w:val="006A1587"/>
    <w:rsid w:val="006A1704"/>
    <w:rsid w:val="006A1B85"/>
    <w:rsid w:val="006A1D08"/>
    <w:rsid w:val="006A22F5"/>
    <w:rsid w:val="006A2958"/>
    <w:rsid w:val="006A2AD8"/>
    <w:rsid w:val="006A2B8A"/>
    <w:rsid w:val="006A32A0"/>
    <w:rsid w:val="006A4025"/>
    <w:rsid w:val="006A58F7"/>
    <w:rsid w:val="006A5CF3"/>
    <w:rsid w:val="006A6115"/>
    <w:rsid w:val="006A6C4C"/>
    <w:rsid w:val="006A6CAA"/>
    <w:rsid w:val="006A6D98"/>
    <w:rsid w:val="006A6FA5"/>
    <w:rsid w:val="006A71A7"/>
    <w:rsid w:val="006A738F"/>
    <w:rsid w:val="006B0764"/>
    <w:rsid w:val="006B0E67"/>
    <w:rsid w:val="006B101F"/>
    <w:rsid w:val="006B15BE"/>
    <w:rsid w:val="006B1768"/>
    <w:rsid w:val="006B1B26"/>
    <w:rsid w:val="006B3103"/>
    <w:rsid w:val="006B3F24"/>
    <w:rsid w:val="006B4637"/>
    <w:rsid w:val="006B473D"/>
    <w:rsid w:val="006B5C79"/>
    <w:rsid w:val="006B5EB8"/>
    <w:rsid w:val="006B605D"/>
    <w:rsid w:val="006B6060"/>
    <w:rsid w:val="006B6F7B"/>
    <w:rsid w:val="006B74B5"/>
    <w:rsid w:val="006B766A"/>
    <w:rsid w:val="006C0E5E"/>
    <w:rsid w:val="006C1CD8"/>
    <w:rsid w:val="006C35C4"/>
    <w:rsid w:val="006C37A7"/>
    <w:rsid w:val="006C3C79"/>
    <w:rsid w:val="006C48B4"/>
    <w:rsid w:val="006C4C00"/>
    <w:rsid w:val="006C4F1C"/>
    <w:rsid w:val="006C5469"/>
    <w:rsid w:val="006C571D"/>
    <w:rsid w:val="006C5CD4"/>
    <w:rsid w:val="006C5D18"/>
    <w:rsid w:val="006C5D70"/>
    <w:rsid w:val="006C66FA"/>
    <w:rsid w:val="006C682E"/>
    <w:rsid w:val="006C6AAE"/>
    <w:rsid w:val="006C6DF0"/>
    <w:rsid w:val="006C7D47"/>
    <w:rsid w:val="006D02CD"/>
    <w:rsid w:val="006D0365"/>
    <w:rsid w:val="006D0A86"/>
    <w:rsid w:val="006D13A6"/>
    <w:rsid w:val="006D1D49"/>
    <w:rsid w:val="006D2719"/>
    <w:rsid w:val="006D2B36"/>
    <w:rsid w:val="006D47A6"/>
    <w:rsid w:val="006D4AC1"/>
    <w:rsid w:val="006D5BAB"/>
    <w:rsid w:val="006D5DD1"/>
    <w:rsid w:val="006D677E"/>
    <w:rsid w:val="006D68EB"/>
    <w:rsid w:val="006E00E3"/>
    <w:rsid w:val="006E0474"/>
    <w:rsid w:val="006E0702"/>
    <w:rsid w:val="006E115B"/>
    <w:rsid w:val="006E1A0A"/>
    <w:rsid w:val="006E1B93"/>
    <w:rsid w:val="006E1D0E"/>
    <w:rsid w:val="006E2A02"/>
    <w:rsid w:val="006E2AE9"/>
    <w:rsid w:val="006E2F3E"/>
    <w:rsid w:val="006E38D3"/>
    <w:rsid w:val="006E485D"/>
    <w:rsid w:val="006E54DD"/>
    <w:rsid w:val="006E5C87"/>
    <w:rsid w:val="006E60D3"/>
    <w:rsid w:val="006E63AB"/>
    <w:rsid w:val="006E660C"/>
    <w:rsid w:val="006E680C"/>
    <w:rsid w:val="006E6DC0"/>
    <w:rsid w:val="006F0033"/>
    <w:rsid w:val="006F1345"/>
    <w:rsid w:val="006F1812"/>
    <w:rsid w:val="006F213D"/>
    <w:rsid w:val="006F2CC3"/>
    <w:rsid w:val="006F446A"/>
    <w:rsid w:val="006F56F2"/>
    <w:rsid w:val="006F5921"/>
    <w:rsid w:val="006F62C2"/>
    <w:rsid w:val="006F6B0D"/>
    <w:rsid w:val="006F6FD5"/>
    <w:rsid w:val="006F7424"/>
    <w:rsid w:val="006F74AF"/>
    <w:rsid w:val="006F7B3E"/>
    <w:rsid w:val="00701314"/>
    <w:rsid w:val="00701CD0"/>
    <w:rsid w:val="00702484"/>
    <w:rsid w:val="007028F4"/>
    <w:rsid w:val="00702EF6"/>
    <w:rsid w:val="00705586"/>
    <w:rsid w:val="007059E3"/>
    <w:rsid w:val="00705ED9"/>
    <w:rsid w:val="0070764B"/>
    <w:rsid w:val="00711996"/>
    <w:rsid w:val="00711D80"/>
    <w:rsid w:val="00712DAC"/>
    <w:rsid w:val="00713025"/>
    <w:rsid w:val="0071315A"/>
    <w:rsid w:val="007131D0"/>
    <w:rsid w:val="00713C2B"/>
    <w:rsid w:val="0071498E"/>
    <w:rsid w:val="00714BA8"/>
    <w:rsid w:val="00715930"/>
    <w:rsid w:val="00715A99"/>
    <w:rsid w:val="00716507"/>
    <w:rsid w:val="00720F84"/>
    <w:rsid w:val="0072390E"/>
    <w:rsid w:val="00723949"/>
    <w:rsid w:val="00724096"/>
    <w:rsid w:val="00724CBD"/>
    <w:rsid w:val="00724E26"/>
    <w:rsid w:val="00724E47"/>
    <w:rsid w:val="00725586"/>
    <w:rsid w:val="007264BE"/>
    <w:rsid w:val="00726985"/>
    <w:rsid w:val="00726CB9"/>
    <w:rsid w:val="00727092"/>
    <w:rsid w:val="00727474"/>
    <w:rsid w:val="007277DD"/>
    <w:rsid w:val="00727CEC"/>
    <w:rsid w:val="00727E1F"/>
    <w:rsid w:val="007304B4"/>
    <w:rsid w:val="00731312"/>
    <w:rsid w:val="0073149B"/>
    <w:rsid w:val="007316F7"/>
    <w:rsid w:val="0073232F"/>
    <w:rsid w:val="007329AA"/>
    <w:rsid w:val="00732F04"/>
    <w:rsid w:val="007336C5"/>
    <w:rsid w:val="00733FE8"/>
    <w:rsid w:val="00734567"/>
    <w:rsid w:val="00735F39"/>
    <w:rsid w:val="007360AD"/>
    <w:rsid w:val="0073679F"/>
    <w:rsid w:val="00736F64"/>
    <w:rsid w:val="00737F22"/>
    <w:rsid w:val="007407FC"/>
    <w:rsid w:val="007408E4"/>
    <w:rsid w:val="00740FE9"/>
    <w:rsid w:val="0074106F"/>
    <w:rsid w:val="00741A9C"/>
    <w:rsid w:val="00741F41"/>
    <w:rsid w:val="0074246F"/>
    <w:rsid w:val="00742742"/>
    <w:rsid w:val="00742EF4"/>
    <w:rsid w:val="00743598"/>
    <w:rsid w:val="00743B1D"/>
    <w:rsid w:val="0074418F"/>
    <w:rsid w:val="0074543A"/>
    <w:rsid w:val="007457AA"/>
    <w:rsid w:val="00745849"/>
    <w:rsid w:val="0074595B"/>
    <w:rsid w:val="00746895"/>
    <w:rsid w:val="0074728A"/>
    <w:rsid w:val="00747F0D"/>
    <w:rsid w:val="00751055"/>
    <w:rsid w:val="007517AF"/>
    <w:rsid w:val="00751A50"/>
    <w:rsid w:val="00752288"/>
    <w:rsid w:val="00753586"/>
    <w:rsid w:val="00753BBF"/>
    <w:rsid w:val="00754292"/>
    <w:rsid w:val="00756741"/>
    <w:rsid w:val="00756BAA"/>
    <w:rsid w:val="0075763D"/>
    <w:rsid w:val="00757B5E"/>
    <w:rsid w:val="007609FB"/>
    <w:rsid w:val="00760B56"/>
    <w:rsid w:val="0076275A"/>
    <w:rsid w:val="0076367B"/>
    <w:rsid w:val="00763AE6"/>
    <w:rsid w:val="0076423E"/>
    <w:rsid w:val="00764C4F"/>
    <w:rsid w:val="0076506E"/>
    <w:rsid w:val="00765E3D"/>
    <w:rsid w:val="00766553"/>
    <w:rsid w:val="0076671A"/>
    <w:rsid w:val="00766AEA"/>
    <w:rsid w:val="007670F2"/>
    <w:rsid w:val="00767998"/>
    <w:rsid w:val="00770D61"/>
    <w:rsid w:val="00771790"/>
    <w:rsid w:val="00771B8B"/>
    <w:rsid w:val="00771E07"/>
    <w:rsid w:val="00772233"/>
    <w:rsid w:val="007747D6"/>
    <w:rsid w:val="00775013"/>
    <w:rsid w:val="007752A6"/>
    <w:rsid w:val="007755D3"/>
    <w:rsid w:val="00775699"/>
    <w:rsid w:val="007764DD"/>
    <w:rsid w:val="00776940"/>
    <w:rsid w:val="00776B4D"/>
    <w:rsid w:val="00776ECE"/>
    <w:rsid w:val="007770E7"/>
    <w:rsid w:val="007813A8"/>
    <w:rsid w:val="00781561"/>
    <w:rsid w:val="00781AAD"/>
    <w:rsid w:val="00781B53"/>
    <w:rsid w:val="00782DB0"/>
    <w:rsid w:val="00784366"/>
    <w:rsid w:val="007843E4"/>
    <w:rsid w:val="00784EA1"/>
    <w:rsid w:val="0078517A"/>
    <w:rsid w:val="0078536B"/>
    <w:rsid w:val="0078539E"/>
    <w:rsid w:val="00785427"/>
    <w:rsid w:val="00785749"/>
    <w:rsid w:val="00785911"/>
    <w:rsid w:val="00786CDA"/>
    <w:rsid w:val="00787056"/>
    <w:rsid w:val="00787142"/>
    <w:rsid w:val="0078739F"/>
    <w:rsid w:val="00787F72"/>
    <w:rsid w:val="0079027B"/>
    <w:rsid w:val="007904BA"/>
    <w:rsid w:val="007907DA"/>
    <w:rsid w:val="007909B7"/>
    <w:rsid w:val="00790AB2"/>
    <w:rsid w:val="00790F3F"/>
    <w:rsid w:val="0079174D"/>
    <w:rsid w:val="00791865"/>
    <w:rsid w:val="00791940"/>
    <w:rsid w:val="007931DD"/>
    <w:rsid w:val="007942BD"/>
    <w:rsid w:val="007950F2"/>
    <w:rsid w:val="00796940"/>
    <w:rsid w:val="0079727B"/>
    <w:rsid w:val="00797836"/>
    <w:rsid w:val="007A111B"/>
    <w:rsid w:val="007A15BD"/>
    <w:rsid w:val="007A43B3"/>
    <w:rsid w:val="007A54C0"/>
    <w:rsid w:val="007A5C51"/>
    <w:rsid w:val="007A6103"/>
    <w:rsid w:val="007A64E9"/>
    <w:rsid w:val="007A678F"/>
    <w:rsid w:val="007A6E81"/>
    <w:rsid w:val="007A7567"/>
    <w:rsid w:val="007B03D0"/>
    <w:rsid w:val="007B0457"/>
    <w:rsid w:val="007B04D5"/>
    <w:rsid w:val="007B0716"/>
    <w:rsid w:val="007B093E"/>
    <w:rsid w:val="007B0A7A"/>
    <w:rsid w:val="007B0C60"/>
    <w:rsid w:val="007B1188"/>
    <w:rsid w:val="007B1A15"/>
    <w:rsid w:val="007B23F9"/>
    <w:rsid w:val="007B3197"/>
    <w:rsid w:val="007B440F"/>
    <w:rsid w:val="007B45DC"/>
    <w:rsid w:val="007B47F5"/>
    <w:rsid w:val="007B4B7D"/>
    <w:rsid w:val="007B4D28"/>
    <w:rsid w:val="007B5064"/>
    <w:rsid w:val="007B5389"/>
    <w:rsid w:val="007B58A8"/>
    <w:rsid w:val="007B6615"/>
    <w:rsid w:val="007B6677"/>
    <w:rsid w:val="007B66E5"/>
    <w:rsid w:val="007B791A"/>
    <w:rsid w:val="007C0D64"/>
    <w:rsid w:val="007C1323"/>
    <w:rsid w:val="007C20BA"/>
    <w:rsid w:val="007C2898"/>
    <w:rsid w:val="007C29F9"/>
    <w:rsid w:val="007C3301"/>
    <w:rsid w:val="007C3446"/>
    <w:rsid w:val="007C3AF5"/>
    <w:rsid w:val="007C55F3"/>
    <w:rsid w:val="007C57EA"/>
    <w:rsid w:val="007C58F3"/>
    <w:rsid w:val="007C6903"/>
    <w:rsid w:val="007C7514"/>
    <w:rsid w:val="007C7B45"/>
    <w:rsid w:val="007D03FC"/>
    <w:rsid w:val="007D081D"/>
    <w:rsid w:val="007D0BF1"/>
    <w:rsid w:val="007D176D"/>
    <w:rsid w:val="007D1E26"/>
    <w:rsid w:val="007D36AC"/>
    <w:rsid w:val="007D3758"/>
    <w:rsid w:val="007D3DDB"/>
    <w:rsid w:val="007D45E3"/>
    <w:rsid w:val="007D4DDC"/>
    <w:rsid w:val="007D556C"/>
    <w:rsid w:val="007D56D4"/>
    <w:rsid w:val="007E134D"/>
    <w:rsid w:val="007E13CE"/>
    <w:rsid w:val="007E2935"/>
    <w:rsid w:val="007E2C74"/>
    <w:rsid w:val="007E306E"/>
    <w:rsid w:val="007E320B"/>
    <w:rsid w:val="007E4160"/>
    <w:rsid w:val="007E5173"/>
    <w:rsid w:val="007E5676"/>
    <w:rsid w:val="007E575E"/>
    <w:rsid w:val="007E632F"/>
    <w:rsid w:val="007E7164"/>
    <w:rsid w:val="007E739A"/>
    <w:rsid w:val="007E7944"/>
    <w:rsid w:val="007E7F05"/>
    <w:rsid w:val="007F002B"/>
    <w:rsid w:val="007F0397"/>
    <w:rsid w:val="007F044A"/>
    <w:rsid w:val="007F1032"/>
    <w:rsid w:val="007F1125"/>
    <w:rsid w:val="007F1908"/>
    <w:rsid w:val="007F217C"/>
    <w:rsid w:val="007F2254"/>
    <w:rsid w:val="007F2897"/>
    <w:rsid w:val="007F310E"/>
    <w:rsid w:val="007F4206"/>
    <w:rsid w:val="007F46A5"/>
    <w:rsid w:val="007F47F2"/>
    <w:rsid w:val="007F4D3C"/>
    <w:rsid w:val="007F72F5"/>
    <w:rsid w:val="007F78E2"/>
    <w:rsid w:val="00800A0D"/>
    <w:rsid w:val="008010FF"/>
    <w:rsid w:val="008013EB"/>
    <w:rsid w:val="00801CD3"/>
    <w:rsid w:val="00802CBC"/>
    <w:rsid w:val="008038A8"/>
    <w:rsid w:val="00803FBA"/>
    <w:rsid w:val="0080402A"/>
    <w:rsid w:val="00804218"/>
    <w:rsid w:val="00804F17"/>
    <w:rsid w:val="00805951"/>
    <w:rsid w:val="00805F6F"/>
    <w:rsid w:val="00805FA4"/>
    <w:rsid w:val="00806717"/>
    <w:rsid w:val="00806C9D"/>
    <w:rsid w:val="008078DA"/>
    <w:rsid w:val="00810391"/>
    <w:rsid w:val="00810DDD"/>
    <w:rsid w:val="00810E5E"/>
    <w:rsid w:val="00811585"/>
    <w:rsid w:val="00811C50"/>
    <w:rsid w:val="00811DAE"/>
    <w:rsid w:val="00812C9C"/>
    <w:rsid w:val="008131A4"/>
    <w:rsid w:val="0081349A"/>
    <w:rsid w:val="0081365A"/>
    <w:rsid w:val="00814032"/>
    <w:rsid w:val="00814D2F"/>
    <w:rsid w:val="008154A3"/>
    <w:rsid w:val="008157C9"/>
    <w:rsid w:val="00815BC9"/>
    <w:rsid w:val="00815D7D"/>
    <w:rsid w:val="00816724"/>
    <w:rsid w:val="00816AB8"/>
    <w:rsid w:val="0081788B"/>
    <w:rsid w:val="008204AD"/>
    <w:rsid w:val="0082222A"/>
    <w:rsid w:val="008234F0"/>
    <w:rsid w:val="00823706"/>
    <w:rsid w:val="0082449B"/>
    <w:rsid w:val="00825FA4"/>
    <w:rsid w:val="0082611B"/>
    <w:rsid w:val="008264DF"/>
    <w:rsid w:val="00827025"/>
    <w:rsid w:val="0082783B"/>
    <w:rsid w:val="00830EEE"/>
    <w:rsid w:val="00831CB5"/>
    <w:rsid w:val="00832635"/>
    <w:rsid w:val="00832B25"/>
    <w:rsid w:val="008332FF"/>
    <w:rsid w:val="00835CB1"/>
    <w:rsid w:val="0083613B"/>
    <w:rsid w:val="0083678D"/>
    <w:rsid w:val="00837B43"/>
    <w:rsid w:val="00837DE8"/>
    <w:rsid w:val="008401AD"/>
    <w:rsid w:val="00841444"/>
    <w:rsid w:val="00842CBE"/>
    <w:rsid w:val="00842E4E"/>
    <w:rsid w:val="00843A2B"/>
    <w:rsid w:val="0084455C"/>
    <w:rsid w:val="0084516E"/>
    <w:rsid w:val="008454D2"/>
    <w:rsid w:val="008461B0"/>
    <w:rsid w:val="008464B9"/>
    <w:rsid w:val="00846FF3"/>
    <w:rsid w:val="008472A5"/>
    <w:rsid w:val="00847B6D"/>
    <w:rsid w:val="00851F52"/>
    <w:rsid w:val="008520AB"/>
    <w:rsid w:val="008525D2"/>
    <w:rsid w:val="00852D97"/>
    <w:rsid w:val="00854BB7"/>
    <w:rsid w:val="00854CEE"/>
    <w:rsid w:val="00857535"/>
    <w:rsid w:val="00857C35"/>
    <w:rsid w:val="0086044F"/>
    <w:rsid w:val="008606CC"/>
    <w:rsid w:val="00860E99"/>
    <w:rsid w:val="00860EA2"/>
    <w:rsid w:val="00861954"/>
    <w:rsid w:val="008619C4"/>
    <w:rsid w:val="00861F46"/>
    <w:rsid w:val="0086278E"/>
    <w:rsid w:val="00862C7F"/>
    <w:rsid w:val="00864AC9"/>
    <w:rsid w:val="0086519F"/>
    <w:rsid w:val="00865343"/>
    <w:rsid w:val="00865F4A"/>
    <w:rsid w:val="008664D3"/>
    <w:rsid w:val="00866854"/>
    <w:rsid w:val="00866B32"/>
    <w:rsid w:val="00866B57"/>
    <w:rsid w:val="0086703E"/>
    <w:rsid w:val="008670ED"/>
    <w:rsid w:val="008672AF"/>
    <w:rsid w:val="00867354"/>
    <w:rsid w:val="00867D6F"/>
    <w:rsid w:val="00870653"/>
    <w:rsid w:val="00870685"/>
    <w:rsid w:val="00870D7E"/>
    <w:rsid w:val="00870E4E"/>
    <w:rsid w:val="0087152D"/>
    <w:rsid w:val="00871C14"/>
    <w:rsid w:val="00871CA1"/>
    <w:rsid w:val="00872421"/>
    <w:rsid w:val="00872AD8"/>
    <w:rsid w:val="008734A9"/>
    <w:rsid w:val="00873C82"/>
    <w:rsid w:val="008759CB"/>
    <w:rsid w:val="00876A87"/>
    <w:rsid w:val="00877C00"/>
    <w:rsid w:val="0088021B"/>
    <w:rsid w:val="00880402"/>
    <w:rsid w:val="0088052C"/>
    <w:rsid w:val="0088230F"/>
    <w:rsid w:val="00882857"/>
    <w:rsid w:val="00882972"/>
    <w:rsid w:val="00883BB3"/>
    <w:rsid w:val="00884737"/>
    <w:rsid w:val="00884835"/>
    <w:rsid w:val="00884EB4"/>
    <w:rsid w:val="00886208"/>
    <w:rsid w:val="00886603"/>
    <w:rsid w:val="00886A36"/>
    <w:rsid w:val="00886E8F"/>
    <w:rsid w:val="00886FC5"/>
    <w:rsid w:val="008872D0"/>
    <w:rsid w:val="008875BF"/>
    <w:rsid w:val="00887A0D"/>
    <w:rsid w:val="00887C39"/>
    <w:rsid w:val="00887C64"/>
    <w:rsid w:val="00891408"/>
    <w:rsid w:val="00891E54"/>
    <w:rsid w:val="008920E2"/>
    <w:rsid w:val="00892A5E"/>
    <w:rsid w:val="0089316C"/>
    <w:rsid w:val="0089349F"/>
    <w:rsid w:val="00893C9C"/>
    <w:rsid w:val="00893F36"/>
    <w:rsid w:val="00894E1F"/>
    <w:rsid w:val="00895D47"/>
    <w:rsid w:val="00895DDE"/>
    <w:rsid w:val="008962FA"/>
    <w:rsid w:val="00896720"/>
    <w:rsid w:val="00896751"/>
    <w:rsid w:val="00897899"/>
    <w:rsid w:val="00897A2D"/>
    <w:rsid w:val="00897A3C"/>
    <w:rsid w:val="00897C60"/>
    <w:rsid w:val="008A1470"/>
    <w:rsid w:val="008A18D7"/>
    <w:rsid w:val="008A1FE6"/>
    <w:rsid w:val="008A2752"/>
    <w:rsid w:val="008A2B8A"/>
    <w:rsid w:val="008A33CD"/>
    <w:rsid w:val="008A36D1"/>
    <w:rsid w:val="008A3721"/>
    <w:rsid w:val="008A3C52"/>
    <w:rsid w:val="008A5BB0"/>
    <w:rsid w:val="008A6218"/>
    <w:rsid w:val="008A6A6E"/>
    <w:rsid w:val="008A6F8C"/>
    <w:rsid w:val="008A70B5"/>
    <w:rsid w:val="008A7261"/>
    <w:rsid w:val="008A73AA"/>
    <w:rsid w:val="008A78DD"/>
    <w:rsid w:val="008A78F3"/>
    <w:rsid w:val="008A7A45"/>
    <w:rsid w:val="008A7D82"/>
    <w:rsid w:val="008B0908"/>
    <w:rsid w:val="008B0A71"/>
    <w:rsid w:val="008B1662"/>
    <w:rsid w:val="008B1943"/>
    <w:rsid w:val="008B1C41"/>
    <w:rsid w:val="008B2DB2"/>
    <w:rsid w:val="008B355C"/>
    <w:rsid w:val="008B5EEC"/>
    <w:rsid w:val="008B5F87"/>
    <w:rsid w:val="008B607E"/>
    <w:rsid w:val="008B6800"/>
    <w:rsid w:val="008B6BBD"/>
    <w:rsid w:val="008B7EC0"/>
    <w:rsid w:val="008B7F78"/>
    <w:rsid w:val="008C0647"/>
    <w:rsid w:val="008C0937"/>
    <w:rsid w:val="008C1AE6"/>
    <w:rsid w:val="008C3E69"/>
    <w:rsid w:val="008C40DE"/>
    <w:rsid w:val="008C4D75"/>
    <w:rsid w:val="008C4EA4"/>
    <w:rsid w:val="008C512D"/>
    <w:rsid w:val="008C5529"/>
    <w:rsid w:val="008C559A"/>
    <w:rsid w:val="008C55BF"/>
    <w:rsid w:val="008C56E5"/>
    <w:rsid w:val="008C5A53"/>
    <w:rsid w:val="008C63F7"/>
    <w:rsid w:val="008D03C7"/>
    <w:rsid w:val="008D0660"/>
    <w:rsid w:val="008D0A1A"/>
    <w:rsid w:val="008D0F6D"/>
    <w:rsid w:val="008D1558"/>
    <w:rsid w:val="008D19CE"/>
    <w:rsid w:val="008D223A"/>
    <w:rsid w:val="008D4B0E"/>
    <w:rsid w:val="008D50BF"/>
    <w:rsid w:val="008D780A"/>
    <w:rsid w:val="008E004B"/>
    <w:rsid w:val="008E0572"/>
    <w:rsid w:val="008E1DA5"/>
    <w:rsid w:val="008E2B17"/>
    <w:rsid w:val="008E3082"/>
    <w:rsid w:val="008E4706"/>
    <w:rsid w:val="008E4D82"/>
    <w:rsid w:val="008E4DCC"/>
    <w:rsid w:val="008E5EAF"/>
    <w:rsid w:val="008E789C"/>
    <w:rsid w:val="008F0346"/>
    <w:rsid w:val="008F083A"/>
    <w:rsid w:val="008F0B7A"/>
    <w:rsid w:val="008F105F"/>
    <w:rsid w:val="008F18A4"/>
    <w:rsid w:val="008F19ED"/>
    <w:rsid w:val="008F271E"/>
    <w:rsid w:val="008F2DC0"/>
    <w:rsid w:val="008F407F"/>
    <w:rsid w:val="008F4E02"/>
    <w:rsid w:val="008F57D1"/>
    <w:rsid w:val="008F65E6"/>
    <w:rsid w:val="008F79BB"/>
    <w:rsid w:val="008F7DB8"/>
    <w:rsid w:val="009001DF"/>
    <w:rsid w:val="009008B1"/>
    <w:rsid w:val="00901F27"/>
    <w:rsid w:val="00902618"/>
    <w:rsid w:val="00902C85"/>
    <w:rsid w:val="00904E55"/>
    <w:rsid w:val="00904F4D"/>
    <w:rsid w:val="00905114"/>
    <w:rsid w:val="00905FF4"/>
    <w:rsid w:val="00906FB0"/>
    <w:rsid w:val="009073BA"/>
    <w:rsid w:val="009077A9"/>
    <w:rsid w:val="0090789E"/>
    <w:rsid w:val="009079A7"/>
    <w:rsid w:val="009105FD"/>
    <w:rsid w:val="009111A6"/>
    <w:rsid w:val="009117AB"/>
    <w:rsid w:val="0091467D"/>
    <w:rsid w:val="00914CD5"/>
    <w:rsid w:val="00915262"/>
    <w:rsid w:val="009173FF"/>
    <w:rsid w:val="00917762"/>
    <w:rsid w:val="0092031C"/>
    <w:rsid w:val="0092137C"/>
    <w:rsid w:val="00921A77"/>
    <w:rsid w:val="0092222E"/>
    <w:rsid w:val="009233A0"/>
    <w:rsid w:val="00924345"/>
    <w:rsid w:val="00925510"/>
    <w:rsid w:val="009260F4"/>
    <w:rsid w:val="0092686F"/>
    <w:rsid w:val="00926A11"/>
    <w:rsid w:val="00926D9F"/>
    <w:rsid w:val="00926E7B"/>
    <w:rsid w:val="00927244"/>
    <w:rsid w:val="00927C18"/>
    <w:rsid w:val="00930017"/>
    <w:rsid w:val="00930B69"/>
    <w:rsid w:val="00931C76"/>
    <w:rsid w:val="00932302"/>
    <w:rsid w:val="009335D0"/>
    <w:rsid w:val="009343FE"/>
    <w:rsid w:val="00935DD1"/>
    <w:rsid w:val="009360A1"/>
    <w:rsid w:val="009377F4"/>
    <w:rsid w:val="00940D0E"/>
    <w:rsid w:val="009418A9"/>
    <w:rsid w:val="00941E74"/>
    <w:rsid w:val="009420AF"/>
    <w:rsid w:val="009432E5"/>
    <w:rsid w:val="0094334A"/>
    <w:rsid w:val="00943623"/>
    <w:rsid w:val="00943709"/>
    <w:rsid w:val="009442AE"/>
    <w:rsid w:val="00945827"/>
    <w:rsid w:val="009459F0"/>
    <w:rsid w:val="00946217"/>
    <w:rsid w:val="009471BE"/>
    <w:rsid w:val="00947515"/>
    <w:rsid w:val="009477B3"/>
    <w:rsid w:val="00950708"/>
    <w:rsid w:val="00950C33"/>
    <w:rsid w:val="0095127D"/>
    <w:rsid w:val="009515F3"/>
    <w:rsid w:val="0095323F"/>
    <w:rsid w:val="009532A1"/>
    <w:rsid w:val="00953C61"/>
    <w:rsid w:val="0095467F"/>
    <w:rsid w:val="00954829"/>
    <w:rsid w:val="00954987"/>
    <w:rsid w:val="00954BB9"/>
    <w:rsid w:val="00955211"/>
    <w:rsid w:val="00955E3B"/>
    <w:rsid w:val="00956062"/>
    <w:rsid w:val="00957B9F"/>
    <w:rsid w:val="00957D46"/>
    <w:rsid w:val="00960005"/>
    <w:rsid w:val="00961451"/>
    <w:rsid w:val="0096167B"/>
    <w:rsid w:val="00961E1F"/>
    <w:rsid w:val="009625AF"/>
    <w:rsid w:val="00962DB4"/>
    <w:rsid w:val="00963914"/>
    <w:rsid w:val="00963ADB"/>
    <w:rsid w:val="00963C12"/>
    <w:rsid w:val="00964B44"/>
    <w:rsid w:val="00964CDF"/>
    <w:rsid w:val="00964D73"/>
    <w:rsid w:val="00965198"/>
    <w:rsid w:val="0096542D"/>
    <w:rsid w:val="00965E9B"/>
    <w:rsid w:val="00965FFA"/>
    <w:rsid w:val="009663B2"/>
    <w:rsid w:val="00966644"/>
    <w:rsid w:val="00966E41"/>
    <w:rsid w:val="00970202"/>
    <w:rsid w:val="00970D25"/>
    <w:rsid w:val="00970F79"/>
    <w:rsid w:val="00971021"/>
    <w:rsid w:val="00971AAF"/>
    <w:rsid w:val="00971F01"/>
    <w:rsid w:val="009724B6"/>
    <w:rsid w:val="0097264E"/>
    <w:rsid w:val="00972986"/>
    <w:rsid w:val="009729E3"/>
    <w:rsid w:val="009735F7"/>
    <w:rsid w:val="00973767"/>
    <w:rsid w:val="00974B22"/>
    <w:rsid w:val="0097601E"/>
    <w:rsid w:val="00976214"/>
    <w:rsid w:val="009763DD"/>
    <w:rsid w:val="00976557"/>
    <w:rsid w:val="009768FD"/>
    <w:rsid w:val="00976995"/>
    <w:rsid w:val="00976A9D"/>
    <w:rsid w:val="009770DD"/>
    <w:rsid w:val="00980C4C"/>
    <w:rsid w:val="00980D39"/>
    <w:rsid w:val="00980DD2"/>
    <w:rsid w:val="009810AE"/>
    <w:rsid w:val="00981645"/>
    <w:rsid w:val="00982071"/>
    <w:rsid w:val="0098208C"/>
    <w:rsid w:val="009820B6"/>
    <w:rsid w:val="009824DC"/>
    <w:rsid w:val="0098287B"/>
    <w:rsid w:val="00982AB4"/>
    <w:rsid w:val="00982C08"/>
    <w:rsid w:val="00983653"/>
    <w:rsid w:val="00984093"/>
    <w:rsid w:val="009847CB"/>
    <w:rsid w:val="00984FD6"/>
    <w:rsid w:val="00984FF5"/>
    <w:rsid w:val="00985064"/>
    <w:rsid w:val="0098546B"/>
    <w:rsid w:val="0098621B"/>
    <w:rsid w:val="009864A0"/>
    <w:rsid w:val="009870F1"/>
    <w:rsid w:val="00987504"/>
    <w:rsid w:val="0098751D"/>
    <w:rsid w:val="009877BC"/>
    <w:rsid w:val="00987D18"/>
    <w:rsid w:val="00987F8B"/>
    <w:rsid w:val="00990B48"/>
    <w:rsid w:val="00990F36"/>
    <w:rsid w:val="00991071"/>
    <w:rsid w:val="0099171E"/>
    <w:rsid w:val="00991C32"/>
    <w:rsid w:val="009931DA"/>
    <w:rsid w:val="009939DE"/>
    <w:rsid w:val="00993A62"/>
    <w:rsid w:val="00993B08"/>
    <w:rsid w:val="00993B70"/>
    <w:rsid w:val="0099423E"/>
    <w:rsid w:val="00994694"/>
    <w:rsid w:val="009953F8"/>
    <w:rsid w:val="00995748"/>
    <w:rsid w:val="00995F60"/>
    <w:rsid w:val="00996CC5"/>
    <w:rsid w:val="009A0057"/>
    <w:rsid w:val="009A0309"/>
    <w:rsid w:val="009A039F"/>
    <w:rsid w:val="009A05B2"/>
    <w:rsid w:val="009A0B13"/>
    <w:rsid w:val="009A0DE9"/>
    <w:rsid w:val="009A0FC8"/>
    <w:rsid w:val="009A1C5A"/>
    <w:rsid w:val="009A32FD"/>
    <w:rsid w:val="009A3AE7"/>
    <w:rsid w:val="009A4CEC"/>
    <w:rsid w:val="009A5254"/>
    <w:rsid w:val="009A7741"/>
    <w:rsid w:val="009A78EA"/>
    <w:rsid w:val="009A7D9D"/>
    <w:rsid w:val="009B0C68"/>
    <w:rsid w:val="009B0D43"/>
    <w:rsid w:val="009B0F4F"/>
    <w:rsid w:val="009B109A"/>
    <w:rsid w:val="009B1174"/>
    <w:rsid w:val="009B1AC0"/>
    <w:rsid w:val="009B1CEA"/>
    <w:rsid w:val="009B25B3"/>
    <w:rsid w:val="009B3701"/>
    <w:rsid w:val="009B4075"/>
    <w:rsid w:val="009B4365"/>
    <w:rsid w:val="009B4DAF"/>
    <w:rsid w:val="009B5239"/>
    <w:rsid w:val="009B54E9"/>
    <w:rsid w:val="009B560E"/>
    <w:rsid w:val="009B59C2"/>
    <w:rsid w:val="009B6EA9"/>
    <w:rsid w:val="009B78F0"/>
    <w:rsid w:val="009B7A35"/>
    <w:rsid w:val="009C02A3"/>
    <w:rsid w:val="009C0BE0"/>
    <w:rsid w:val="009C0C37"/>
    <w:rsid w:val="009C100B"/>
    <w:rsid w:val="009C2762"/>
    <w:rsid w:val="009C2FDB"/>
    <w:rsid w:val="009C4040"/>
    <w:rsid w:val="009C46A2"/>
    <w:rsid w:val="009C49E4"/>
    <w:rsid w:val="009C4CAE"/>
    <w:rsid w:val="009C566D"/>
    <w:rsid w:val="009C5B2D"/>
    <w:rsid w:val="009C5EAD"/>
    <w:rsid w:val="009C6255"/>
    <w:rsid w:val="009C6C74"/>
    <w:rsid w:val="009C798F"/>
    <w:rsid w:val="009D03C5"/>
    <w:rsid w:val="009D1DD1"/>
    <w:rsid w:val="009D3672"/>
    <w:rsid w:val="009D3A63"/>
    <w:rsid w:val="009D4224"/>
    <w:rsid w:val="009D4562"/>
    <w:rsid w:val="009D50F3"/>
    <w:rsid w:val="009D5555"/>
    <w:rsid w:val="009D5DDC"/>
    <w:rsid w:val="009D5F1E"/>
    <w:rsid w:val="009D618E"/>
    <w:rsid w:val="009D63D6"/>
    <w:rsid w:val="009D6A1E"/>
    <w:rsid w:val="009D7438"/>
    <w:rsid w:val="009D7445"/>
    <w:rsid w:val="009D7DB8"/>
    <w:rsid w:val="009E0922"/>
    <w:rsid w:val="009E0B9B"/>
    <w:rsid w:val="009E0F79"/>
    <w:rsid w:val="009E15F8"/>
    <w:rsid w:val="009E2EBD"/>
    <w:rsid w:val="009E387E"/>
    <w:rsid w:val="009E3AF4"/>
    <w:rsid w:val="009E4330"/>
    <w:rsid w:val="009E4606"/>
    <w:rsid w:val="009E5B1F"/>
    <w:rsid w:val="009E7033"/>
    <w:rsid w:val="009E7461"/>
    <w:rsid w:val="009E7A1F"/>
    <w:rsid w:val="009F1F44"/>
    <w:rsid w:val="009F2266"/>
    <w:rsid w:val="009F2ED9"/>
    <w:rsid w:val="009F31C6"/>
    <w:rsid w:val="009F44FD"/>
    <w:rsid w:val="009F46BD"/>
    <w:rsid w:val="009F4857"/>
    <w:rsid w:val="009F499A"/>
    <w:rsid w:val="009F4B53"/>
    <w:rsid w:val="009F4E72"/>
    <w:rsid w:val="009F4FFB"/>
    <w:rsid w:val="009F594B"/>
    <w:rsid w:val="009F62B8"/>
    <w:rsid w:val="009F6585"/>
    <w:rsid w:val="00A00210"/>
    <w:rsid w:val="00A00BC9"/>
    <w:rsid w:val="00A00E06"/>
    <w:rsid w:val="00A01600"/>
    <w:rsid w:val="00A02DEE"/>
    <w:rsid w:val="00A0470A"/>
    <w:rsid w:val="00A048E9"/>
    <w:rsid w:val="00A04C0F"/>
    <w:rsid w:val="00A052CF"/>
    <w:rsid w:val="00A06184"/>
    <w:rsid w:val="00A07915"/>
    <w:rsid w:val="00A105DC"/>
    <w:rsid w:val="00A10A6E"/>
    <w:rsid w:val="00A118DC"/>
    <w:rsid w:val="00A12376"/>
    <w:rsid w:val="00A126D5"/>
    <w:rsid w:val="00A14655"/>
    <w:rsid w:val="00A1485B"/>
    <w:rsid w:val="00A15365"/>
    <w:rsid w:val="00A16632"/>
    <w:rsid w:val="00A16A33"/>
    <w:rsid w:val="00A17D9C"/>
    <w:rsid w:val="00A17F70"/>
    <w:rsid w:val="00A20BB3"/>
    <w:rsid w:val="00A2220E"/>
    <w:rsid w:val="00A22651"/>
    <w:rsid w:val="00A22C4A"/>
    <w:rsid w:val="00A22FD1"/>
    <w:rsid w:val="00A23446"/>
    <w:rsid w:val="00A24A70"/>
    <w:rsid w:val="00A2624D"/>
    <w:rsid w:val="00A267D0"/>
    <w:rsid w:val="00A267E0"/>
    <w:rsid w:val="00A26E7C"/>
    <w:rsid w:val="00A26E92"/>
    <w:rsid w:val="00A27B02"/>
    <w:rsid w:val="00A27BA5"/>
    <w:rsid w:val="00A30789"/>
    <w:rsid w:val="00A30A5E"/>
    <w:rsid w:val="00A30C38"/>
    <w:rsid w:val="00A30FB1"/>
    <w:rsid w:val="00A31048"/>
    <w:rsid w:val="00A33073"/>
    <w:rsid w:val="00A3310D"/>
    <w:rsid w:val="00A335B4"/>
    <w:rsid w:val="00A336DD"/>
    <w:rsid w:val="00A3383C"/>
    <w:rsid w:val="00A339A3"/>
    <w:rsid w:val="00A33A2E"/>
    <w:rsid w:val="00A347AD"/>
    <w:rsid w:val="00A354A9"/>
    <w:rsid w:val="00A35B96"/>
    <w:rsid w:val="00A36341"/>
    <w:rsid w:val="00A36D69"/>
    <w:rsid w:val="00A3728E"/>
    <w:rsid w:val="00A372BD"/>
    <w:rsid w:val="00A407CE"/>
    <w:rsid w:val="00A40B3A"/>
    <w:rsid w:val="00A41BB6"/>
    <w:rsid w:val="00A42E4E"/>
    <w:rsid w:val="00A430C3"/>
    <w:rsid w:val="00A4360A"/>
    <w:rsid w:val="00A448AC"/>
    <w:rsid w:val="00A44B78"/>
    <w:rsid w:val="00A47240"/>
    <w:rsid w:val="00A47658"/>
    <w:rsid w:val="00A51DFA"/>
    <w:rsid w:val="00A525C0"/>
    <w:rsid w:val="00A53470"/>
    <w:rsid w:val="00A538F3"/>
    <w:rsid w:val="00A53A3C"/>
    <w:rsid w:val="00A53B2F"/>
    <w:rsid w:val="00A54192"/>
    <w:rsid w:val="00A556AF"/>
    <w:rsid w:val="00A55C57"/>
    <w:rsid w:val="00A56749"/>
    <w:rsid w:val="00A569BE"/>
    <w:rsid w:val="00A56CA9"/>
    <w:rsid w:val="00A57A4C"/>
    <w:rsid w:val="00A60180"/>
    <w:rsid w:val="00A607FD"/>
    <w:rsid w:val="00A60C0F"/>
    <w:rsid w:val="00A6193B"/>
    <w:rsid w:val="00A61A7B"/>
    <w:rsid w:val="00A61EAF"/>
    <w:rsid w:val="00A61EC7"/>
    <w:rsid w:val="00A62624"/>
    <w:rsid w:val="00A62FC0"/>
    <w:rsid w:val="00A62FF8"/>
    <w:rsid w:val="00A63411"/>
    <w:rsid w:val="00A634AB"/>
    <w:rsid w:val="00A64459"/>
    <w:rsid w:val="00A64BA5"/>
    <w:rsid w:val="00A64D31"/>
    <w:rsid w:val="00A65792"/>
    <w:rsid w:val="00A65814"/>
    <w:rsid w:val="00A65A7A"/>
    <w:rsid w:val="00A65EA4"/>
    <w:rsid w:val="00A66B04"/>
    <w:rsid w:val="00A709CC"/>
    <w:rsid w:val="00A70F8D"/>
    <w:rsid w:val="00A721D7"/>
    <w:rsid w:val="00A727F6"/>
    <w:rsid w:val="00A72875"/>
    <w:rsid w:val="00A73748"/>
    <w:rsid w:val="00A7425C"/>
    <w:rsid w:val="00A76317"/>
    <w:rsid w:val="00A77A8F"/>
    <w:rsid w:val="00A800DA"/>
    <w:rsid w:val="00A8023F"/>
    <w:rsid w:val="00A81BC0"/>
    <w:rsid w:val="00A81DA5"/>
    <w:rsid w:val="00A830B5"/>
    <w:rsid w:val="00A83763"/>
    <w:rsid w:val="00A83973"/>
    <w:rsid w:val="00A839EB"/>
    <w:rsid w:val="00A849D8"/>
    <w:rsid w:val="00A854BB"/>
    <w:rsid w:val="00A8555F"/>
    <w:rsid w:val="00A85587"/>
    <w:rsid w:val="00A86A02"/>
    <w:rsid w:val="00A86AF7"/>
    <w:rsid w:val="00A86FD7"/>
    <w:rsid w:val="00A90FF6"/>
    <w:rsid w:val="00A915E7"/>
    <w:rsid w:val="00A91AB4"/>
    <w:rsid w:val="00A92510"/>
    <w:rsid w:val="00A92998"/>
    <w:rsid w:val="00A92DEE"/>
    <w:rsid w:val="00A9353D"/>
    <w:rsid w:val="00A947A8"/>
    <w:rsid w:val="00A94AD9"/>
    <w:rsid w:val="00A94BF0"/>
    <w:rsid w:val="00A9551F"/>
    <w:rsid w:val="00A95AA8"/>
    <w:rsid w:val="00A964FE"/>
    <w:rsid w:val="00A973F6"/>
    <w:rsid w:val="00A97878"/>
    <w:rsid w:val="00A9798F"/>
    <w:rsid w:val="00A97E15"/>
    <w:rsid w:val="00A97F30"/>
    <w:rsid w:val="00AA0613"/>
    <w:rsid w:val="00AA076F"/>
    <w:rsid w:val="00AA0D77"/>
    <w:rsid w:val="00AA14BD"/>
    <w:rsid w:val="00AA19B0"/>
    <w:rsid w:val="00AA1F91"/>
    <w:rsid w:val="00AA218E"/>
    <w:rsid w:val="00AA2B71"/>
    <w:rsid w:val="00AA2E95"/>
    <w:rsid w:val="00AA3F04"/>
    <w:rsid w:val="00AA4701"/>
    <w:rsid w:val="00AA4D7D"/>
    <w:rsid w:val="00AA5D49"/>
    <w:rsid w:val="00AA5F6A"/>
    <w:rsid w:val="00AA5FF6"/>
    <w:rsid w:val="00AA6099"/>
    <w:rsid w:val="00AA6252"/>
    <w:rsid w:val="00AA643D"/>
    <w:rsid w:val="00AA664D"/>
    <w:rsid w:val="00AA6D9A"/>
    <w:rsid w:val="00AB029A"/>
    <w:rsid w:val="00AB03B8"/>
    <w:rsid w:val="00AB04F4"/>
    <w:rsid w:val="00AB0923"/>
    <w:rsid w:val="00AB0B5D"/>
    <w:rsid w:val="00AB1280"/>
    <w:rsid w:val="00AB18A2"/>
    <w:rsid w:val="00AB44AA"/>
    <w:rsid w:val="00AB4649"/>
    <w:rsid w:val="00AB4DB8"/>
    <w:rsid w:val="00AB573E"/>
    <w:rsid w:val="00AB591F"/>
    <w:rsid w:val="00AB5FDD"/>
    <w:rsid w:val="00AB680D"/>
    <w:rsid w:val="00AB68E4"/>
    <w:rsid w:val="00AB7155"/>
    <w:rsid w:val="00AB7B21"/>
    <w:rsid w:val="00AC1039"/>
    <w:rsid w:val="00AC1402"/>
    <w:rsid w:val="00AC1C72"/>
    <w:rsid w:val="00AC1CD2"/>
    <w:rsid w:val="00AC26B3"/>
    <w:rsid w:val="00AC2D14"/>
    <w:rsid w:val="00AC3DC4"/>
    <w:rsid w:val="00AC4420"/>
    <w:rsid w:val="00AC556E"/>
    <w:rsid w:val="00AC56AC"/>
    <w:rsid w:val="00AC61E0"/>
    <w:rsid w:val="00AC66AB"/>
    <w:rsid w:val="00AC68CF"/>
    <w:rsid w:val="00AC6AC3"/>
    <w:rsid w:val="00AC7C6A"/>
    <w:rsid w:val="00AD0B92"/>
    <w:rsid w:val="00AD0BF9"/>
    <w:rsid w:val="00AD13A2"/>
    <w:rsid w:val="00AD153F"/>
    <w:rsid w:val="00AD21F7"/>
    <w:rsid w:val="00AD2AB7"/>
    <w:rsid w:val="00AD3467"/>
    <w:rsid w:val="00AD3850"/>
    <w:rsid w:val="00AD3F11"/>
    <w:rsid w:val="00AD43AA"/>
    <w:rsid w:val="00AD6D3D"/>
    <w:rsid w:val="00AD73C6"/>
    <w:rsid w:val="00AD779C"/>
    <w:rsid w:val="00AE02B0"/>
    <w:rsid w:val="00AE0387"/>
    <w:rsid w:val="00AE0EF2"/>
    <w:rsid w:val="00AE1D12"/>
    <w:rsid w:val="00AE2497"/>
    <w:rsid w:val="00AE2639"/>
    <w:rsid w:val="00AE2CE3"/>
    <w:rsid w:val="00AE2F89"/>
    <w:rsid w:val="00AE3052"/>
    <w:rsid w:val="00AE339C"/>
    <w:rsid w:val="00AE33D6"/>
    <w:rsid w:val="00AE3DF2"/>
    <w:rsid w:val="00AE4974"/>
    <w:rsid w:val="00AE5AA2"/>
    <w:rsid w:val="00AE7F9D"/>
    <w:rsid w:val="00AF11DC"/>
    <w:rsid w:val="00AF11E9"/>
    <w:rsid w:val="00AF218D"/>
    <w:rsid w:val="00AF2553"/>
    <w:rsid w:val="00AF2F56"/>
    <w:rsid w:val="00AF2FB9"/>
    <w:rsid w:val="00AF3563"/>
    <w:rsid w:val="00AF38D4"/>
    <w:rsid w:val="00AF44A3"/>
    <w:rsid w:val="00AF51BB"/>
    <w:rsid w:val="00AF5B78"/>
    <w:rsid w:val="00AF5B82"/>
    <w:rsid w:val="00AF5C41"/>
    <w:rsid w:val="00AF5E68"/>
    <w:rsid w:val="00AF6A3D"/>
    <w:rsid w:val="00AF77F3"/>
    <w:rsid w:val="00B003DB"/>
    <w:rsid w:val="00B00E46"/>
    <w:rsid w:val="00B01196"/>
    <w:rsid w:val="00B011EC"/>
    <w:rsid w:val="00B01B13"/>
    <w:rsid w:val="00B01DF4"/>
    <w:rsid w:val="00B021D6"/>
    <w:rsid w:val="00B02281"/>
    <w:rsid w:val="00B03951"/>
    <w:rsid w:val="00B04592"/>
    <w:rsid w:val="00B0475B"/>
    <w:rsid w:val="00B058FA"/>
    <w:rsid w:val="00B05DA6"/>
    <w:rsid w:val="00B06BB8"/>
    <w:rsid w:val="00B06FF9"/>
    <w:rsid w:val="00B078A1"/>
    <w:rsid w:val="00B07E8D"/>
    <w:rsid w:val="00B1065E"/>
    <w:rsid w:val="00B107D1"/>
    <w:rsid w:val="00B10D43"/>
    <w:rsid w:val="00B10E3E"/>
    <w:rsid w:val="00B1192A"/>
    <w:rsid w:val="00B12144"/>
    <w:rsid w:val="00B127DD"/>
    <w:rsid w:val="00B12C62"/>
    <w:rsid w:val="00B132A2"/>
    <w:rsid w:val="00B13387"/>
    <w:rsid w:val="00B13662"/>
    <w:rsid w:val="00B1443F"/>
    <w:rsid w:val="00B14EE7"/>
    <w:rsid w:val="00B15209"/>
    <w:rsid w:val="00B154AF"/>
    <w:rsid w:val="00B15CB8"/>
    <w:rsid w:val="00B16486"/>
    <w:rsid w:val="00B16844"/>
    <w:rsid w:val="00B16E1D"/>
    <w:rsid w:val="00B174AF"/>
    <w:rsid w:val="00B1755D"/>
    <w:rsid w:val="00B17AED"/>
    <w:rsid w:val="00B17D14"/>
    <w:rsid w:val="00B207FF"/>
    <w:rsid w:val="00B214AD"/>
    <w:rsid w:val="00B22AA3"/>
    <w:rsid w:val="00B233D3"/>
    <w:rsid w:val="00B23897"/>
    <w:rsid w:val="00B23E15"/>
    <w:rsid w:val="00B25685"/>
    <w:rsid w:val="00B25B70"/>
    <w:rsid w:val="00B25E02"/>
    <w:rsid w:val="00B25F62"/>
    <w:rsid w:val="00B26092"/>
    <w:rsid w:val="00B26EAC"/>
    <w:rsid w:val="00B27BD2"/>
    <w:rsid w:val="00B27C1D"/>
    <w:rsid w:val="00B3029D"/>
    <w:rsid w:val="00B30338"/>
    <w:rsid w:val="00B309F7"/>
    <w:rsid w:val="00B30A87"/>
    <w:rsid w:val="00B31A98"/>
    <w:rsid w:val="00B3230E"/>
    <w:rsid w:val="00B33507"/>
    <w:rsid w:val="00B3389C"/>
    <w:rsid w:val="00B33E99"/>
    <w:rsid w:val="00B342C5"/>
    <w:rsid w:val="00B348D3"/>
    <w:rsid w:val="00B36883"/>
    <w:rsid w:val="00B36D92"/>
    <w:rsid w:val="00B379E0"/>
    <w:rsid w:val="00B37E43"/>
    <w:rsid w:val="00B402AF"/>
    <w:rsid w:val="00B416CF"/>
    <w:rsid w:val="00B416DF"/>
    <w:rsid w:val="00B41E3B"/>
    <w:rsid w:val="00B42220"/>
    <w:rsid w:val="00B428F5"/>
    <w:rsid w:val="00B42A2B"/>
    <w:rsid w:val="00B440AC"/>
    <w:rsid w:val="00B44725"/>
    <w:rsid w:val="00B449B7"/>
    <w:rsid w:val="00B45999"/>
    <w:rsid w:val="00B4710A"/>
    <w:rsid w:val="00B4787A"/>
    <w:rsid w:val="00B47C59"/>
    <w:rsid w:val="00B47F85"/>
    <w:rsid w:val="00B509AD"/>
    <w:rsid w:val="00B51278"/>
    <w:rsid w:val="00B5173C"/>
    <w:rsid w:val="00B5224E"/>
    <w:rsid w:val="00B52FD9"/>
    <w:rsid w:val="00B533BB"/>
    <w:rsid w:val="00B5359D"/>
    <w:rsid w:val="00B54302"/>
    <w:rsid w:val="00B54376"/>
    <w:rsid w:val="00B5447A"/>
    <w:rsid w:val="00B551E3"/>
    <w:rsid w:val="00B55613"/>
    <w:rsid w:val="00B55FB4"/>
    <w:rsid w:val="00B56004"/>
    <w:rsid w:val="00B56FFD"/>
    <w:rsid w:val="00B57D3F"/>
    <w:rsid w:val="00B61E13"/>
    <w:rsid w:val="00B62A6B"/>
    <w:rsid w:val="00B63558"/>
    <w:rsid w:val="00B637D8"/>
    <w:rsid w:val="00B638A9"/>
    <w:rsid w:val="00B63BAF"/>
    <w:rsid w:val="00B64605"/>
    <w:rsid w:val="00B64B63"/>
    <w:rsid w:val="00B6579A"/>
    <w:rsid w:val="00B65B24"/>
    <w:rsid w:val="00B67003"/>
    <w:rsid w:val="00B674A2"/>
    <w:rsid w:val="00B6755A"/>
    <w:rsid w:val="00B67E2C"/>
    <w:rsid w:val="00B715C8"/>
    <w:rsid w:val="00B71F8A"/>
    <w:rsid w:val="00B727BD"/>
    <w:rsid w:val="00B72F5E"/>
    <w:rsid w:val="00B73272"/>
    <w:rsid w:val="00B73414"/>
    <w:rsid w:val="00B75660"/>
    <w:rsid w:val="00B76756"/>
    <w:rsid w:val="00B768A5"/>
    <w:rsid w:val="00B7771F"/>
    <w:rsid w:val="00B77944"/>
    <w:rsid w:val="00B8037A"/>
    <w:rsid w:val="00B804EC"/>
    <w:rsid w:val="00B80725"/>
    <w:rsid w:val="00B81C3B"/>
    <w:rsid w:val="00B821D1"/>
    <w:rsid w:val="00B826A0"/>
    <w:rsid w:val="00B83170"/>
    <w:rsid w:val="00B83471"/>
    <w:rsid w:val="00B83486"/>
    <w:rsid w:val="00B8486E"/>
    <w:rsid w:val="00B854B2"/>
    <w:rsid w:val="00B85B5E"/>
    <w:rsid w:val="00B85E32"/>
    <w:rsid w:val="00B865AC"/>
    <w:rsid w:val="00B86B00"/>
    <w:rsid w:val="00B86C1C"/>
    <w:rsid w:val="00B871D5"/>
    <w:rsid w:val="00B87D8C"/>
    <w:rsid w:val="00B901E0"/>
    <w:rsid w:val="00B9049A"/>
    <w:rsid w:val="00B91BB2"/>
    <w:rsid w:val="00B91DAA"/>
    <w:rsid w:val="00B9279E"/>
    <w:rsid w:val="00B92E0F"/>
    <w:rsid w:val="00B930CD"/>
    <w:rsid w:val="00B93B25"/>
    <w:rsid w:val="00B93F54"/>
    <w:rsid w:val="00B9433C"/>
    <w:rsid w:val="00B94495"/>
    <w:rsid w:val="00B95528"/>
    <w:rsid w:val="00B95E16"/>
    <w:rsid w:val="00B961F8"/>
    <w:rsid w:val="00B978EA"/>
    <w:rsid w:val="00B97ED9"/>
    <w:rsid w:val="00BA0AB0"/>
    <w:rsid w:val="00BA17AE"/>
    <w:rsid w:val="00BA2002"/>
    <w:rsid w:val="00BA2054"/>
    <w:rsid w:val="00BA21AF"/>
    <w:rsid w:val="00BA25B0"/>
    <w:rsid w:val="00BA2E3A"/>
    <w:rsid w:val="00BA38D5"/>
    <w:rsid w:val="00BA3DD2"/>
    <w:rsid w:val="00BA4B1C"/>
    <w:rsid w:val="00BA4DDF"/>
    <w:rsid w:val="00BA50DB"/>
    <w:rsid w:val="00BA5207"/>
    <w:rsid w:val="00BA53F9"/>
    <w:rsid w:val="00BA5B5F"/>
    <w:rsid w:val="00BA5BD5"/>
    <w:rsid w:val="00BA5E11"/>
    <w:rsid w:val="00BA6FDC"/>
    <w:rsid w:val="00BB0AD5"/>
    <w:rsid w:val="00BB0BDE"/>
    <w:rsid w:val="00BB1091"/>
    <w:rsid w:val="00BB1659"/>
    <w:rsid w:val="00BB2822"/>
    <w:rsid w:val="00BB2C4A"/>
    <w:rsid w:val="00BB3949"/>
    <w:rsid w:val="00BB41EB"/>
    <w:rsid w:val="00BB4F51"/>
    <w:rsid w:val="00BB55F2"/>
    <w:rsid w:val="00BB58DF"/>
    <w:rsid w:val="00BB5AA8"/>
    <w:rsid w:val="00BB5C4F"/>
    <w:rsid w:val="00BB5E34"/>
    <w:rsid w:val="00BB6618"/>
    <w:rsid w:val="00BB68B5"/>
    <w:rsid w:val="00BB6B62"/>
    <w:rsid w:val="00BB7114"/>
    <w:rsid w:val="00BB7521"/>
    <w:rsid w:val="00BB7544"/>
    <w:rsid w:val="00BB7761"/>
    <w:rsid w:val="00BB7BD6"/>
    <w:rsid w:val="00BC043F"/>
    <w:rsid w:val="00BC0B6B"/>
    <w:rsid w:val="00BC0FF3"/>
    <w:rsid w:val="00BC23C7"/>
    <w:rsid w:val="00BC2FA9"/>
    <w:rsid w:val="00BC356B"/>
    <w:rsid w:val="00BC48D2"/>
    <w:rsid w:val="00BC4A42"/>
    <w:rsid w:val="00BC4AD2"/>
    <w:rsid w:val="00BC60BE"/>
    <w:rsid w:val="00BC6A18"/>
    <w:rsid w:val="00BC6FFD"/>
    <w:rsid w:val="00BC712F"/>
    <w:rsid w:val="00BC771D"/>
    <w:rsid w:val="00BC781B"/>
    <w:rsid w:val="00BC7B96"/>
    <w:rsid w:val="00BC7E48"/>
    <w:rsid w:val="00BD034B"/>
    <w:rsid w:val="00BD0865"/>
    <w:rsid w:val="00BD100C"/>
    <w:rsid w:val="00BD16D5"/>
    <w:rsid w:val="00BD1B00"/>
    <w:rsid w:val="00BD2840"/>
    <w:rsid w:val="00BD33EE"/>
    <w:rsid w:val="00BD4038"/>
    <w:rsid w:val="00BD55ED"/>
    <w:rsid w:val="00BD56BF"/>
    <w:rsid w:val="00BD5AF8"/>
    <w:rsid w:val="00BD7C06"/>
    <w:rsid w:val="00BE0545"/>
    <w:rsid w:val="00BE060E"/>
    <w:rsid w:val="00BE065B"/>
    <w:rsid w:val="00BE192F"/>
    <w:rsid w:val="00BE2084"/>
    <w:rsid w:val="00BE3335"/>
    <w:rsid w:val="00BE3579"/>
    <w:rsid w:val="00BE36E1"/>
    <w:rsid w:val="00BE3838"/>
    <w:rsid w:val="00BE39BD"/>
    <w:rsid w:val="00BE3B3D"/>
    <w:rsid w:val="00BE4668"/>
    <w:rsid w:val="00BE5E9B"/>
    <w:rsid w:val="00BE642D"/>
    <w:rsid w:val="00BE6B5E"/>
    <w:rsid w:val="00BE6B77"/>
    <w:rsid w:val="00BE7613"/>
    <w:rsid w:val="00BE7737"/>
    <w:rsid w:val="00BF05DD"/>
    <w:rsid w:val="00BF0AEF"/>
    <w:rsid w:val="00BF102B"/>
    <w:rsid w:val="00BF17DA"/>
    <w:rsid w:val="00BF271D"/>
    <w:rsid w:val="00BF29EE"/>
    <w:rsid w:val="00BF30A8"/>
    <w:rsid w:val="00BF379A"/>
    <w:rsid w:val="00BF4BF1"/>
    <w:rsid w:val="00BF519B"/>
    <w:rsid w:val="00BF571D"/>
    <w:rsid w:val="00BF58F2"/>
    <w:rsid w:val="00BF58F9"/>
    <w:rsid w:val="00BF682B"/>
    <w:rsid w:val="00BF6C6B"/>
    <w:rsid w:val="00BF701D"/>
    <w:rsid w:val="00BF799A"/>
    <w:rsid w:val="00BF7DFB"/>
    <w:rsid w:val="00C000DE"/>
    <w:rsid w:val="00C007C7"/>
    <w:rsid w:val="00C00D85"/>
    <w:rsid w:val="00C0136E"/>
    <w:rsid w:val="00C0160F"/>
    <w:rsid w:val="00C017C6"/>
    <w:rsid w:val="00C0232A"/>
    <w:rsid w:val="00C025EE"/>
    <w:rsid w:val="00C02CA6"/>
    <w:rsid w:val="00C03122"/>
    <w:rsid w:val="00C0498C"/>
    <w:rsid w:val="00C04EBC"/>
    <w:rsid w:val="00C05501"/>
    <w:rsid w:val="00C056A7"/>
    <w:rsid w:val="00C05846"/>
    <w:rsid w:val="00C058EC"/>
    <w:rsid w:val="00C05EBF"/>
    <w:rsid w:val="00C06654"/>
    <w:rsid w:val="00C06B8E"/>
    <w:rsid w:val="00C06F57"/>
    <w:rsid w:val="00C0709A"/>
    <w:rsid w:val="00C07F59"/>
    <w:rsid w:val="00C10050"/>
    <w:rsid w:val="00C1035B"/>
    <w:rsid w:val="00C1166D"/>
    <w:rsid w:val="00C11845"/>
    <w:rsid w:val="00C12C4F"/>
    <w:rsid w:val="00C12CB1"/>
    <w:rsid w:val="00C1344F"/>
    <w:rsid w:val="00C13ABA"/>
    <w:rsid w:val="00C13F89"/>
    <w:rsid w:val="00C14395"/>
    <w:rsid w:val="00C14B93"/>
    <w:rsid w:val="00C154B4"/>
    <w:rsid w:val="00C16217"/>
    <w:rsid w:val="00C16A01"/>
    <w:rsid w:val="00C170CC"/>
    <w:rsid w:val="00C20C9F"/>
    <w:rsid w:val="00C2138A"/>
    <w:rsid w:val="00C21A75"/>
    <w:rsid w:val="00C22933"/>
    <w:rsid w:val="00C231EF"/>
    <w:rsid w:val="00C2399F"/>
    <w:rsid w:val="00C24C3C"/>
    <w:rsid w:val="00C25B20"/>
    <w:rsid w:val="00C26D3D"/>
    <w:rsid w:val="00C27715"/>
    <w:rsid w:val="00C3089D"/>
    <w:rsid w:val="00C30924"/>
    <w:rsid w:val="00C31458"/>
    <w:rsid w:val="00C335E6"/>
    <w:rsid w:val="00C34C19"/>
    <w:rsid w:val="00C360E7"/>
    <w:rsid w:val="00C36129"/>
    <w:rsid w:val="00C36263"/>
    <w:rsid w:val="00C36B7F"/>
    <w:rsid w:val="00C37515"/>
    <w:rsid w:val="00C401B5"/>
    <w:rsid w:val="00C4027E"/>
    <w:rsid w:val="00C4114F"/>
    <w:rsid w:val="00C41324"/>
    <w:rsid w:val="00C41585"/>
    <w:rsid w:val="00C4187A"/>
    <w:rsid w:val="00C42972"/>
    <w:rsid w:val="00C42FD4"/>
    <w:rsid w:val="00C43D85"/>
    <w:rsid w:val="00C4455C"/>
    <w:rsid w:val="00C45AE4"/>
    <w:rsid w:val="00C45F34"/>
    <w:rsid w:val="00C47410"/>
    <w:rsid w:val="00C47694"/>
    <w:rsid w:val="00C5001C"/>
    <w:rsid w:val="00C511D6"/>
    <w:rsid w:val="00C51406"/>
    <w:rsid w:val="00C5218B"/>
    <w:rsid w:val="00C52754"/>
    <w:rsid w:val="00C52D94"/>
    <w:rsid w:val="00C53567"/>
    <w:rsid w:val="00C5367F"/>
    <w:rsid w:val="00C53BF5"/>
    <w:rsid w:val="00C54C99"/>
    <w:rsid w:val="00C55C74"/>
    <w:rsid w:val="00C55E8B"/>
    <w:rsid w:val="00C56337"/>
    <w:rsid w:val="00C56443"/>
    <w:rsid w:val="00C56720"/>
    <w:rsid w:val="00C56ABF"/>
    <w:rsid w:val="00C56DD4"/>
    <w:rsid w:val="00C60B11"/>
    <w:rsid w:val="00C60BB5"/>
    <w:rsid w:val="00C611A9"/>
    <w:rsid w:val="00C6170E"/>
    <w:rsid w:val="00C61C46"/>
    <w:rsid w:val="00C61EBD"/>
    <w:rsid w:val="00C62923"/>
    <w:rsid w:val="00C63275"/>
    <w:rsid w:val="00C63284"/>
    <w:rsid w:val="00C637CF"/>
    <w:rsid w:val="00C63D51"/>
    <w:rsid w:val="00C6469A"/>
    <w:rsid w:val="00C64A79"/>
    <w:rsid w:val="00C650E5"/>
    <w:rsid w:val="00C65283"/>
    <w:rsid w:val="00C65388"/>
    <w:rsid w:val="00C653D3"/>
    <w:rsid w:val="00C661FA"/>
    <w:rsid w:val="00C663B3"/>
    <w:rsid w:val="00C67DCF"/>
    <w:rsid w:val="00C67FDF"/>
    <w:rsid w:val="00C70BF6"/>
    <w:rsid w:val="00C71075"/>
    <w:rsid w:val="00C710F0"/>
    <w:rsid w:val="00C71ABB"/>
    <w:rsid w:val="00C72C65"/>
    <w:rsid w:val="00C73082"/>
    <w:rsid w:val="00C73A67"/>
    <w:rsid w:val="00C73C43"/>
    <w:rsid w:val="00C740B2"/>
    <w:rsid w:val="00C74BA3"/>
    <w:rsid w:val="00C74CE0"/>
    <w:rsid w:val="00C75FEC"/>
    <w:rsid w:val="00C76232"/>
    <w:rsid w:val="00C76687"/>
    <w:rsid w:val="00C76854"/>
    <w:rsid w:val="00C76869"/>
    <w:rsid w:val="00C77148"/>
    <w:rsid w:val="00C7716F"/>
    <w:rsid w:val="00C772B9"/>
    <w:rsid w:val="00C77E6E"/>
    <w:rsid w:val="00C8111A"/>
    <w:rsid w:val="00C820FF"/>
    <w:rsid w:val="00C83247"/>
    <w:rsid w:val="00C83CBA"/>
    <w:rsid w:val="00C85B1A"/>
    <w:rsid w:val="00C86641"/>
    <w:rsid w:val="00C871C7"/>
    <w:rsid w:val="00C900D4"/>
    <w:rsid w:val="00C900E8"/>
    <w:rsid w:val="00C9066E"/>
    <w:rsid w:val="00C90833"/>
    <w:rsid w:val="00C90F0B"/>
    <w:rsid w:val="00C9127B"/>
    <w:rsid w:val="00C917B7"/>
    <w:rsid w:val="00C92300"/>
    <w:rsid w:val="00C9275D"/>
    <w:rsid w:val="00C92F2D"/>
    <w:rsid w:val="00C93CE3"/>
    <w:rsid w:val="00C9459B"/>
    <w:rsid w:val="00C94C57"/>
    <w:rsid w:val="00C950A1"/>
    <w:rsid w:val="00C95632"/>
    <w:rsid w:val="00C95706"/>
    <w:rsid w:val="00C95941"/>
    <w:rsid w:val="00C96353"/>
    <w:rsid w:val="00C971E0"/>
    <w:rsid w:val="00C97C3A"/>
    <w:rsid w:val="00C97ECE"/>
    <w:rsid w:val="00CA006B"/>
    <w:rsid w:val="00CA1F2E"/>
    <w:rsid w:val="00CA2631"/>
    <w:rsid w:val="00CA2AD9"/>
    <w:rsid w:val="00CA2E6C"/>
    <w:rsid w:val="00CA3784"/>
    <w:rsid w:val="00CA3A34"/>
    <w:rsid w:val="00CA3C9A"/>
    <w:rsid w:val="00CA4077"/>
    <w:rsid w:val="00CA426E"/>
    <w:rsid w:val="00CA4FBA"/>
    <w:rsid w:val="00CA549A"/>
    <w:rsid w:val="00CA55D7"/>
    <w:rsid w:val="00CA581F"/>
    <w:rsid w:val="00CA5E3B"/>
    <w:rsid w:val="00CA6C6F"/>
    <w:rsid w:val="00CA6D5F"/>
    <w:rsid w:val="00CA79F8"/>
    <w:rsid w:val="00CA7D09"/>
    <w:rsid w:val="00CA7D3E"/>
    <w:rsid w:val="00CB0938"/>
    <w:rsid w:val="00CB0E4D"/>
    <w:rsid w:val="00CB179C"/>
    <w:rsid w:val="00CB18FC"/>
    <w:rsid w:val="00CB25F0"/>
    <w:rsid w:val="00CB2E5B"/>
    <w:rsid w:val="00CB3428"/>
    <w:rsid w:val="00CB4353"/>
    <w:rsid w:val="00CB55DA"/>
    <w:rsid w:val="00CB7A84"/>
    <w:rsid w:val="00CB7EAB"/>
    <w:rsid w:val="00CC043B"/>
    <w:rsid w:val="00CC1130"/>
    <w:rsid w:val="00CC14C9"/>
    <w:rsid w:val="00CC1FD0"/>
    <w:rsid w:val="00CC2549"/>
    <w:rsid w:val="00CC2BD9"/>
    <w:rsid w:val="00CC3430"/>
    <w:rsid w:val="00CC35E1"/>
    <w:rsid w:val="00CC4394"/>
    <w:rsid w:val="00CC5035"/>
    <w:rsid w:val="00CC572D"/>
    <w:rsid w:val="00CC5C9D"/>
    <w:rsid w:val="00CC61EE"/>
    <w:rsid w:val="00CC655E"/>
    <w:rsid w:val="00CC68A6"/>
    <w:rsid w:val="00CC6E4B"/>
    <w:rsid w:val="00CC6F29"/>
    <w:rsid w:val="00CC7526"/>
    <w:rsid w:val="00CC7A71"/>
    <w:rsid w:val="00CC7B45"/>
    <w:rsid w:val="00CD0A3D"/>
    <w:rsid w:val="00CD1C1D"/>
    <w:rsid w:val="00CD20FF"/>
    <w:rsid w:val="00CD219C"/>
    <w:rsid w:val="00CD253B"/>
    <w:rsid w:val="00CD4639"/>
    <w:rsid w:val="00CD5328"/>
    <w:rsid w:val="00CD57F4"/>
    <w:rsid w:val="00CD6029"/>
    <w:rsid w:val="00CD665A"/>
    <w:rsid w:val="00CD71B6"/>
    <w:rsid w:val="00CD77AF"/>
    <w:rsid w:val="00CE0412"/>
    <w:rsid w:val="00CE0CDD"/>
    <w:rsid w:val="00CE1684"/>
    <w:rsid w:val="00CE2E02"/>
    <w:rsid w:val="00CE5251"/>
    <w:rsid w:val="00CE58B5"/>
    <w:rsid w:val="00CE5B81"/>
    <w:rsid w:val="00CE61AF"/>
    <w:rsid w:val="00CE63B5"/>
    <w:rsid w:val="00CE64A7"/>
    <w:rsid w:val="00CE706B"/>
    <w:rsid w:val="00CE716D"/>
    <w:rsid w:val="00CE75A2"/>
    <w:rsid w:val="00CE76B3"/>
    <w:rsid w:val="00CE7ACC"/>
    <w:rsid w:val="00CF0A12"/>
    <w:rsid w:val="00CF16EA"/>
    <w:rsid w:val="00CF1B4E"/>
    <w:rsid w:val="00CF1DCC"/>
    <w:rsid w:val="00CF2214"/>
    <w:rsid w:val="00CF240A"/>
    <w:rsid w:val="00CF245C"/>
    <w:rsid w:val="00CF2C3F"/>
    <w:rsid w:val="00CF3EC2"/>
    <w:rsid w:val="00CF4353"/>
    <w:rsid w:val="00CF4D1A"/>
    <w:rsid w:val="00CF4E0E"/>
    <w:rsid w:val="00CF516C"/>
    <w:rsid w:val="00CF560A"/>
    <w:rsid w:val="00CF5B62"/>
    <w:rsid w:val="00CF5D73"/>
    <w:rsid w:val="00CF633F"/>
    <w:rsid w:val="00CF68D7"/>
    <w:rsid w:val="00CF6D14"/>
    <w:rsid w:val="00D01B7E"/>
    <w:rsid w:val="00D029D1"/>
    <w:rsid w:val="00D030E1"/>
    <w:rsid w:val="00D0312C"/>
    <w:rsid w:val="00D03438"/>
    <w:rsid w:val="00D035AF"/>
    <w:rsid w:val="00D03778"/>
    <w:rsid w:val="00D04EEC"/>
    <w:rsid w:val="00D06D55"/>
    <w:rsid w:val="00D0768B"/>
    <w:rsid w:val="00D10290"/>
    <w:rsid w:val="00D11173"/>
    <w:rsid w:val="00D11C2E"/>
    <w:rsid w:val="00D11D19"/>
    <w:rsid w:val="00D132E7"/>
    <w:rsid w:val="00D13365"/>
    <w:rsid w:val="00D15A17"/>
    <w:rsid w:val="00D15DC1"/>
    <w:rsid w:val="00D170E8"/>
    <w:rsid w:val="00D1758D"/>
    <w:rsid w:val="00D2133A"/>
    <w:rsid w:val="00D21EEB"/>
    <w:rsid w:val="00D21F8A"/>
    <w:rsid w:val="00D23155"/>
    <w:rsid w:val="00D2410C"/>
    <w:rsid w:val="00D24977"/>
    <w:rsid w:val="00D25B76"/>
    <w:rsid w:val="00D25EE8"/>
    <w:rsid w:val="00D26939"/>
    <w:rsid w:val="00D26B6B"/>
    <w:rsid w:val="00D3004C"/>
    <w:rsid w:val="00D30653"/>
    <w:rsid w:val="00D30975"/>
    <w:rsid w:val="00D310DA"/>
    <w:rsid w:val="00D31B08"/>
    <w:rsid w:val="00D31D38"/>
    <w:rsid w:val="00D328F0"/>
    <w:rsid w:val="00D330DE"/>
    <w:rsid w:val="00D339CB"/>
    <w:rsid w:val="00D33DDF"/>
    <w:rsid w:val="00D33EF6"/>
    <w:rsid w:val="00D341FA"/>
    <w:rsid w:val="00D34D56"/>
    <w:rsid w:val="00D354B6"/>
    <w:rsid w:val="00D35999"/>
    <w:rsid w:val="00D35D66"/>
    <w:rsid w:val="00D360F6"/>
    <w:rsid w:val="00D3685D"/>
    <w:rsid w:val="00D36FA9"/>
    <w:rsid w:val="00D37039"/>
    <w:rsid w:val="00D37BEF"/>
    <w:rsid w:val="00D401C2"/>
    <w:rsid w:val="00D4029D"/>
    <w:rsid w:val="00D40464"/>
    <w:rsid w:val="00D40ECB"/>
    <w:rsid w:val="00D41226"/>
    <w:rsid w:val="00D4177F"/>
    <w:rsid w:val="00D41C4F"/>
    <w:rsid w:val="00D42380"/>
    <w:rsid w:val="00D426A4"/>
    <w:rsid w:val="00D426CF"/>
    <w:rsid w:val="00D42ADA"/>
    <w:rsid w:val="00D435A3"/>
    <w:rsid w:val="00D44455"/>
    <w:rsid w:val="00D44D55"/>
    <w:rsid w:val="00D450AB"/>
    <w:rsid w:val="00D4624C"/>
    <w:rsid w:val="00D4689D"/>
    <w:rsid w:val="00D46D9F"/>
    <w:rsid w:val="00D5097A"/>
    <w:rsid w:val="00D50DAA"/>
    <w:rsid w:val="00D5196D"/>
    <w:rsid w:val="00D51A60"/>
    <w:rsid w:val="00D520C8"/>
    <w:rsid w:val="00D52BB9"/>
    <w:rsid w:val="00D52F3D"/>
    <w:rsid w:val="00D543EC"/>
    <w:rsid w:val="00D54872"/>
    <w:rsid w:val="00D54A84"/>
    <w:rsid w:val="00D54E40"/>
    <w:rsid w:val="00D5555F"/>
    <w:rsid w:val="00D55584"/>
    <w:rsid w:val="00D569D7"/>
    <w:rsid w:val="00D56E7D"/>
    <w:rsid w:val="00D614DB"/>
    <w:rsid w:val="00D62A72"/>
    <w:rsid w:val="00D6315D"/>
    <w:rsid w:val="00D63382"/>
    <w:rsid w:val="00D639CC"/>
    <w:rsid w:val="00D64969"/>
    <w:rsid w:val="00D64B5F"/>
    <w:rsid w:val="00D65169"/>
    <w:rsid w:val="00D65324"/>
    <w:rsid w:val="00D653CD"/>
    <w:rsid w:val="00D66257"/>
    <w:rsid w:val="00D662DF"/>
    <w:rsid w:val="00D6776C"/>
    <w:rsid w:val="00D7008A"/>
    <w:rsid w:val="00D70667"/>
    <w:rsid w:val="00D71294"/>
    <w:rsid w:val="00D71D34"/>
    <w:rsid w:val="00D72473"/>
    <w:rsid w:val="00D7309A"/>
    <w:rsid w:val="00D73684"/>
    <w:rsid w:val="00D74B86"/>
    <w:rsid w:val="00D7675E"/>
    <w:rsid w:val="00D76DCB"/>
    <w:rsid w:val="00D77C09"/>
    <w:rsid w:val="00D80344"/>
    <w:rsid w:val="00D8087D"/>
    <w:rsid w:val="00D808A4"/>
    <w:rsid w:val="00D8137E"/>
    <w:rsid w:val="00D81A45"/>
    <w:rsid w:val="00D82F33"/>
    <w:rsid w:val="00D83415"/>
    <w:rsid w:val="00D83A59"/>
    <w:rsid w:val="00D83BC3"/>
    <w:rsid w:val="00D847D6"/>
    <w:rsid w:val="00D8526B"/>
    <w:rsid w:val="00D853A2"/>
    <w:rsid w:val="00D85DEE"/>
    <w:rsid w:val="00D8640E"/>
    <w:rsid w:val="00D87226"/>
    <w:rsid w:val="00D8738F"/>
    <w:rsid w:val="00D87A94"/>
    <w:rsid w:val="00D9068B"/>
    <w:rsid w:val="00D90D3D"/>
    <w:rsid w:val="00D9155A"/>
    <w:rsid w:val="00D9203B"/>
    <w:rsid w:val="00D92FD7"/>
    <w:rsid w:val="00D931B6"/>
    <w:rsid w:val="00D931FB"/>
    <w:rsid w:val="00D93232"/>
    <w:rsid w:val="00D94591"/>
    <w:rsid w:val="00D94C3C"/>
    <w:rsid w:val="00D962AE"/>
    <w:rsid w:val="00D962C8"/>
    <w:rsid w:val="00D96527"/>
    <w:rsid w:val="00D96715"/>
    <w:rsid w:val="00DA00C5"/>
    <w:rsid w:val="00DA2A19"/>
    <w:rsid w:val="00DA32A8"/>
    <w:rsid w:val="00DA3429"/>
    <w:rsid w:val="00DA3BD5"/>
    <w:rsid w:val="00DA3D0C"/>
    <w:rsid w:val="00DA47E9"/>
    <w:rsid w:val="00DA485F"/>
    <w:rsid w:val="00DA521E"/>
    <w:rsid w:val="00DA6220"/>
    <w:rsid w:val="00DA7292"/>
    <w:rsid w:val="00DA7BFC"/>
    <w:rsid w:val="00DA7CA1"/>
    <w:rsid w:val="00DB06AC"/>
    <w:rsid w:val="00DB0DB1"/>
    <w:rsid w:val="00DB0E05"/>
    <w:rsid w:val="00DB1401"/>
    <w:rsid w:val="00DB1CFB"/>
    <w:rsid w:val="00DB3163"/>
    <w:rsid w:val="00DB34C5"/>
    <w:rsid w:val="00DB3EDF"/>
    <w:rsid w:val="00DB47F9"/>
    <w:rsid w:val="00DB5B5C"/>
    <w:rsid w:val="00DB7309"/>
    <w:rsid w:val="00DB7628"/>
    <w:rsid w:val="00DB770A"/>
    <w:rsid w:val="00DC07A0"/>
    <w:rsid w:val="00DC0DFF"/>
    <w:rsid w:val="00DC12ED"/>
    <w:rsid w:val="00DC1731"/>
    <w:rsid w:val="00DC1E12"/>
    <w:rsid w:val="00DC3064"/>
    <w:rsid w:val="00DC3152"/>
    <w:rsid w:val="00DC3764"/>
    <w:rsid w:val="00DC45A1"/>
    <w:rsid w:val="00DC5EE9"/>
    <w:rsid w:val="00DC6DC4"/>
    <w:rsid w:val="00DC6E13"/>
    <w:rsid w:val="00DC7208"/>
    <w:rsid w:val="00DD1EB9"/>
    <w:rsid w:val="00DD26F8"/>
    <w:rsid w:val="00DD277C"/>
    <w:rsid w:val="00DD2B4B"/>
    <w:rsid w:val="00DD3C4A"/>
    <w:rsid w:val="00DD3CDD"/>
    <w:rsid w:val="00DD3D17"/>
    <w:rsid w:val="00DD4726"/>
    <w:rsid w:val="00DD534B"/>
    <w:rsid w:val="00DD5BD0"/>
    <w:rsid w:val="00DD6244"/>
    <w:rsid w:val="00DD773C"/>
    <w:rsid w:val="00DE0030"/>
    <w:rsid w:val="00DE018F"/>
    <w:rsid w:val="00DE12E9"/>
    <w:rsid w:val="00DE1AD5"/>
    <w:rsid w:val="00DE216E"/>
    <w:rsid w:val="00DE21D5"/>
    <w:rsid w:val="00DE2EDC"/>
    <w:rsid w:val="00DE3889"/>
    <w:rsid w:val="00DE3CEB"/>
    <w:rsid w:val="00DE41AE"/>
    <w:rsid w:val="00DE41C0"/>
    <w:rsid w:val="00DE431A"/>
    <w:rsid w:val="00DE492D"/>
    <w:rsid w:val="00DE4EAC"/>
    <w:rsid w:val="00DE5ABE"/>
    <w:rsid w:val="00DE5E9F"/>
    <w:rsid w:val="00DE62BE"/>
    <w:rsid w:val="00DE79CD"/>
    <w:rsid w:val="00DE7CE1"/>
    <w:rsid w:val="00DF068A"/>
    <w:rsid w:val="00DF06D6"/>
    <w:rsid w:val="00DF1081"/>
    <w:rsid w:val="00DF3460"/>
    <w:rsid w:val="00DF39B9"/>
    <w:rsid w:val="00DF3D13"/>
    <w:rsid w:val="00DF41EF"/>
    <w:rsid w:val="00DF46B7"/>
    <w:rsid w:val="00DF4E65"/>
    <w:rsid w:val="00DF508F"/>
    <w:rsid w:val="00DF61DF"/>
    <w:rsid w:val="00DF657E"/>
    <w:rsid w:val="00DF6E83"/>
    <w:rsid w:val="00DF786C"/>
    <w:rsid w:val="00E01A50"/>
    <w:rsid w:val="00E01F2E"/>
    <w:rsid w:val="00E0227B"/>
    <w:rsid w:val="00E024B7"/>
    <w:rsid w:val="00E02CA4"/>
    <w:rsid w:val="00E02E2C"/>
    <w:rsid w:val="00E0335A"/>
    <w:rsid w:val="00E036B6"/>
    <w:rsid w:val="00E05B1C"/>
    <w:rsid w:val="00E063E1"/>
    <w:rsid w:val="00E0677C"/>
    <w:rsid w:val="00E06787"/>
    <w:rsid w:val="00E069A1"/>
    <w:rsid w:val="00E10111"/>
    <w:rsid w:val="00E1101A"/>
    <w:rsid w:val="00E1152A"/>
    <w:rsid w:val="00E13EA0"/>
    <w:rsid w:val="00E142F8"/>
    <w:rsid w:val="00E147C0"/>
    <w:rsid w:val="00E148F4"/>
    <w:rsid w:val="00E15452"/>
    <w:rsid w:val="00E15BE0"/>
    <w:rsid w:val="00E16C74"/>
    <w:rsid w:val="00E1723B"/>
    <w:rsid w:val="00E1727A"/>
    <w:rsid w:val="00E17376"/>
    <w:rsid w:val="00E173A4"/>
    <w:rsid w:val="00E17FC1"/>
    <w:rsid w:val="00E205F2"/>
    <w:rsid w:val="00E21D4A"/>
    <w:rsid w:val="00E228C9"/>
    <w:rsid w:val="00E23370"/>
    <w:rsid w:val="00E2353C"/>
    <w:rsid w:val="00E2361A"/>
    <w:rsid w:val="00E240BF"/>
    <w:rsid w:val="00E2432E"/>
    <w:rsid w:val="00E24E94"/>
    <w:rsid w:val="00E24E97"/>
    <w:rsid w:val="00E26EA5"/>
    <w:rsid w:val="00E26F7C"/>
    <w:rsid w:val="00E27384"/>
    <w:rsid w:val="00E27752"/>
    <w:rsid w:val="00E27D6D"/>
    <w:rsid w:val="00E27EEE"/>
    <w:rsid w:val="00E3095E"/>
    <w:rsid w:val="00E30A6A"/>
    <w:rsid w:val="00E31260"/>
    <w:rsid w:val="00E3189F"/>
    <w:rsid w:val="00E320E4"/>
    <w:rsid w:val="00E32A57"/>
    <w:rsid w:val="00E33FAA"/>
    <w:rsid w:val="00E34EEB"/>
    <w:rsid w:val="00E3561E"/>
    <w:rsid w:val="00E3566C"/>
    <w:rsid w:val="00E36879"/>
    <w:rsid w:val="00E36B19"/>
    <w:rsid w:val="00E36F25"/>
    <w:rsid w:val="00E375C8"/>
    <w:rsid w:val="00E37D7B"/>
    <w:rsid w:val="00E409F2"/>
    <w:rsid w:val="00E4107C"/>
    <w:rsid w:val="00E4136A"/>
    <w:rsid w:val="00E416A8"/>
    <w:rsid w:val="00E41AE1"/>
    <w:rsid w:val="00E41DBB"/>
    <w:rsid w:val="00E4213B"/>
    <w:rsid w:val="00E4309C"/>
    <w:rsid w:val="00E43F7C"/>
    <w:rsid w:val="00E441F8"/>
    <w:rsid w:val="00E4458A"/>
    <w:rsid w:val="00E44A53"/>
    <w:rsid w:val="00E455D3"/>
    <w:rsid w:val="00E461A6"/>
    <w:rsid w:val="00E47192"/>
    <w:rsid w:val="00E502E9"/>
    <w:rsid w:val="00E50F69"/>
    <w:rsid w:val="00E51098"/>
    <w:rsid w:val="00E517A5"/>
    <w:rsid w:val="00E51DDD"/>
    <w:rsid w:val="00E51ED0"/>
    <w:rsid w:val="00E52962"/>
    <w:rsid w:val="00E52B9E"/>
    <w:rsid w:val="00E53510"/>
    <w:rsid w:val="00E5395B"/>
    <w:rsid w:val="00E54481"/>
    <w:rsid w:val="00E54637"/>
    <w:rsid w:val="00E548D2"/>
    <w:rsid w:val="00E54DEA"/>
    <w:rsid w:val="00E54F62"/>
    <w:rsid w:val="00E55533"/>
    <w:rsid w:val="00E559E6"/>
    <w:rsid w:val="00E56CBA"/>
    <w:rsid w:val="00E60B9D"/>
    <w:rsid w:val="00E6223D"/>
    <w:rsid w:val="00E6314A"/>
    <w:rsid w:val="00E638FF"/>
    <w:rsid w:val="00E643AC"/>
    <w:rsid w:val="00E64B9D"/>
    <w:rsid w:val="00E65826"/>
    <w:rsid w:val="00E6609C"/>
    <w:rsid w:val="00E66427"/>
    <w:rsid w:val="00E66919"/>
    <w:rsid w:val="00E67574"/>
    <w:rsid w:val="00E67846"/>
    <w:rsid w:val="00E678F9"/>
    <w:rsid w:val="00E67CCF"/>
    <w:rsid w:val="00E70FEB"/>
    <w:rsid w:val="00E71842"/>
    <w:rsid w:val="00E71910"/>
    <w:rsid w:val="00E72451"/>
    <w:rsid w:val="00E725E7"/>
    <w:rsid w:val="00E72F07"/>
    <w:rsid w:val="00E72F10"/>
    <w:rsid w:val="00E7492B"/>
    <w:rsid w:val="00E74F40"/>
    <w:rsid w:val="00E753E0"/>
    <w:rsid w:val="00E761B2"/>
    <w:rsid w:val="00E766FB"/>
    <w:rsid w:val="00E7726A"/>
    <w:rsid w:val="00E77961"/>
    <w:rsid w:val="00E80E48"/>
    <w:rsid w:val="00E810AA"/>
    <w:rsid w:val="00E82599"/>
    <w:rsid w:val="00E828C4"/>
    <w:rsid w:val="00E82B67"/>
    <w:rsid w:val="00E831C6"/>
    <w:rsid w:val="00E835FB"/>
    <w:rsid w:val="00E8408A"/>
    <w:rsid w:val="00E8634E"/>
    <w:rsid w:val="00E86615"/>
    <w:rsid w:val="00E8727E"/>
    <w:rsid w:val="00E87FFB"/>
    <w:rsid w:val="00E90DCE"/>
    <w:rsid w:val="00E90F59"/>
    <w:rsid w:val="00E91DC1"/>
    <w:rsid w:val="00E920A3"/>
    <w:rsid w:val="00E92A25"/>
    <w:rsid w:val="00E93D68"/>
    <w:rsid w:val="00E94BCC"/>
    <w:rsid w:val="00E96789"/>
    <w:rsid w:val="00E9776A"/>
    <w:rsid w:val="00E97D53"/>
    <w:rsid w:val="00EA0D6C"/>
    <w:rsid w:val="00EA109C"/>
    <w:rsid w:val="00EA142C"/>
    <w:rsid w:val="00EA1BB9"/>
    <w:rsid w:val="00EA1DED"/>
    <w:rsid w:val="00EA285B"/>
    <w:rsid w:val="00EA31C2"/>
    <w:rsid w:val="00EA3282"/>
    <w:rsid w:val="00EA3720"/>
    <w:rsid w:val="00EA542C"/>
    <w:rsid w:val="00EA569E"/>
    <w:rsid w:val="00EA6B6D"/>
    <w:rsid w:val="00EA7832"/>
    <w:rsid w:val="00EA7DC5"/>
    <w:rsid w:val="00EB0A1A"/>
    <w:rsid w:val="00EB0AD1"/>
    <w:rsid w:val="00EB0F2F"/>
    <w:rsid w:val="00EB16FD"/>
    <w:rsid w:val="00EB1A20"/>
    <w:rsid w:val="00EB2AB4"/>
    <w:rsid w:val="00EB2AFA"/>
    <w:rsid w:val="00EB3CEB"/>
    <w:rsid w:val="00EB5CAE"/>
    <w:rsid w:val="00EB6939"/>
    <w:rsid w:val="00EB7E22"/>
    <w:rsid w:val="00EC017B"/>
    <w:rsid w:val="00EC0185"/>
    <w:rsid w:val="00EC09DF"/>
    <w:rsid w:val="00EC0DC9"/>
    <w:rsid w:val="00EC1107"/>
    <w:rsid w:val="00EC14C0"/>
    <w:rsid w:val="00EC17D8"/>
    <w:rsid w:val="00EC1C4E"/>
    <w:rsid w:val="00EC2B59"/>
    <w:rsid w:val="00EC2FC5"/>
    <w:rsid w:val="00EC3091"/>
    <w:rsid w:val="00EC312E"/>
    <w:rsid w:val="00EC414F"/>
    <w:rsid w:val="00EC5985"/>
    <w:rsid w:val="00EC5D00"/>
    <w:rsid w:val="00EC66FA"/>
    <w:rsid w:val="00EC6E2A"/>
    <w:rsid w:val="00ED037F"/>
    <w:rsid w:val="00ED046F"/>
    <w:rsid w:val="00ED0AFD"/>
    <w:rsid w:val="00ED0F6E"/>
    <w:rsid w:val="00ED14CC"/>
    <w:rsid w:val="00ED193C"/>
    <w:rsid w:val="00ED1B64"/>
    <w:rsid w:val="00ED2036"/>
    <w:rsid w:val="00ED2486"/>
    <w:rsid w:val="00ED277F"/>
    <w:rsid w:val="00ED3715"/>
    <w:rsid w:val="00ED38C3"/>
    <w:rsid w:val="00ED400C"/>
    <w:rsid w:val="00ED5D78"/>
    <w:rsid w:val="00ED6430"/>
    <w:rsid w:val="00ED660B"/>
    <w:rsid w:val="00ED707C"/>
    <w:rsid w:val="00ED71D6"/>
    <w:rsid w:val="00ED77AE"/>
    <w:rsid w:val="00ED781E"/>
    <w:rsid w:val="00ED7834"/>
    <w:rsid w:val="00ED7837"/>
    <w:rsid w:val="00EE1B81"/>
    <w:rsid w:val="00EE1F84"/>
    <w:rsid w:val="00EE25C0"/>
    <w:rsid w:val="00EE3C28"/>
    <w:rsid w:val="00EE3D93"/>
    <w:rsid w:val="00EE440E"/>
    <w:rsid w:val="00EE452B"/>
    <w:rsid w:val="00EE4BE6"/>
    <w:rsid w:val="00EE4EE7"/>
    <w:rsid w:val="00EE59B9"/>
    <w:rsid w:val="00EE5C7E"/>
    <w:rsid w:val="00EE6320"/>
    <w:rsid w:val="00EE6420"/>
    <w:rsid w:val="00EE6EA6"/>
    <w:rsid w:val="00EE791D"/>
    <w:rsid w:val="00EF0E97"/>
    <w:rsid w:val="00EF1570"/>
    <w:rsid w:val="00EF2523"/>
    <w:rsid w:val="00EF39DE"/>
    <w:rsid w:val="00EF3B94"/>
    <w:rsid w:val="00EF5C54"/>
    <w:rsid w:val="00EF7189"/>
    <w:rsid w:val="00EF733B"/>
    <w:rsid w:val="00EF7363"/>
    <w:rsid w:val="00F0013C"/>
    <w:rsid w:val="00F005FA"/>
    <w:rsid w:val="00F01728"/>
    <w:rsid w:val="00F019AC"/>
    <w:rsid w:val="00F02841"/>
    <w:rsid w:val="00F0289C"/>
    <w:rsid w:val="00F02936"/>
    <w:rsid w:val="00F02A18"/>
    <w:rsid w:val="00F02C50"/>
    <w:rsid w:val="00F02EE0"/>
    <w:rsid w:val="00F0385B"/>
    <w:rsid w:val="00F03ACB"/>
    <w:rsid w:val="00F03BC2"/>
    <w:rsid w:val="00F03BFB"/>
    <w:rsid w:val="00F03C5E"/>
    <w:rsid w:val="00F0420F"/>
    <w:rsid w:val="00F04AE8"/>
    <w:rsid w:val="00F05805"/>
    <w:rsid w:val="00F06213"/>
    <w:rsid w:val="00F07DC5"/>
    <w:rsid w:val="00F1005C"/>
    <w:rsid w:val="00F1023E"/>
    <w:rsid w:val="00F1078D"/>
    <w:rsid w:val="00F10B0D"/>
    <w:rsid w:val="00F10B90"/>
    <w:rsid w:val="00F115D9"/>
    <w:rsid w:val="00F11A12"/>
    <w:rsid w:val="00F12295"/>
    <w:rsid w:val="00F12381"/>
    <w:rsid w:val="00F12643"/>
    <w:rsid w:val="00F149F3"/>
    <w:rsid w:val="00F14F91"/>
    <w:rsid w:val="00F15092"/>
    <w:rsid w:val="00F1569B"/>
    <w:rsid w:val="00F2001D"/>
    <w:rsid w:val="00F201E4"/>
    <w:rsid w:val="00F20A22"/>
    <w:rsid w:val="00F220E6"/>
    <w:rsid w:val="00F22C93"/>
    <w:rsid w:val="00F23743"/>
    <w:rsid w:val="00F241C8"/>
    <w:rsid w:val="00F24DC1"/>
    <w:rsid w:val="00F25707"/>
    <w:rsid w:val="00F25AF8"/>
    <w:rsid w:val="00F25E77"/>
    <w:rsid w:val="00F27298"/>
    <w:rsid w:val="00F27988"/>
    <w:rsid w:val="00F27BAA"/>
    <w:rsid w:val="00F312B0"/>
    <w:rsid w:val="00F329C2"/>
    <w:rsid w:val="00F337BE"/>
    <w:rsid w:val="00F346B6"/>
    <w:rsid w:val="00F350DF"/>
    <w:rsid w:val="00F3620C"/>
    <w:rsid w:val="00F36759"/>
    <w:rsid w:val="00F36AAE"/>
    <w:rsid w:val="00F36C26"/>
    <w:rsid w:val="00F378B6"/>
    <w:rsid w:val="00F37DFA"/>
    <w:rsid w:val="00F37FFD"/>
    <w:rsid w:val="00F4064B"/>
    <w:rsid w:val="00F40C8F"/>
    <w:rsid w:val="00F411CF"/>
    <w:rsid w:val="00F41231"/>
    <w:rsid w:val="00F41929"/>
    <w:rsid w:val="00F41EAD"/>
    <w:rsid w:val="00F42233"/>
    <w:rsid w:val="00F42B69"/>
    <w:rsid w:val="00F432E5"/>
    <w:rsid w:val="00F44ACF"/>
    <w:rsid w:val="00F44D02"/>
    <w:rsid w:val="00F459B0"/>
    <w:rsid w:val="00F46090"/>
    <w:rsid w:val="00F463DA"/>
    <w:rsid w:val="00F46C4C"/>
    <w:rsid w:val="00F47AA7"/>
    <w:rsid w:val="00F508CB"/>
    <w:rsid w:val="00F51185"/>
    <w:rsid w:val="00F53097"/>
    <w:rsid w:val="00F532D3"/>
    <w:rsid w:val="00F534A4"/>
    <w:rsid w:val="00F541C7"/>
    <w:rsid w:val="00F5436F"/>
    <w:rsid w:val="00F5526A"/>
    <w:rsid w:val="00F55E07"/>
    <w:rsid w:val="00F56031"/>
    <w:rsid w:val="00F560BF"/>
    <w:rsid w:val="00F5692C"/>
    <w:rsid w:val="00F569F0"/>
    <w:rsid w:val="00F607FD"/>
    <w:rsid w:val="00F60CCD"/>
    <w:rsid w:val="00F60FB7"/>
    <w:rsid w:val="00F61C45"/>
    <w:rsid w:val="00F61E6E"/>
    <w:rsid w:val="00F6300F"/>
    <w:rsid w:val="00F63725"/>
    <w:rsid w:val="00F644E3"/>
    <w:rsid w:val="00F653E4"/>
    <w:rsid w:val="00F66221"/>
    <w:rsid w:val="00F66576"/>
    <w:rsid w:val="00F66E1E"/>
    <w:rsid w:val="00F6793A"/>
    <w:rsid w:val="00F709D7"/>
    <w:rsid w:val="00F71113"/>
    <w:rsid w:val="00F71B30"/>
    <w:rsid w:val="00F72558"/>
    <w:rsid w:val="00F725ED"/>
    <w:rsid w:val="00F7305E"/>
    <w:rsid w:val="00F73082"/>
    <w:rsid w:val="00F730F9"/>
    <w:rsid w:val="00F738A3"/>
    <w:rsid w:val="00F74FAB"/>
    <w:rsid w:val="00F7508A"/>
    <w:rsid w:val="00F77AA5"/>
    <w:rsid w:val="00F80764"/>
    <w:rsid w:val="00F81788"/>
    <w:rsid w:val="00F81D4D"/>
    <w:rsid w:val="00F81E20"/>
    <w:rsid w:val="00F81F7F"/>
    <w:rsid w:val="00F82780"/>
    <w:rsid w:val="00F82966"/>
    <w:rsid w:val="00F8442F"/>
    <w:rsid w:val="00F84C5F"/>
    <w:rsid w:val="00F857A6"/>
    <w:rsid w:val="00F85A90"/>
    <w:rsid w:val="00F85CC1"/>
    <w:rsid w:val="00F85F17"/>
    <w:rsid w:val="00F86807"/>
    <w:rsid w:val="00F878B1"/>
    <w:rsid w:val="00F87C2A"/>
    <w:rsid w:val="00F87E09"/>
    <w:rsid w:val="00F90587"/>
    <w:rsid w:val="00F90AB9"/>
    <w:rsid w:val="00F90F56"/>
    <w:rsid w:val="00F91DC6"/>
    <w:rsid w:val="00F92E00"/>
    <w:rsid w:val="00F93B58"/>
    <w:rsid w:val="00F93FEE"/>
    <w:rsid w:val="00F94350"/>
    <w:rsid w:val="00F9460B"/>
    <w:rsid w:val="00F949F5"/>
    <w:rsid w:val="00F94A81"/>
    <w:rsid w:val="00F9511D"/>
    <w:rsid w:val="00F95B69"/>
    <w:rsid w:val="00F960E5"/>
    <w:rsid w:val="00F967B8"/>
    <w:rsid w:val="00F96A2C"/>
    <w:rsid w:val="00F96AE6"/>
    <w:rsid w:val="00F970E9"/>
    <w:rsid w:val="00F976F7"/>
    <w:rsid w:val="00F97DA8"/>
    <w:rsid w:val="00FA0249"/>
    <w:rsid w:val="00FA061B"/>
    <w:rsid w:val="00FA165C"/>
    <w:rsid w:val="00FA1F73"/>
    <w:rsid w:val="00FA2741"/>
    <w:rsid w:val="00FA2A38"/>
    <w:rsid w:val="00FA385E"/>
    <w:rsid w:val="00FA403F"/>
    <w:rsid w:val="00FA4863"/>
    <w:rsid w:val="00FA63F9"/>
    <w:rsid w:val="00FA7165"/>
    <w:rsid w:val="00FA79A7"/>
    <w:rsid w:val="00FB00EF"/>
    <w:rsid w:val="00FB07A7"/>
    <w:rsid w:val="00FB100B"/>
    <w:rsid w:val="00FB1C19"/>
    <w:rsid w:val="00FB210B"/>
    <w:rsid w:val="00FB2584"/>
    <w:rsid w:val="00FB3DB6"/>
    <w:rsid w:val="00FB3F21"/>
    <w:rsid w:val="00FB4481"/>
    <w:rsid w:val="00FB59D2"/>
    <w:rsid w:val="00FB629C"/>
    <w:rsid w:val="00FB6739"/>
    <w:rsid w:val="00FB7424"/>
    <w:rsid w:val="00FB787E"/>
    <w:rsid w:val="00FB7FA8"/>
    <w:rsid w:val="00FC0755"/>
    <w:rsid w:val="00FC102C"/>
    <w:rsid w:val="00FC10FC"/>
    <w:rsid w:val="00FC1B27"/>
    <w:rsid w:val="00FC2895"/>
    <w:rsid w:val="00FC3A08"/>
    <w:rsid w:val="00FC3AA5"/>
    <w:rsid w:val="00FC43E6"/>
    <w:rsid w:val="00FC64EC"/>
    <w:rsid w:val="00FC65DC"/>
    <w:rsid w:val="00FC6654"/>
    <w:rsid w:val="00FC66D5"/>
    <w:rsid w:val="00FC6C4D"/>
    <w:rsid w:val="00FC70F5"/>
    <w:rsid w:val="00FC730E"/>
    <w:rsid w:val="00FC7338"/>
    <w:rsid w:val="00FC7AF6"/>
    <w:rsid w:val="00FC7D13"/>
    <w:rsid w:val="00FD1D9D"/>
    <w:rsid w:val="00FD265E"/>
    <w:rsid w:val="00FD2C8C"/>
    <w:rsid w:val="00FD2DE0"/>
    <w:rsid w:val="00FD3523"/>
    <w:rsid w:val="00FD45A1"/>
    <w:rsid w:val="00FD484C"/>
    <w:rsid w:val="00FD512C"/>
    <w:rsid w:val="00FD7840"/>
    <w:rsid w:val="00FD7F7F"/>
    <w:rsid w:val="00FE1B19"/>
    <w:rsid w:val="00FE239F"/>
    <w:rsid w:val="00FE2E72"/>
    <w:rsid w:val="00FE33FF"/>
    <w:rsid w:val="00FE4F5C"/>
    <w:rsid w:val="00FE528E"/>
    <w:rsid w:val="00FE56C6"/>
    <w:rsid w:val="00FE6497"/>
    <w:rsid w:val="00FE6995"/>
    <w:rsid w:val="00FE6CE8"/>
    <w:rsid w:val="00FF006F"/>
    <w:rsid w:val="00FF05F8"/>
    <w:rsid w:val="00FF0965"/>
    <w:rsid w:val="00FF1610"/>
    <w:rsid w:val="00FF167E"/>
    <w:rsid w:val="00FF31DB"/>
    <w:rsid w:val="00FF33D2"/>
    <w:rsid w:val="00FF3838"/>
    <w:rsid w:val="00FF3D0E"/>
    <w:rsid w:val="00FF4274"/>
    <w:rsid w:val="00FF433C"/>
    <w:rsid w:val="00FF51E7"/>
    <w:rsid w:val="00FF6359"/>
    <w:rsid w:val="00FF6696"/>
    <w:rsid w:val="00FF6743"/>
    <w:rsid w:val="00FF70E8"/>
    <w:rsid w:val="00FF7199"/>
    <w:rsid w:val="00FF7277"/>
    <w:rsid w:val="00FF7F97"/>
    <w:rsid w:val="1640436C"/>
    <w:rsid w:val="1D60201F"/>
    <w:rsid w:val="26F208A5"/>
    <w:rsid w:val="2A9CB90F"/>
    <w:rsid w:val="2C55AA85"/>
    <w:rsid w:val="2D752275"/>
    <w:rsid w:val="3040B5C4"/>
    <w:rsid w:val="42B7AB96"/>
    <w:rsid w:val="43F97B17"/>
    <w:rsid w:val="4545BC12"/>
    <w:rsid w:val="45DEDE98"/>
    <w:rsid w:val="4EA2C308"/>
    <w:rsid w:val="66DCC4D4"/>
    <w:rsid w:val="6A282E1B"/>
    <w:rsid w:val="7A476599"/>
    <w:rsid w:val="7C8AAAF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A935"/>
  <w15:docId w15:val="{0228AC93-7E37-433A-AB43-EF1E5DF4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FC66D5"/>
    <w:pPr>
      <w:keepNext/>
      <w:keepLines/>
      <w:numPr>
        <w:numId w:val="1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44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44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44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449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449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449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449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44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u w:val="single"/>
    </w:rPr>
  </w:style>
  <w:style w:type="character" w:customStyle="1" w:styleId="ListParagraphChar1">
    <w:name w:val="List Paragraph Char1"/>
    <w:basedOn w:val="DefaultParagraphFont"/>
  </w:style>
  <w:style w:type="paragraph" w:customStyle="1" w:styleId="1stlevelheading">
    <w:name w:val="1st level (heading)"/>
    <w:next w:val="Normal"/>
    <w:uiPriority w:val="1"/>
    <w:qFormat/>
    <w:pPr>
      <w:keepNext/>
      <w:suppressAutoHyphens/>
      <w:spacing w:before="360" w:after="240"/>
      <w:jc w:val="both"/>
      <w:outlineLvl w:val="0"/>
    </w:pPr>
    <w:rPr>
      <w:rFonts w:ascii="Myriad Pro" w:eastAsia="Times New Roman" w:hAnsi="Myriad Pro"/>
      <w:b/>
      <w:caps/>
      <w:spacing w:val="20"/>
      <w:sz w:val="20"/>
      <w:szCs w:val="24"/>
      <w:lang w:val="en-GB"/>
    </w:rPr>
  </w:style>
  <w:style w:type="paragraph" w:customStyle="1" w:styleId="SLONormal">
    <w:name w:val="SLO Normal"/>
    <w:pPr>
      <w:suppressAutoHyphens/>
      <w:spacing w:before="120" w:after="120"/>
      <w:jc w:val="both"/>
    </w:pPr>
    <w:rPr>
      <w:rFonts w:ascii="Times New Roman" w:eastAsia="Times New Roman" w:hAnsi="Times New Roman"/>
      <w:sz w:val="24"/>
      <w:szCs w:val="24"/>
      <w:lang w:val="en-GB"/>
    </w:rPr>
  </w:style>
  <w:style w:type="character" w:customStyle="1" w:styleId="SLONormalChar">
    <w:name w:val="SLO Normal Char"/>
    <w:basedOn w:val="DefaultParagraphFont"/>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qFormat/>
    <w:pPr>
      <w:keepNext/>
      <w:spacing w:before="360" w:after="360"/>
      <w:jc w:val="center"/>
    </w:pPr>
    <w:rPr>
      <w:rFonts w:ascii="Times New Roman" w:eastAsia="Times New Roman" w:hAnsi="Times New Roman"/>
      <w:b/>
      <w:caps/>
      <w:sz w:val="28"/>
      <w:szCs w:val="24"/>
      <w:lang w:val="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style>
  <w:style w:type="paragraph" w:styleId="Header">
    <w:name w:val="header"/>
    <w:basedOn w:val="Normal"/>
    <w:pPr>
      <w:tabs>
        <w:tab w:val="center" w:pos="4680"/>
        <w:tab w:val="right" w:pos="9360"/>
      </w:tabs>
      <w:spacing w:after="0"/>
    </w:pPr>
  </w:style>
  <w:style w:type="character" w:customStyle="1" w:styleId="FooterChar">
    <w:name w:val="Footer Char"/>
    <w:basedOn w:val="DefaultParagraphFont"/>
  </w:style>
  <w:style w:type="paragraph" w:styleId="Footer">
    <w:name w:val="footer"/>
    <w:basedOn w:val="Normal"/>
    <w:pPr>
      <w:tabs>
        <w:tab w:val="center" w:pos="4680"/>
        <w:tab w:val="right" w:pos="9360"/>
      </w:tabs>
      <w:spacing w:after="0"/>
    </w:pPr>
  </w:style>
  <w:style w:type="numbering" w:customStyle="1" w:styleId="SLONumberings">
    <w:name w:val="SLO_Numberings"/>
    <w:basedOn w:val="NoList"/>
    <w:pPr>
      <w:numPr>
        <w:numId w:val="1"/>
      </w:numPr>
    </w:pPr>
  </w:style>
  <w:style w:type="character" w:customStyle="1" w:styleId="Heading1Char">
    <w:name w:val="Heading 1 Char"/>
    <w:basedOn w:val="DefaultParagraphFont"/>
    <w:link w:val="Heading1"/>
    <w:uiPriority w:val="9"/>
    <w:rsid w:val="00FC66D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C66D5"/>
    <w:pPr>
      <w:suppressAutoHyphens w:val="0"/>
      <w:autoSpaceDN/>
      <w:spacing w:line="259" w:lineRule="auto"/>
      <w:textAlignment w:val="auto"/>
      <w:outlineLvl w:val="9"/>
    </w:pPr>
    <w:rPr>
      <w:lang w:val="en-US"/>
    </w:rPr>
  </w:style>
  <w:style w:type="paragraph" w:styleId="TOC2">
    <w:name w:val="toc 2"/>
    <w:basedOn w:val="Normal"/>
    <w:next w:val="Normal"/>
    <w:autoRedefine/>
    <w:uiPriority w:val="39"/>
    <w:unhideWhenUsed/>
    <w:rsid w:val="00FC66D5"/>
    <w:pPr>
      <w:suppressAutoHyphens w:val="0"/>
      <w:autoSpaceDN/>
      <w:spacing w:after="100" w:line="259" w:lineRule="auto"/>
      <w:ind w:left="220"/>
      <w:textAlignment w:val="auto"/>
    </w:pPr>
    <w:rPr>
      <w:rFonts w:asciiTheme="minorHAnsi" w:eastAsiaTheme="minorEastAsia" w:hAnsiTheme="minorHAnsi"/>
      <w:lang w:val="en-US"/>
    </w:rPr>
  </w:style>
  <w:style w:type="paragraph" w:styleId="TOC1">
    <w:name w:val="toc 1"/>
    <w:basedOn w:val="Normal"/>
    <w:next w:val="Normal"/>
    <w:autoRedefine/>
    <w:uiPriority w:val="39"/>
    <w:unhideWhenUsed/>
    <w:rsid w:val="0082449B"/>
    <w:pPr>
      <w:tabs>
        <w:tab w:val="right" w:leader="dot" w:pos="9016"/>
      </w:tabs>
      <w:suppressAutoHyphens w:val="0"/>
      <w:autoSpaceDN/>
      <w:spacing w:after="100" w:line="259" w:lineRule="auto"/>
      <w:textAlignment w:val="auto"/>
    </w:pPr>
    <w:rPr>
      <w:rFonts w:asciiTheme="minorHAnsi" w:eastAsiaTheme="minorEastAsia" w:hAnsiTheme="minorHAnsi"/>
      <w:lang w:val="en-US"/>
    </w:rPr>
  </w:style>
  <w:style w:type="paragraph" w:styleId="TOC3">
    <w:name w:val="toc 3"/>
    <w:basedOn w:val="Normal"/>
    <w:next w:val="Normal"/>
    <w:autoRedefine/>
    <w:uiPriority w:val="39"/>
    <w:unhideWhenUsed/>
    <w:rsid w:val="00FC66D5"/>
    <w:pPr>
      <w:suppressAutoHyphens w:val="0"/>
      <w:autoSpaceDN/>
      <w:spacing w:after="100" w:line="259" w:lineRule="auto"/>
      <w:ind w:left="440"/>
      <w:textAlignment w:val="auto"/>
    </w:pPr>
    <w:rPr>
      <w:rFonts w:asciiTheme="minorHAnsi" w:eastAsiaTheme="minorEastAsia" w:hAnsiTheme="minorHAnsi"/>
      <w:lang w:val="en-US"/>
    </w:rPr>
  </w:style>
  <w:style w:type="character" w:styleId="Strong">
    <w:name w:val="Strong"/>
    <w:basedOn w:val="DefaultParagraphFont"/>
    <w:uiPriority w:val="22"/>
    <w:qFormat/>
    <w:rsid w:val="00A51DFA"/>
    <w:rPr>
      <w:b/>
      <w:bCs/>
    </w:rPr>
  </w:style>
  <w:style w:type="character" w:styleId="SubtleEmphasis">
    <w:name w:val="Subtle Emphasis"/>
    <w:basedOn w:val="DefaultParagraphFont"/>
    <w:uiPriority w:val="19"/>
    <w:qFormat/>
    <w:rsid w:val="00F115D9"/>
    <w:rPr>
      <w:i/>
      <w:iCs/>
      <w:color w:val="404040" w:themeColor="text1" w:themeTint="BF"/>
    </w:rPr>
  </w:style>
  <w:style w:type="character" w:customStyle="1" w:styleId="Heading2Char">
    <w:name w:val="Heading 2 Char"/>
    <w:basedOn w:val="DefaultParagraphFont"/>
    <w:link w:val="Heading2"/>
    <w:uiPriority w:val="9"/>
    <w:rsid w:val="008244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449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2449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449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449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449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44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449B"/>
    <w:rPr>
      <w:rFonts w:asciiTheme="majorHAnsi" w:eastAsiaTheme="majorEastAsia" w:hAnsiTheme="majorHAnsi" w:cstheme="majorBidi"/>
      <w:i/>
      <w:iCs/>
      <w:color w:val="272727" w:themeColor="text1" w:themeTint="D8"/>
      <w:sz w:val="21"/>
      <w:szCs w:val="21"/>
    </w:rPr>
  </w:style>
  <w:style w:type="paragraph" w:customStyle="1" w:styleId="2ndlevelheading">
    <w:name w:val="2nd level (heading)"/>
    <w:basedOn w:val="Normal"/>
    <w:next w:val="SLONormal"/>
    <w:uiPriority w:val="1"/>
    <w:qFormat/>
    <w:rsid w:val="00406664"/>
    <w:pPr>
      <w:tabs>
        <w:tab w:val="num" w:pos="964"/>
      </w:tabs>
      <w:suppressAutoHyphens w:val="0"/>
      <w:autoSpaceDN/>
      <w:spacing w:before="240" w:after="240"/>
      <w:ind w:left="964" w:hanging="964"/>
      <w:jc w:val="both"/>
      <w:textAlignment w:val="auto"/>
      <w:outlineLvl w:val="1"/>
    </w:pPr>
    <w:rPr>
      <w:rFonts w:ascii="Myriad Pro" w:eastAsia="Times New Roman" w:hAnsi="Myriad Pro"/>
      <w:b/>
      <w:kern w:val="24"/>
      <w:szCs w:val="20"/>
      <w:lang w:val="en-GB"/>
    </w:rPr>
  </w:style>
  <w:style w:type="paragraph" w:customStyle="1" w:styleId="3rdlevelheading">
    <w:name w:val="3rd level (heading)"/>
    <w:basedOn w:val="Normal"/>
    <w:next w:val="SLONormal"/>
    <w:uiPriority w:val="1"/>
    <w:qFormat/>
    <w:rsid w:val="00406664"/>
    <w:pPr>
      <w:tabs>
        <w:tab w:val="num" w:pos="964"/>
      </w:tabs>
      <w:suppressAutoHyphens w:val="0"/>
      <w:autoSpaceDN/>
      <w:spacing w:before="120" w:after="120"/>
      <w:ind w:left="964" w:hanging="964"/>
      <w:jc w:val="both"/>
      <w:textAlignment w:val="auto"/>
      <w:outlineLvl w:val="2"/>
    </w:pPr>
    <w:rPr>
      <w:rFonts w:ascii="Myriad Pro" w:eastAsiaTheme="minorHAnsi" w:hAnsi="Myriad Pro" w:cstheme="minorBidi"/>
      <w:b/>
      <w:kern w:val="24"/>
      <w:sz w:val="20"/>
      <w:szCs w:val="20"/>
      <w:lang w:val="en-GB"/>
    </w:rPr>
  </w:style>
  <w:style w:type="paragraph" w:customStyle="1" w:styleId="4thlevelheading">
    <w:name w:val="4th level (heading)"/>
    <w:basedOn w:val="3rdlevelheading"/>
    <w:next w:val="SLONormal"/>
    <w:uiPriority w:val="1"/>
    <w:qFormat/>
    <w:rsid w:val="00406664"/>
    <w:pPr>
      <w:tabs>
        <w:tab w:val="clear" w:pos="964"/>
        <w:tab w:val="left" w:pos="567"/>
        <w:tab w:val="num" w:pos="1588"/>
        <w:tab w:val="num" w:pos="1928"/>
      </w:tabs>
      <w:spacing w:after="0"/>
      <w:ind w:left="1588" w:hanging="511"/>
      <w:outlineLvl w:val="3"/>
    </w:pPr>
    <w:rPr>
      <w:b w:val="0"/>
    </w:rPr>
  </w:style>
  <w:style w:type="paragraph" w:customStyle="1" w:styleId="NormalA">
    <w:name w:val="Normal AŠ"/>
    <w:basedOn w:val="Normal"/>
    <w:link w:val="NormalAChar"/>
    <w:uiPriority w:val="6"/>
    <w:qFormat/>
    <w:rsid w:val="00406664"/>
    <w:pPr>
      <w:suppressAutoHyphens w:val="0"/>
      <w:autoSpaceDN/>
      <w:spacing w:line="256" w:lineRule="auto"/>
      <w:jc w:val="both"/>
      <w:textAlignment w:val="auto"/>
    </w:pPr>
    <w:rPr>
      <w:rFonts w:ascii="Myriad Pro" w:eastAsiaTheme="minorHAnsi" w:hAnsi="Myriad Pro" w:cstheme="minorBidi"/>
      <w:sz w:val="20"/>
    </w:rPr>
  </w:style>
  <w:style w:type="character" w:customStyle="1" w:styleId="NormalAChar">
    <w:name w:val="Normal AŠ Char"/>
    <w:basedOn w:val="DefaultParagraphFont"/>
    <w:link w:val="NormalA"/>
    <w:uiPriority w:val="6"/>
    <w:rsid w:val="00406664"/>
    <w:rPr>
      <w:rFonts w:ascii="Myriad Pro" w:eastAsiaTheme="minorHAnsi" w:hAnsi="Myriad Pro" w:cstheme="minorBidi"/>
      <w:sz w:val="20"/>
    </w:rPr>
  </w:style>
  <w:style w:type="table" w:styleId="TableGrid">
    <w:name w:val="Table Grid"/>
    <w:basedOn w:val="TableNormal"/>
    <w:uiPriority w:val="59"/>
    <w:rsid w:val="00552149"/>
    <w:pPr>
      <w:autoSpaceDN/>
      <w:spacing w:after="0"/>
      <w:textAlignment w:val="auto"/>
    </w:pPr>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6B77"/>
  </w:style>
  <w:style w:type="character" w:customStyle="1" w:styleId="eop">
    <w:name w:val="eop"/>
    <w:basedOn w:val="DefaultParagraphFont"/>
    <w:rsid w:val="00267287"/>
  </w:style>
  <w:style w:type="paragraph" w:customStyle="1" w:styleId="paragraph">
    <w:name w:val="paragraph"/>
    <w:basedOn w:val="Normal"/>
    <w:rsid w:val="00267287"/>
    <w:pPr>
      <w:suppressAutoHyphens w:val="0"/>
      <w:autoSpaceDN/>
      <w:spacing w:before="100" w:beforeAutospacing="1" w:after="100" w:afterAutospacing="1"/>
      <w:textAlignment w:val="auto"/>
    </w:pPr>
    <w:rPr>
      <w:rFonts w:ascii="Times New Roman" w:eastAsia="Times New Roman" w:hAnsi="Times New Roman"/>
      <w:sz w:val="24"/>
      <w:szCs w:val="24"/>
      <w:lang w:eastAsia="lv-LV"/>
    </w:rPr>
  </w:style>
  <w:style w:type="character" w:customStyle="1" w:styleId="spellingerror">
    <w:name w:val="spellingerror"/>
    <w:basedOn w:val="DefaultParagraphFont"/>
    <w:rsid w:val="00726985"/>
  </w:style>
  <w:style w:type="paragraph" w:styleId="FootnoteText">
    <w:name w:val="footnote text"/>
    <w:aliases w:val="Footnote text,Style 5,Fußnote,fn,FT,SD Footnote Text,Footnote Text AG,ft"/>
    <w:basedOn w:val="Normal"/>
    <w:link w:val="FootnoteTextChar"/>
    <w:uiPriority w:val="7"/>
    <w:qFormat/>
    <w:rsid w:val="0009589E"/>
    <w:pPr>
      <w:suppressAutoHyphens w:val="0"/>
      <w:autoSpaceDN/>
      <w:spacing w:line="256" w:lineRule="auto"/>
      <w:jc w:val="both"/>
      <w:textAlignment w:val="auto"/>
    </w:pPr>
    <w:rPr>
      <w:rFonts w:ascii="Myriad Pro" w:eastAsiaTheme="minorHAnsi" w:hAnsi="Myriad Pro" w:cstheme="minorBidi"/>
      <w:sz w:val="20"/>
      <w:szCs w:val="20"/>
      <w:lang w:val="en-GB"/>
    </w:rPr>
  </w:style>
  <w:style w:type="character" w:customStyle="1" w:styleId="FootnoteTextChar">
    <w:name w:val="Footnote Text Char"/>
    <w:aliases w:val="Footnote text Char,Style 5 Char,Fußnote Char,fn Char,FT Char,SD Footnote Text Char,Footnote Text AG Char,ft Char"/>
    <w:basedOn w:val="DefaultParagraphFont"/>
    <w:link w:val="FootnoteText"/>
    <w:uiPriority w:val="7"/>
    <w:rsid w:val="0009589E"/>
    <w:rPr>
      <w:rFonts w:ascii="Myriad Pro" w:eastAsiaTheme="minorHAnsi" w:hAnsi="Myriad Pro" w:cstheme="minorBidi"/>
      <w:sz w:val="20"/>
      <w:szCs w:val="20"/>
      <w:lang w:val="en-GB"/>
    </w:rPr>
  </w:style>
  <w:style w:type="character" w:styleId="FootnoteReference">
    <w:name w:val="footnote reference"/>
    <w:aliases w:val="Footnote sign,Style 4,Footnote Reference Number,fr,Footnote symbol"/>
    <w:basedOn w:val="DefaultParagraphFont"/>
    <w:uiPriority w:val="99"/>
    <w:rsid w:val="0009589E"/>
    <w:rPr>
      <w:rFonts w:cs="Times New Roman"/>
      <w:vertAlign w:val="superscript"/>
    </w:rPr>
  </w:style>
  <w:style w:type="paragraph" w:styleId="NormalWeb">
    <w:name w:val="Normal (Web)"/>
    <w:basedOn w:val="Normal"/>
    <w:uiPriority w:val="99"/>
    <w:semiHidden/>
    <w:unhideWhenUsed/>
    <w:rsid w:val="00BE39BD"/>
    <w:pPr>
      <w:suppressAutoHyphens w:val="0"/>
      <w:autoSpaceDN/>
      <w:spacing w:before="100" w:beforeAutospacing="1" w:after="100" w:afterAutospacing="1"/>
      <w:textAlignment w:val="auto"/>
    </w:pPr>
    <w:rPr>
      <w:rFonts w:ascii="Times New Roman" w:eastAsia="Times New Roman" w:hAnsi="Times New Roman"/>
      <w:sz w:val="24"/>
      <w:szCs w:val="24"/>
      <w:lang w:eastAsia="lv-LV"/>
    </w:rPr>
  </w:style>
  <w:style w:type="character" w:customStyle="1" w:styleId="advancedproofingissue">
    <w:name w:val="advancedproofingissue"/>
    <w:basedOn w:val="DefaultParagraphFont"/>
    <w:rsid w:val="00071B7A"/>
  </w:style>
  <w:style w:type="paragraph" w:styleId="Caption">
    <w:name w:val="caption"/>
    <w:basedOn w:val="Normal"/>
    <w:next w:val="Normal"/>
    <w:uiPriority w:val="35"/>
    <w:unhideWhenUsed/>
    <w:qFormat/>
    <w:rsid w:val="0079027B"/>
    <w:pPr>
      <w:spacing w:after="200"/>
    </w:pPr>
    <w:rPr>
      <w:i/>
      <w:iCs/>
      <w:color w:val="44546A" w:themeColor="text2"/>
      <w:sz w:val="18"/>
      <w:szCs w:val="18"/>
    </w:rPr>
  </w:style>
  <w:style w:type="character" w:customStyle="1" w:styleId="contextualspellingandgrammarerror">
    <w:name w:val="contextualspellingandgrammarerror"/>
    <w:basedOn w:val="DefaultParagraphFont"/>
    <w:rsid w:val="00E3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23706">
      <w:bodyDiv w:val="1"/>
      <w:marLeft w:val="0"/>
      <w:marRight w:val="0"/>
      <w:marTop w:val="0"/>
      <w:marBottom w:val="0"/>
      <w:divBdr>
        <w:top w:val="none" w:sz="0" w:space="0" w:color="auto"/>
        <w:left w:val="none" w:sz="0" w:space="0" w:color="auto"/>
        <w:bottom w:val="none" w:sz="0" w:space="0" w:color="auto"/>
        <w:right w:val="none" w:sz="0" w:space="0" w:color="auto"/>
      </w:divBdr>
    </w:div>
    <w:div w:id="381640259">
      <w:bodyDiv w:val="1"/>
      <w:marLeft w:val="0"/>
      <w:marRight w:val="0"/>
      <w:marTop w:val="0"/>
      <w:marBottom w:val="0"/>
      <w:divBdr>
        <w:top w:val="none" w:sz="0" w:space="0" w:color="auto"/>
        <w:left w:val="none" w:sz="0" w:space="0" w:color="auto"/>
        <w:bottom w:val="none" w:sz="0" w:space="0" w:color="auto"/>
        <w:right w:val="none" w:sz="0" w:space="0" w:color="auto"/>
      </w:divBdr>
    </w:div>
    <w:div w:id="649559017">
      <w:bodyDiv w:val="1"/>
      <w:marLeft w:val="0"/>
      <w:marRight w:val="0"/>
      <w:marTop w:val="0"/>
      <w:marBottom w:val="0"/>
      <w:divBdr>
        <w:top w:val="none" w:sz="0" w:space="0" w:color="auto"/>
        <w:left w:val="none" w:sz="0" w:space="0" w:color="auto"/>
        <w:bottom w:val="none" w:sz="0" w:space="0" w:color="auto"/>
        <w:right w:val="none" w:sz="0" w:space="0" w:color="auto"/>
      </w:divBdr>
    </w:div>
    <w:div w:id="808860574">
      <w:bodyDiv w:val="1"/>
      <w:marLeft w:val="0"/>
      <w:marRight w:val="0"/>
      <w:marTop w:val="0"/>
      <w:marBottom w:val="0"/>
      <w:divBdr>
        <w:top w:val="none" w:sz="0" w:space="0" w:color="auto"/>
        <w:left w:val="none" w:sz="0" w:space="0" w:color="auto"/>
        <w:bottom w:val="none" w:sz="0" w:space="0" w:color="auto"/>
        <w:right w:val="none" w:sz="0" w:space="0" w:color="auto"/>
      </w:divBdr>
    </w:div>
    <w:div w:id="1052390863">
      <w:bodyDiv w:val="1"/>
      <w:marLeft w:val="0"/>
      <w:marRight w:val="0"/>
      <w:marTop w:val="0"/>
      <w:marBottom w:val="0"/>
      <w:divBdr>
        <w:top w:val="none" w:sz="0" w:space="0" w:color="auto"/>
        <w:left w:val="none" w:sz="0" w:space="0" w:color="auto"/>
        <w:bottom w:val="none" w:sz="0" w:space="0" w:color="auto"/>
        <w:right w:val="none" w:sz="0" w:space="0" w:color="auto"/>
      </w:divBdr>
      <w:divsChild>
        <w:div w:id="65692802">
          <w:marLeft w:val="0"/>
          <w:marRight w:val="0"/>
          <w:marTop w:val="0"/>
          <w:marBottom w:val="0"/>
          <w:divBdr>
            <w:top w:val="none" w:sz="0" w:space="0" w:color="auto"/>
            <w:left w:val="none" w:sz="0" w:space="0" w:color="auto"/>
            <w:bottom w:val="none" w:sz="0" w:space="0" w:color="auto"/>
            <w:right w:val="none" w:sz="0" w:space="0" w:color="auto"/>
          </w:divBdr>
          <w:divsChild>
            <w:div w:id="1830826165">
              <w:marLeft w:val="0"/>
              <w:marRight w:val="0"/>
              <w:marTop w:val="0"/>
              <w:marBottom w:val="0"/>
              <w:divBdr>
                <w:top w:val="none" w:sz="0" w:space="0" w:color="auto"/>
                <w:left w:val="none" w:sz="0" w:space="0" w:color="auto"/>
                <w:bottom w:val="none" w:sz="0" w:space="0" w:color="auto"/>
                <w:right w:val="none" w:sz="0" w:space="0" w:color="auto"/>
              </w:divBdr>
            </w:div>
          </w:divsChild>
        </w:div>
        <w:div w:id="198667061">
          <w:marLeft w:val="0"/>
          <w:marRight w:val="0"/>
          <w:marTop w:val="0"/>
          <w:marBottom w:val="0"/>
          <w:divBdr>
            <w:top w:val="none" w:sz="0" w:space="0" w:color="auto"/>
            <w:left w:val="none" w:sz="0" w:space="0" w:color="auto"/>
            <w:bottom w:val="none" w:sz="0" w:space="0" w:color="auto"/>
            <w:right w:val="none" w:sz="0" w:space="0" w:color="auto"/>
          </w:divBdr>
          <w:divsChild>
            <w:div w:id="53164226">
              <w:marLeft w:val="0"/>
              <w:marRight w:val="0"/>
              <w:marTop w:val="0"/>
              <w:marBottom w:val="0"/>
              <w:divBdr>
                <w:top w:val="none" w:sz="0" w:space="0" w:color="auto"/>
                <w:left w:val="none" w:sz="0" w:space="0" w:color="auto"/>
                <w:bottom w:val="none" w:sz="0" w:space="0" w:color="auto"/>
                <w:right w:val="none" w:sz="0" w:space="0" w:color="auto"/>
              </w:divBdr>
            </w:div>
          </w:divsChild>
        </w:div>
        <w:div w:id="512111198">
          <w:marLeft w:val="0"/>
          <w:marRight w:val="0"/>
          <w:marTop w:val="0"/>
          <w:marBottom w:val="0"/>
          <w:divBdr>
            <w:top w:val="none" w:sz="0" w:space="0" w:color="auto"/>
            <w:left w:val="none" w:sz="0" w:space="0" w:color="auto"/>
            <w:bottom w:val="none" w:sz="0" w:space="0" w:color="auto"/>
            <w:right w:val="none" w:sz="0" w:space="0" w:color="auto"/>
          </w:divBdr>
          <w:divsChild>
            <w:div w:id="52851086">
              <w:marLeft w:val="0"/>
              <w:marRight w:val="0"/>
              <w:marTop w:val="0"/>
              <w:marBottom w:val="0"/>
              <w:divBdr>
                <w:top w:val="none" w:sz="0" w:space="0" w:color="auto"/>
                <w:left w:val="none" w:sz="0" w:space="0" w:color="auto"/>
                <w:bottom w:val="none" w:sz="0" w:space="0" w:color="auto"/>
                <w:right w:val="none" w:sz="0" w:space="0" w:color="auto"/>
              </w:divBdr>
            </w:div>
          </w:divsChild>
        </w:div>
        <w:div w:id="648946793">
          <w:marLeft w:val="0"/>
          <w:marRight w:val="0"/>
          <w:marTop w:val="0"/>
          <w:marBottom w:val="0"/>
          <w:divBdr>
            <w:top w:val="none" w:sz="0" w:space="0" w:color="auto"/>
            <w:left w:val="none" w:sz="0" w:space="0" w:color="auto"/>
            <w:bottom w:val="none" w:sz="0" w:space="0" w:color="auto"/>
            <w:right w:val="none" w:sz="0" w:space="0" w:color="auto"/>
          </w:divBdr>
          <w:divsChild>
            <w:div w:id="502476552">
              <w:marLeft w:val="0"/>
              <w:marRight w:val="0"/>
              <w:marTop w:val="0"/>
              <w:marBottom w:val="0"/>
              <w:divBdr>
                <w:top w:val="none" w:sz="0" w:space="0" w:color="auto"/>
                <w:left w:val="none" w:sz="0" w:space="0" w:color="auto"/>
                <w:bottom w:val="none" w:sz="0" w:space="0" w:color="auto"/>
                <w:right w:val="none" w:sz="0" w:space="0" w:color="auto"/>
              </w:divBdr>
            </w:div>
          </w:divsChild>
        </w:div>
        <w:div w:id="1043553800">
          <w:marLeft w:val="0"/>
          <w:marRight w:val="0"/>
          <w:marTop w:val="0"/>
          <w:marBottom w:val="0"/>
          <w:divBdr>
            <w:top w:val="none" w:sz="0" w:space="0" w:color="auto"/>
            <w:left w:val="none" w:sz="0" w:space="0" w:color="auto"/>
            <w:bottom w:val="none" w:sz="0" w:space="0" w:color="auto"/>
            <w:right w:val="none" w:sz="0" w:space="0" w:color="auto"/>
          </w:divBdr>
          <w:divsChild>
            <w:div w:id="1724014567">
              <w:marLeft w:val="0"/>
              <w:marRight w:val="0"/>
              <w:marTop w:val="0"/>
              <w:marBottom w:val="0"/>
              <w:divBdr>
                <w:top w:val="none" w:sz="0" w:space="0" w:color="auto"/>
                <w:left w:val="none" w:sz="0" w:space="0" w:color="auto"/>
                <w:bottom w:val="none" w:sz="0" w:space="0" w:color="auto"/>
                <w:right w:val="none" w:sz="0" w:space="0" w:color="auto"/>
              </w:divBdr>
            </w:div>
          </w:divsChild>
        </w:div>
        <w:div w:id="1811946378">
          <w:marLeft w:val="0"/>
          <w:marRight w:val="0"/>
          <w:marTop w:val="0"/>
          <w:marBottom w:val="0"/>
          <w:divBdr>
            <w:top w:val="none" w:sz="0" w:space="0" w:color="auto"/>
            <w:left w:val="none" w:sz="0" w:space="0" w:color="auto"/>
            <w:bottom w:val="none" w:sz="0" w:space="0" w:color="auto"/>
            <w:right w:val="none" w:sz="0" w:space="0" w:color="auto"/>
          </w:divBdr>
          <w:divsChild>
            <w:div w:id="1943102965">
              <w:marLeft w:val="0"/>
              <w:marRight w:val="0"/>
              <w:marTop w:val="0"/>
              <w:marBottom w:val="0"/>
              <w:divBdr>
                <w:top w:val="none" w:sz="0" w:space="0" w:color="auto"/>
                <w:left w:val="none" w:sz="0" w:space="0" w:color="auto"/>
                <w:bottom w:val="none" w:sz="0" w:space="0" w:color="auto"/>
                <w:right w:val="none" w:sz="0" w:space="0" w:color="auto"/>
              </w:divBdr>
            </w:div>
          </w:divsChild>
        </w:div>
        <w:div w:id="1977369804">
          <w:marLeft w:val="0"/>
          <w:marRight w:val="0"/>
          <w:marTop w:val="0"/>
          <w:marBottom w:val="0"/>
          <w:divBdr>
            <w:top w:val="none" w:sz="0" w:space="0" w:color="auto"/>
            <w:left w:val="none" w:sz="0" w:space="0" w:color="auto"/>
            <w:bottom w:val="none" w:sz="0" w:space="0" w:color="auto"/>
            <w:right w:val="none" w:sz="0" w:space="0" w:color="auto"/>
          </w:divBdr>
          <w:divsChild>
            <w:div w:id="197939202">
              <w:marLeft w:val="0"/>
              <w:marRight w:val="0"/>
              <w:marTop w:val="0"/>
              <w:marBottom w:val="0"/>
              <w:divBdr>
                <w:top w:val="none" w:sz="0" w:space="0" w:color="auto"/>
                <w:left w:val="none" w:sz="0" w:space="0" w:color="auto"/>
                <w:bottom w:val="none" w:sz="0" w:space="0" w:color="auto"/>
                <w:right w:val="none" w:sz="0" w:space="0" w:color="auto"/>
              </w:divBdr>
            </w:div>
          </w:divsChild>
        </w:div>
        <w:div w:id="2098861934">
          <w:marLeft w:val="0"/>
          <w:marRight w:val="0"/>
          <w:marTop w:val="0"/>
          <w:marBottom w:val="0"/>
          <w:divBdr>
            <w:top w:val="none" w:sz="0" w:space="0" w:color="auto"/>
            <w:left w:val="none" w:sz="0" w:space="0" w:color="auto"/>
            <w:bottom w:val="none" w:sz="0" w:space="0" w:color="auto"/>
            <w:right w:val="none" w:sz="0" w:space="0" w:color="auto"/>
          </w:divBdr>
          <w:divsChild>
            <w:div w:id="13364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ilbaltica.org/about-rail-baltica/project-timeline/" TargetMode="External"/><Relationship Id="rId18" Type="http://schemas.openxmlformats.org/officeDocument/2006/relationships/hyperlink" Target="http://www.varam.gov.lv/la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ikumi.lv/" TargetMode="External"/><Relationship Id="rId2" Type="http://schemas.openxmlformats.org/officeDocument/2006/relationships/customXml" Target="../customXml/item2.xml"/><Relationship Id="rId16" Type="http://schemas.openxmlformats.org/officeDocument/2006/relationships/hyperlink" Target="http://www.lgia.gov.lv/LGIA/Normativie_akti/Noteikumi.aspx" TargetMode="External"/><Relationship Id="rId20" Type="http://schemas.openxmlformats.org/officeDocument/2006/relationships/hyperlink" Target="https://www.daba.gov.lv/publ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zd.gov.lv/lv/normativie-akti/normativie-akt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aram.gov.lv/lat/likumdosa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gov.lv/lv"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resources/european-language-levels-cefr" TargetMode="External"/><Relationship Id="rId1" Type="http://schemas.openxmlformats.org/officeDocument/2006/relationships/hyperlink" Target="http://www.railbalt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DE0E0-7EEF-419A-B48D-B74F44AFB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A0E68-1377-4805-A714-C08308F71EF8}">
  <ds:schemaRefs>
    <ds:schemaRef ds:uri="http://schemas.microsoft.com/sharepoint/v3/contenttype/forms"/>
  </ds:schemaRefs>
</ds:datastoreItem>
</file>

<file path=customXml/itemProps3.xml><?xml version="1.0" encoding="utf-8"?>
<ds:datastoreItem xmlns:ds="http://schemas.openxmlformats.org/officeDocument/2006/customXml" ds:itemID="{3E957BE6-D373-4AEA-8AC0-C8A0F1FFCBE5}">
  <ds:schemaRefs>
    <ds:schemaRef ds:uri="http://schemas.microsoft.com/office/2006/metadata/properties"/>
    <ds:schemaRef ds:uri="http://schemas.microsoft.com/office/infopath/2007/PartnerControls"/>
    <ds:schemaRef ds:uri="74c9b134-2d46-4c40-a4e5-dc843e62e8ed"/>
  </ds:schemaRefs>
</ds:datastoreItem>
</file>

<file path=customXml/itemProps4.xml><?xml version="1.0" encoding="utf-8"?>
<ds:datastoreItem xmlns:ds="http://schemas.openxmlformats.org/officeDocument/2006/customXml" ds:itemID="{49BC800A-3FAD-49B8-BF6D-052E67E1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25</Pages>
  <Words>37040</Words>
  <Characters>21113</Characters>
  <Application>Microsoft Office Word</Application>
  <DocSecurity>0</DocSecurity>
  <Lines>175</Lines>
  <Paragraphs>116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Abbreviations and Terms</vt:lpstr>
      <vt:lpstr>Introduction to Rail Baltica</vt:lpstr>
      <vt:lpstr>Technical Requirements for Design Review and Design Expertise</vt:lpstr>
      <vt:lpstr>Sequence and description of work procedure</vt:lpstr>
      <vt:lpstr>Scope of Work for the Design Review</vt:lpstr>
      <vt:lpstr>Table 1: Example - Levels of calculation for typical reinforced/prestressed conc</vt:lpstr>
      <vt:lpstr>Table 3: Example - Levels of calculation for typical reinforced/prestressed conc</vt:lpstr>
      <vt:lpstr>Scope of Work for the Design Expertise</vt:lpstr>
      <vt:lpstr>Experts</vt:lpstr>
      <vt:lpstr>Table 5 Key experts</vt:lpstr>
    </vt:vector>
  </TitlesOfParts>
  <Company/>
  <LinksUpToDate>false</LinksUpToDate>
  <CharactersWithSpaces>58037</CharactersWithSpaces>
  <SharedDoc>false</SharedDoc>
  <HLinks>
    <vt:vector size="102" baseType="variant">
      <vt:variant>
        <vt:i4>6291492</vt:i4>
      </vt:variant>
      <vt:variant>
        <vt:i4>66</vt:i4>
      </vt:variant>
      <vt:variant>
        <vt:i4>0</vt:i4>
      </vt:variant>
      <vt:variant>
        <vt:i4>5</vt:i4>
      </vt:variant>
      <vt:variant>
        <vt:lpwstr>https://www.daba.gov.lv/public/</vt:lpwstr>
      </vt:variant>
      <vt:variant>
        <vt:lpwstr/>
      </vt:variant>
      <vt:variant>
        <vt:i4>1310804</vt:i4>
      </vt:variant>
      <vt:variant>
        <vt:i4>63</vt:i4>
      </vt:variant>
      <vt:variant>
        <vt:i4>0</vt:i4>
      </vt:variant>
      <vt:variant>
        <vt:i4>5</vt:i4>
      </vt:variant>
      <vt:variant>
        <vt:lpwstr>http://www.varam.gov.lv/lat/likumdosana/</vt:lpwstr>
      </vt:variant>
      <vt:variant>
        <vt:lpwstr/>
      </vt:variant>
      <vt:variant>
        <vt:i4>6160465</vt:i4>
      </vt:variant>
      <vt:variant>
        <vt:i4>60</vt:i4>
      </vt:variant>
      <vt:variant>
        <vt:i4>0</vt:i4>
      </vt:variant>
      <vt:variant>
        <vt:i4>5</vt:i4>
      </vt:variant>
      <vt:variant>
        <vt:lpwstr>http://www.varam.gov.lv/lat/</vt:lpwstr>
      </vt:variant>
      <vt:variant>
        <vt:lpwstr/>
      </vt:variant>
      <vt:variant>
        <vt:i4>2556018</vt:i4>
      </vt:variant>
      <vt:variant>
        <vt:i4>57</vt:i4>
      </vt:variant>
      <vt:variant>
        <vt:i4>0</vt:i4>
      </vt:variant>
      <vt:variant>
        <vt:i4>5</vt:i4>
      </vt:variant>
      <vt:variant>
        <vt:lpwstr>https://likumi.lv/</vt:lpwstr>
      </vt:variant>
      <vt:variant>
        <vt:lpwstr/>
      </vt:variant>
      <vt:variant>
        <vt:i4>7012444</vt:i4>
      </vt:variant>
      <vt:variant>
        <vt:i4>54</vt:i4>
      </vt:variant>
      <vt:variant>
        <vt:i4>0</vt:i4>
      </vt:variant>
      <vt:variant>
        <vt:i4>5</vt:i4>
      </vt:variant>
      <vt:variant>
        <vt:lpwstr>http://www.lgia.gov.lv/LGIA/Normativie_akti/Noteikumi.aspx</vt:lpwstr>
      </vt:variant>
      <vt:variant>
        <vt:lpwstr/>
      </vt:variant>
      <vt:variant>
        <vt:i4>1900639</vt:i4>
      </vt:variant>
      <vt:variant>
        <vt:i4>51</vt:i4>
      </vt:variant>
      <vt:variant>
        <vt:i4>0</vt:i4>
      </vt:variant>
      <vt:variant>
        <vt:i4>5</vt:i4>
      </vt:variant>
      <vt:variant>
        <vt:lpwstr>http://www.vzd.gov.lv/lv/normativie-akti/normativie-akti/</vt:lpwstr>
      </vt:variant>
      <vt:variant>
        <vt:lpwstr/>
      </vt:variant>
      <vt:variant>
        <vt:i4>5767248</vt:i4>
      </vt:variant>
      <vt:variant>
        <vt:i4>48</vt:i4>
      </vt:variant>
      <vt:variant>
        <vt:i4>0</vt:i4>
      </vt:variant>
      <vt:variant>
        <vt:i4>5</vt:i4>
      </vt:variant>
      <vt:variant>
        <vt:lpwstr>https://em.gov.lv/lv</vt:lpwstr>
      </vt:variant>
      <vt:variant>
        <vt:lpwstr/>
      </vt:variant>
      <vt:variant>
        <vt:i4>8192124</vt:i4>
      </vt:variant>
      <vt:variant>
        <vt:i4>45</vt:i4>
      </vt:variant>
      <vt:variant>
        <vt:i4>0</vt:i4>
      </vt:variant>
      <vt:variant>
        <vt:i4>5</vt:i4>
      </vt:variant>
      <vt:variant>
        <vt:lpwstr>http://www.railbaltica.org/about-rail-baltica/project-timeline/</vt:lpwstr>
      </vt:variant>
      <vt:variant>
        <vt:lpwstr/>
      </vt:variant>
      <vt:variant>
        <vt:i4>1179697</vt:i4>
      </vt:variant>
      <vt:variant>
        <vt:i4>38</vt:i4>
      </vt:variant>
      <vt:variant>
        <vt:i4>0</vt:i4>
      </vt:variant>
      <vt:variant>
        <vt:i4>5</vt:i4>
      </vt:variant>
      <vt:variant>
        <vt:lpwstr/>
      </vt:variant>
      <vt:variant>
        <vt:lpwstr>_Toc15311021</vt:lpwstr>
      </vt:variant>
      <vt:variant>
        <vt:i4>1245233</vt:i4>
      </vt:variant>
      <vt:variant>
        <vt:i4>32</vt:i4>
      </vt:variant>
      <vt:variant>
        <vt:i4>0</vt:i4>
      </vt:variant>
      <vt:variant>
        <vt:i4>5</vt:i4>
      </vt:variant>
      <vt:variant>
        <vt:lpwstr/>
      </vt:variant>
      <vt:variant>
        <vt:lpwstr>_Toc15311020</vt:lpwstr>
      </vt:variant>
      <vt:variant>
        <vt:i4>1703986</vt:i4>
      </vt:variant>
      <vt:variant>
        <vt:i4>26</vt:i4>
      </vt:variant>
      <vt:variant>
        <vt:i4>0</vt:i4>
      </vt:variant>
      <vt:variant>
        <vt:i4>5</vt:i4>
      </vt:variant>
      <vt:variant>
        <vt:lpwstr/>
      </vt:variant>
      <vt:variant>
        <vt:lpwstr>_Toc15311019</vt:lpwstr>
      </vt:variant>
      <vt:variant>
        <vt:i4>1769522</vt:i4>
      </vt:variant>
      <vt:variant>
        <vt:i4>20</vt:i4>
      </vt:variant>
      <vt:variant>
        <vt:i4>0</vt:i4>
      </vt:variant>
      <vt:variant>
        <vt:i4>5</vt:i4>
      </vt:variant>
      <vt:variant>
        <vt:lpwstr/>
      </vt:variant>
      <vt:variant>
        <vt:lpwstr>_Toc15311018</vt:lpwstr>
      </vt:variant>
      <vt:variant>
        <vt:i4>1310770</vt:i4>
      </vt:variant>
      <vt:variant>
        <vt:i4>14</vt:i4>
      </vt:variant>
      <vt:variant>
        <vt:i4>0</vt:i4>
      </vt:variant>
      <vt:variant>
        <vt:i4>5</vt:i4>
      </vt:variant>
      <vt:variant>
        <vt:lpwstr/>
      </vt:variant>
      <vt:variant>
        <vt:lpwstr>_Toc15311017</vt:lpwstr>
      </vt:variant>
      <vt:variant>
        <vt:i4>1376306</vt:i4>
      </vt:variant>
      <vt:variant>
        <vt:i4>8</vt:i4>
      </vt:variant>
      <vt:variant>
        <vt:i4>0</vt:i4>
      </vt:variant>
      <vt:variant>
        <vt:i4>5</vt:i4>
      </vt:variant>
      <vt:variant>
        <vt:lpwstr/>
      </vt:variant>
      <vt:variant>
        <vt:lpwstr>_Toc15311016</vt:lpwstr>
      </vt:variant>
      <vt:variant>
        <vt:i4>1441842</vt:i4>
      </vt:variant>
      <vt:variant>
        <vt:i4>2</vt:i4>
      </vt:variant>
      <vt:variant>
        <vt:i4>0</vt:i4>
      </vt:variant>
      <vt:variant>
        <vt:i4>5</vt:i4>
      </vt:variant>
      <vt:variant>
        <vt:lpwstr/>
      </vt:variant>
      <vt:variant>
        <vt:lpwstr>_Toc15311015</vt:lpwstr>
      </vt:variant>
      <vt:variant>
        <vt:i4>589919</vt:i4>
      </vt:variant>
      <vt:variant>
        <vt:i4>3</vt:i4>
      </vt:variant>
      <vt:variant>
        <vt:i4>0</vt:i4>
      </vt:variant>
      <vt:variant>
        <vt:i4>5</vt:i4>
      </vt:variant>
      <vt:variant>
        <vt:lpwstr>http://europass.cedefop.europa.eu/resources/european-language-levels-cefr</vt:lpwstr>
      </vt:variant>
      <vt:variant>
        <vt:lpwstr/>
      </vt:variant>
      <vt:variant>
        <vt:i4>4063351</vt:i4>
      </vt:variant>
      <vt:variant>
        <vt:i4>0</vt:i4>
      </vt:variant>
      <vt:variant>
        <vt:i4>0</vt:i4>
      </vt:variant>
      <vt:variant>
        <vt:i4>5</vt:i4>
      </vt:variant>
      <vt:variant>
        <vt:lpwstr>http://www.railbaltica.org/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Ēriks Diļevs</dc:creator>
  <cp:keywords/>
  <dc:description/>
  <cp:lastModifiedBy>Evaldas Katkus</cp:lastModifiedBy>
  <cp:revision>14</cp:revision>
  <cp:lastPrinted>2020-05-13T11:23:00Z</cp:lastPrinted>
  <dcterms:created xsi:type="dcterms:W3CDTF">2020-03-09T12:19:00Z</dcterms:created>
  <dcterms:modified xsi:type="dcterms:W3CDTF">2020-05-20T06:32:00Z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