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58476" w14:textId="77777777" w:rsidR="006F164C" w:rsidRPr="004537A9" w:rsidRDefault="006F164C" w:rsidP="006F164C">
      <w:pPr>
        <w:pStyle w:val="1stlevelheading"/>
        <w:numPr>
          <w:ilvl w:val="0"/>
          <w:numId w:val="0"/>
        </w:numPr>
        <w:rPr>
          <w:sz w:val="22"/>
          <w:szCs w:val="22"/>
        </w:rPr>
      </w:pPr>
      <w:r w:rsidRPr="004537A9">
        <w:rPr>
          <w:sz w:val="22"/>
          <w:szCs w:val="22"/>
        </w:rPr>
        <w:t>Annex No 8: financial standing</w:t>
      </w:r>
    </w:p>
    <w:p w14:paraId="0E47500D" w14:textId="77777777" w:rsidR="006F164C" w:rsidRPr="004537A9" w:rsidRDefault="006F164C" w:rsidP="006F164C">
      <w:pPr>
        <w:rPr>
          <w:rFonts w:ascii="Myriad Pro" w:eastAsia="Times New Roman" w:hAnsi="Myriad Pro" w:cs="Times New Roman"/>
          <w:b/>
          <w:lang w:val="en-GB"/>
        </w:rPr>
      </w:pPr>
    </w:p>
    <w:p w14:paraId="60D6CA81" w14:textId="77777777" w:rsidR="006F164C" w:rsidRPr="004537A9" w:rsidRDefault="006F164C" w:rsidP="006F164C">
      <w:pPr>
        <w:jc w:val="center"/>
        <w:rPr>
          <w:rFonts w:ascii="Myriad Pro" w:eastAsia="Times New Roman" w:hAnsi="Myriad Pro" w:cs="Times New Roman"/>
          <w:b/>
          <w:lang w:val="en-GB"/>
        </w:rPr>
      </w:pPr>
      <w:r w:rsidRPr="004537A9">
        <w:rPr>
          <w:rFonts w:ascii="Myriad Pro" w:eastAsia="Times New Roman" w:hAnsi="Myriad Pro" w:cs="Times New Roman"/>
          <w:b/>
          <w:lang w:val="en-GB"/>
        </w:rPr>
        <w:t>Confirmation of Tenderers` Financial Standing</w:t>
      </w:r>
    </w:p>
    <w:p w14:paraId="2B239127" w14:textId="77777777" w:rsidR="006F164C" w:rsidRPr="004537A9" w:rsidRDefault="006F164C" w:rsidP="006F164C">
      <w:pPr>
        <w:spacing w:after="120"/>
        <w:rPr>
          <w:rFonts w:ascii="Myriad Pro" w:eastAsia="Times New Roman" w:hAnsi="Myriad Pro" w:cs="Times New Roman"/>
          <w:sz w:val="20"/>
          <w:szCs w:val="20"/>
          <w:lang w:val="en-GB"/>
        </w:rPr>
      </w:pPr>
    </w:p>
    <w:p w14:paraId="0E845A4A" w14:textId="77777777" w:rsidR="006F164C" w:rsidRPr="004537A9" w:rsidRDefault="006F164C" w:rsidP="006F164C">
      <w:pPr>
        <w:pStyle w:val="SLONormal"/>
        <w:numPr>
          <w:ilvl w:val="0"/>
          <w:numId w:val="3"/>
        </w:numPr>
        <w:spacing w:before="0" w:after="0"/>
        <w:rPr>
          <w:rFonts w:ascii="Myriad Pro" w:hAnsi="Myriad Pro"/>
          <w:sz w:val="20"/>
          <w:szCs w:val="20"/>
        </w:rPr>
      </w:pPr>
      <w:r w:rsidRPr="005E2C3B">
        <w:rPr>
          <w:rFonts w:ascii="Myriad Pro" w:hAnsi="Myriad Pro"/>
          <w:b/>
          <w:sz w:val="20"/>
          <w:szCs w:val="20"/>
        </w:rPr>
        <w:t>8.3.</w:t>
      </w:r>
      <w:r>
        <w:rPr>
          <w:rFonts w:ascii="Myriad Pro" w:hAnsi="Myriad Pro"/>
          <w:sz w:val="20"/>
          <w:szCs w:val="20"/>
        </w:rPr>
        <w:t xml:space="preserve"> 1.</w:t>
      </w:r>
      <w:r w:rsidRPr="004537A9">
        <w:rPr>
          <w:rFonts w:ascii="Myriad Pro" w:hAnsi="Myriad Pro"/>
          <w:sz w:val="20"/>
          <w:szCs w:val="20"/>
        </w:rPr>
        <w:t xml:space="preserve"> The Tenderers` or all members of the partnership together (if the Tenderer is a partnership and confirms the average financial turnover jointly), average financial turnover within the last 3 (three) financial years, i.e.  2015, 2016, 2017, is not less than 200 000,00 EUR (two hundred thousand euros). </w:t>
      </w:r>
    </w:p>
    <w:p w14:paraId="0688898D" w14:textId="77777777" w:rsidR="006F164C" w:rsidRPr="004537A9" w:rsidRDefault="006F164C" w:rsidP="006F164C">
      <w:pPr>
        <w:pStyle w:val="SLONormal"/>
        <w:spacing w:before="0" w:after="0"/>
        <w:ind w:left="720"/>
        <w:rPr>
          <w:rFonts w:ascii="Myriad Pro" w:hAnsi="Myriad Pro"/>
          <w:sz w:val="20"/>
          <w:szCs w:val="20"/>
        </w:rPr>
      </w:pPr>
      <w:r w:rsidRPr="004537A9">
        <w:rPr>
          <w:rFonts w:ascii="Myriad Pro" w:hAnsi="Myriad Pro"/>
          <w:sz w:val="20"/>
          <w:szCs w:val="20"/>
        </w:rPr>
        <w:t>In the event the average financial turnover of a limited liability member of a limited partnership (within the meaning of Latvian Commercial Law, Chapter X) exceeds its investment in the limited partnership, the average financial turnover shall be recognised in the amount of the investment in the limited partnership.</w:t>
      </w:r>
    </w:p>
    <w:p w14:paraId="3F119055" w14:textId="77777777" w:rsidR="006F164C" w:rsidRPr="004537A9" w:rsidRDefault="006F164C" w:rsidP="006F164C">
      <w:pPr>
        <w:pStyle w:val="SLONormal"/>
        <w:spacing w:before="0" w:after="0"/>
        <w:ind w:left="720"/>
        <w:rPr>
          <w:rFonts w:ascii="Myriad Pro" w:hAnsi="Myriad Pro"/>
          <w:sz w:val="20"/>
          <w:szCs w:val="20"/>
        </w:rPr>
      </w:pPr>
      <w:r w:rsidRPr="004537A9">
        <w:rPr>
          <w:rFonts w:ascii="Myriad Pro" w:hAnsi="Myriad Pro"/>
          <w:sz w:val="20"/>
          <w:szCs w:val="20"/>
        </w:rPr>
        <w:t>In the event the Tenderer or a member of a partnership (if the Tenderer is a partnership) has operated in the market for less than 3 (three) financial years, the requirement shall be met during the Tenderer’s actual operation period.</w:t>
      </w:r>
    </w:p>
    <w:p w14:paraId="1FDAE9DE" w14:textId="77777777" w:rsidR="006F164C" w:rsidRPr="004537A9" w:rsidRDefault="006F164C" w:rsidP="006F164C">
      <w:pPr>
        <w:pStyle w:val="SLONormal"/>
        <w:spacing w:before="0" w:after="0"/>
        <w:ind w:left="720"/>
        <w:rPr>
          <w:rFonts w:ascii="Myriad Pro" w:hAnsi="Myriad Pro"/>
          <w:sz w:val="20"/>
          <w:szCs w:val="20"/>
        </w:rPr>
      </w:pPr>
    </w:p>
    <w:tbl>
      <w:tblPr>
        <w:tblStyle w:val="TableGrid"/>
        <w:tblW w:w="7346" w:type="dxa"/>
        <w:tblInd w:w="134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1"/>
        <w:gridCol w:w="2416"/>
        <w:gridCol w:w="2268"/>
        <w:gridCol w:w="2101"/>
      </w:tblGrid>
      <w:tr w:rsidR="006F164C" w:rsidRPr="004537A9" w14:paraId="0649A76C" w14:textId="77777777" w:rsidTr="00A365CE">
        <w:trPr>
          <w:trHeight w:val="332"/>
        </w:trPr>
        <w:tc>
          <w:tcPr>
            <w:tcW w:w="561" w:type="dxa"/>
            <w:shd w:val="clear" w:color="auto" w:fill="4F81BD"/>
            <w:vAlign w:val="center"/>
          </w:tcPr>
          <w:p w14:paraId="2C4AAD16" w14:textId="77777777" w:rsidR="006F164C" w:rsidRPr="004537A9" w:rsidRDefault="006F164C" w:rsidP="00A365CE">
            <w:pPr>
              <w:jc w:val="center"/>
              <w:rPr>
                <w:rFonts w:ascii="Myriad Pro" w:hAnsi="Myriad Pro"/>
                <w:b/>
                <w:sz w:val="20"/>
                <w:szCs w:val="20"/>
                <w:lang w:val="en-GB"/>
              </w:rPr>
            </w:pPr>
            <w:r w:rsidRPr="004537A9">
              <w:rPr>
                <w:rFonts w:ascii="Myriad Pro" w:hAnsi="Myriad Pro"/>
                <w:b/>
                <w:sz w:val="20"/>
                <w:szCs w:val="20"/>
                <w:lang w:val="en-GB"/>
              </w:rPr>
              <w:t>No</w:t>
            </w:r>
          </w:p>
        </w:tc>
        <w:tc>
          <w:tcPr>
            <w:tcW w:w="2416" w:type="dxa"/>
            <w:shd w:val="clear" w:color="auto" w:fill="4F81BD"/>
            <w:vAlign w:val="center"/>
          </w:tcPr>
          <w:p w14:paraId="47DEEAC0" w14:textId="77777777" w:rsidR="006F164C" w:rsidRPr="004537A9" w:rsidRDefault="006F164C" w:rsidP="00A365CE">
            <w:pPr>
              <w:jc w:val="center"/>
              <w:rPr>
                <w:rFonts w:ascii="Myriad Pro" w:hAnsi="Myriad Pro"/>
                <w:b/>
                <w:sz w:val="20"/>
                <w:szCs w:val="20"/>
                <w:lang w:val="en-GB"/>
              </w:rPr>
            </w:pPr>
            <w:r w:rsidRPr="004537A9">
              <w:rPr>
                <w:rFonts w:ascii="Myriad Pro" w:hAnsi="Myriad Pro"/>
                <w:b/>
                <w:sz w:val="20"/>
                <w:szCs w:val="20"/>
                <w:lang w:val="en-GB"/>
              </w:rPr>
              <w:t>Year</w:t>
            </w:r>
          </w:p>
        </w:tc>
        <w:tc>
          <w:tcPr>
            <w:tcW w:w="2268" w:type="dxa"/>
            <w:shd w:val="clear" w:color="auto" w:fill="4F81BD"/>
            <w:vAlign w:val="center"/>
          </w:tcPr>
          <w:p w14:paraId="4DE0A5B6" w14:textId="77777777" w:rsidR="006F164C" w:rsidRPr="004537A9" w:rsidRDefault="006F164C" w:rsidP="00A365CE">
            <w:pPr>
              <w:jc w:val="center"/>
              <w:rPr>
                <w:rFonts w:ascii="Myriad Pro" w:hAnsi="Myriad Pro"/>
                <w:b/>
                <w:sz w:val="20"/>
                <w:szCs w:val="20"/>
                <w:lang w:val="en-GB"/>
              </w:rPr>
            </w:pPr>
            <w:r w:rsidRPr="004537A9">
              <w:rPr>
                <w:rFonts w:ascii="Myriad Pro" w:hAnsi="Myriad Pro"/>
                <w:b/>
                <w:sz w:val="20"/>
                <w:szCs w:val="20"/>
                <w:lang w:val="en-GB"/>
              </w:rPr>
              <w:t>Total Turnover in EUR</w:t>
            </w:r>
          </w:p>
        </w:tc>
        <w:tc>
          <w:tcPr>
            <w:tcW w:w="2101" w:type="dxa"/>
            <w:shd w:val="clear" w:color="auto" w:fill="4F81BD"/>
            <w:vAlign w:val="center"/>
          </w:tcPr>
          <w:p w14:paraId="3E42086A" w14:textId="77777777" w:rsidR="006F164C" w:rsidRPr="004537A9" w:rsidRDefault="006F164C" w:rsidP="00A365CE">
            <w:pPr>
              <w:jc w:val="center"/>
              <w:rPr>
                <w:rFonts w:ascii="Myriad Pro" w:hAnsi="Myriad Pro"/>
                <w:b/>
                <w:sz w:val="20"/>
                <w:szCs w:val="20"/>
                <w:lang w:val="en-GB"/>
              </w:rPr>
            </w:pPr>
            <w:r w:rsidRPr="004537A9">
              <w:rPr>
                <w:rFonts w:ascii="Myriad Pro" w:hAnsi="Myriad Pro"/>
                <w:b/>
                <w:sz w:val="20"/>
                <w:szCs w:val="20"/>
                <w:lang w:val="en-GB"/>
              </w:rPr>
              <w:t>Notes</w:t>
            </w:r>
          </w:p>
        </w:tc>
      </w:tr>
      <w:tr w:rsidR="006F164C" w:rsidRPr="004537A9" w14:paraId="2696D1A7" w14:textId="77777777" w:rsidTr="00A365CE">
        <w:trPr>
          <w:trHeight w:val="332"/>
        </w:trPr>
        <w:tc>
          <w:tcPr>
            <w:tcW w:w="7346" w:type="dxa"/>
            <w:gridSpan w:val="4"/>
            <w:shd w:val="clear" w:color="auto" w:fill="auto"/>
            <w:vAlign w:val="center"/>
          </w:tcPr>
          <w:p w14:paraId="52A896B3" w14:textId="77777777" w:rsidR="006F164C" w:rsidRPr="004537A9" w:rsidRDefault="006F164C" w:rsidP="00A365CE">
            <w:pPr>
              <w:jc w:val="both"/>
              <w:rPr>
                <w:rFonts w:ascii="Myriad Pro" w:hAnsi="Myriad Pro"/>
                <w:sz w:val="20"/>
                <w:szCs w:val="20"/>
                <w:lang w:val="en-GB"/>
              </w:rPr>
            </w:pPr>
            <w:r w:rsidRPr="004537A9">
              <w:rPr>
                <w:rFonts w:ascii="Myriad Pro" w:hAnsi="Myriad Pro"/>
                <w:sz w:val="20"/>
                <w:szCs w:val="20"/>
                <w:lang w:val="en-GB"/>
              </w:rPr>
              <w:t>Name of the Tendere</w:t>
            </w:r>
            <w:r>
              <w:rPr>
                <w:rFonts w:ascii="Myriad Pro" w:hAnsi="Myriad Pro"/>
                <w:sz w:val="20"/>
                <w:szCs w:val="20"/>
                <w:lang w:val="en-GB"/>
              </w:rPr>
              <w:t xml:space="preserve">r or each member of the partnership </w:t>
            </w:r>
            <w:r w:rsidRPr="004537A9">
              <w:rPr>
                <w:rFonts w:ascii="Myriad Pro" w:hAnsi="Myriad Pro"/>
                <w:sz w:val="20"/>
                <w:szCs w:val="20"/>
                <w:lang w:val="en-GB"/>
              </w:rPr>
              <w:t>(in case of a partnership), or</w:t>
            </w:r>
            <w:r>
              <w:rPr>
                <w:rFonts w:ascii="Myriad Pro" w:hAnsi="Myriad Pro"/>
                <w:sz w:val="20"/>
                <w:szCs w:val="20"/>
                <w:lang w:val="en-GB"/>
              </w:rPr>
              <w:t xml:space="preserve"> each</w:t>
            </w:r>
            <w:r w:rsidRPr="004537A9">
              <w:rPr>
                <w:rFonts w:ascii="Myriad Pro" w:hAnsi="Myriad Pro"/>
                <w:sz w:val="20"/>
                <w:szCs w:val="20"/>
                <w:lang w:val="en-GB"/>
              </w:rPr>
              <w:t xml:space="preserve"> entities’ </w:t>
            </w:r>
            <w:r>
              <w:rPr>
                <w:rFonts w:ascii="Myriad Pro" w:hAnsi="Myriad Pro"/>
                <w:sz w:val="20"/>
                <w:szCs w:val="20"/>
                <w:lang w:val="en-GB"/>
              </w:rPr>
              <w:t xml:space="preserve">on whose </w:t>
            </w:r>
            <w:r w:rsidRPr="004537A9">
              <w:rPr>
                <w:rFonts w:ascii="Myriad Pro" w:hAnsi="Myriad Pro"/>
                <w:sz w:val="20"/>
                <w:szCs w:val="20"/>
                <w:lang w:val="en-GB"/>
              </w:rPr>
              <w:t xml:space="preserve">abilities </w:t>
            </w:r>
            <w:r>
              <w:rPr>
                <w:rFonts w:ascii="Myriad Pro" w:hAnsi="Myriad Pro"/>
                <w:sz w:val="20"/>
                <w:szCs w:val="20"/>
                <w:lang w:val="en-GB"/>
              </w:rPr>
              <w:t xml:space="preserve">the Tenderer </w:t>
            </w:r>
            <w:r w:rsidRPr="004537A9">
              <w:rPr>
                <w:rFonts w:ascii="Myriad Pro" w:hAnsi="Myriad Pro"/>
                <w:sz w:val="20"/>
                <w:szCs w:val="20"/>
              </w:rPr>
              <w:t>is relying</w:t>
            </w:r>
            <w:r>
              <w:rPr>
                <w:rFonts w:ascii="Myriad Pro" w:hAnsi="Myriad Pro"/>
                <w:sz w:val="20"/>
                <w:szCs w:val="20"/>
                <w:lang w:val="en-GB"/>
              </w:rPr>
              <w:t xml:space="preserve"> </w:t>
            </w:r>
            <w:r w:rsidRPr="004537A9">
              <w:rPr>
                <w:rFonts w:ascii="Myriad Pro" w:hAnsi="Myriad Pro"/>
                <w:sz w:val="20"/>
                <w:szCs w:val="20"/>
                <w:lang w:val="en-GB"/>
              </w:rPr>
              <w:t>to certify it`s financial and economic performance and who will be financially and economically responsible for</w:t>
            </w:r>
            <w:r>
              <w:rPr>
                <w:rFonts w:ascii="Myriad Pro" w:hAnsi="Myriad Pro"/>
                <w:sz w:val="20"/>
                <w:szCs w:val="20"/>
                <w:lang w:val="en-GB"/>
              </w:rPr>
              <w:t xml:space="preserve"> the fulfilment of the </w:t>
            </w:r>
            <w:proofErr w:type="gramStart"/>
            <w:r>
              <w:rPr>
                <w:rFonts w:ascii="Myriad Pro" w:hAnsi="Myriad Pro"/>
                <w:sz w:val="20"/>
                <w:szCs w:val="20"/>
                <w:lang w:val="en-GB"/>
              </w:rPr>
              <w:t>Contract</w:t>
            </w:r>
            <w:r w:rsidRPr="004537A9">
              <w:rPr>
                <w:rFonts w:ascii="Myriad Pro" w:hAnsi="Myriad Pro"/>
                <w:sz w:val="20"/>
                <w:szCs w:val="20"/>
                <w:lang w:val="en-GB"/>
              </w:rPr>
              <w:t>:_</w:t>
            </w:r>
            <w:proofErr w:type="gramEnd"/>
            <w:r w:rsidRPr="004537A9">
              <w:rPr>
                <w:rFonts w:ascii="Myriad Pro" w:hAnsi="Myriad Pro"/>
                <w:sz w:val="20"/>
                <w:szCs w:val="20"/>
                <w:lang w:val="en-GB"/>
              </w:rPr>
              <w:t>_______________________________</w:t>
            </w:r>
          </w:p>
          <w:p w14:paraId="28AA4146" w14:textId="77777777" w:rsidR="006F164C" w:rsidRPr="004537A9" w:rsidRDefault="006F164C" w:rsidP="00A365CE">
            <w:pPr>
              <w:rPr>
                <w:rFonts w:ascii="Myriad Pro" w:hAnsi="Myriad Pro"/>
                <w:sz w:val="20"/>
                <w:szCs w:val="20"/>
                <w:lang w:val="en-GB"/>
              </w:rPr>
            </w:pPr>
          </w:p>
        </w:tc>
      </w:tr>
      <w:tr w:rsidR="006F164C" w:rsidRPr="004537A9" w14:paraId="594A7E67" w14:textId="77777777" w:rsidTr="00A365CE">
        <w:tc>
          <w:tcPr>
            <w:tcW w:w="561" w:type="dxa"/>
          </w:tcPr>
          <w:p w14:paraId="02F5C87E"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1</w:t>
            </w:r>
          </w:p>
        </w:tc>
        <w:tc>
          <w:tcPr>
            <w:tcW w:w="2416" w:type="dxa"/>
          </w:tcPr>
          <w:p w14:paraId="2A192E91"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2015</w:t>
            </w:r>
          </w:p>
        </w:tc>
        <w:tc>
          <w:tcPr>
            <w:tcW w:w="2268" w:type="dxa"/>
          </w:tcPr>
          <w:p w14:paraId="231C2B46" w14:textId="77777777" w:rsidR="006F164C" w:rsidRPr="004537A9" w:rsidRDefault="006F164C" w:rsidP="00A365CE">
            <w:pPr>
              <w:jc w:val="center"/>
              <w:rPr>
                <w:rFonts w:ascii="Myriad Pro" w:hAnsi="Myriad Pro"/>
                <w:sz w:val="20"/>
                <w:szCs w:val="20"/>
                <w:lang w:val="en-GB"/>
              </w:rPr>
            </w:pPr>
          </w:p>
        </w:tc>
        <w:tc>
          <w:tcPr>
            <w:tcW w:w="2101" w:type="dxa"/>
            <w:vAlign w:val="center"/>
          </w:tcPr>
          <w:p w14:paraId="0AB4E88F" w14:textId="77777777" w:rsidR="006F164C" w:rsidRPr="004537A9" w:rsidRDefault="006F164C" w:rsidP="00A365CE">
            <w:pPr>
              <w:jc w:val="center"/>
              <w:rPr>
                <w:rFonts w:ascii="Myriad Pro" w:hAnsi="Myriad Pro"/>
                <w:sz w:val="20"/>
                <w:szCs w:val="20"/>
                <w:lang w:val="en-GB"/>
              </w:rPr>
            </w:pPr>
          </w:p>
        </w:tc>
      </w:tr>
      <w:tr w:rsidR="006F164C" w:rsidRPr="004537A9" w14:paraId="319AC8B8" w14:textId="77777777" w:rsidTr="00A365CE">
        <w:tc>
          <w:tcPr>
            <w:tcW w:w="561" w:type="dxa"/>
          </w:tcPr>
          <w:p w14:paraId="19E02810"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2</w:t>
            </w:r>
          </w:p>
        </w:tc>
        <w:tc>
          <w:tcPr>
            <w:tcW w:w="2416" w:type="dxa"/>
          </w:tcPr>
          <w:p w14:paraId="476D9DD7"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2016</w:t>
            </w:r>
          </w:p>
        </w:tc>
        <w:tc>
          <w:tcPr>
            <w:tcW w:w="2268" w:type="dxa"/>
          </w:tcPr>
          <w:p w14:paraId="534D2B81" w14:textId="77777777" w:rsidR="006F164C" w:rsidRPr="004537A9" w:rsidRDefault="006F164C" w:rsidP="00A365CE">
            <w:pPr>
              <w:jc w:val="center"/>
              <w:rPr>
                <w:rFonts w:ascii="Myriad Pro" w:hAnsi="Myriad Pro"/>
                <w:sz w:val="20"/>
                <w:szCs w:val="20"/>
                <w:lang w:val="en-GB"/>
              </w:rPr>
            </w:pPr>
          </w:p>
        </w:tc>
        <w:tc>
          <w:tcPr>
            <w:tcW w:w="2101" w:type="dxa"/>
            <w:vAlign w:val="center"/>
          </w:tcPr>
          <w:p w14:paraId="528ACB01" w14:textId="77777777" w:rsidR="006F164C" w:rsidRPr="004537A9" w:rsidRDefault="006F164C" w:rsidP="00A365CE">
            <w:pPr>
              <w:jc w:val="center"/>
              <w:rPr>
                <w:rFonts w:ascii="Myriad Pro" w:hAnsi="Myriad Pro"/>
                <w:sz w:val="20"/>
                <w:szCs w:val="20"/>
                <w:lang w:val="en-GB"/>
              </w:rPr>
            </w:pPr>
          </w:p>
        </w:tc>
      </w:tr>
      <w:tr w:rsidR="006F164C" w:rsidRPr="004537A9" w14:paraId="021C5944" w14:textId="77777777" w:rsidTr="00A365CE">
        <w:tc>
          <w:tcPr>
            <w:tcW w:w="561" w:type="dxa"/>
          </w:tcPr>
          <w:p w14:paraId="1A130F24"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3</w:t>
            </w:r>
          </w:p>
        </w:tc>
        <w:tc>
          <w:tcPr>
            <w:tcW w:w="2416" w:type="dxa"/>
          </w:tcPr>
          <w:p w14:paraId="683898D0"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2017</w:t>
            </w:r>
          </w:p>
        </w:tc>
        <w:tc>
          <w:tcPr>
            <w:tcW w:w="2268" w:type="dxa"/>
          </w:tcPr>
          <w:p w14:paraId="5E4B615E" w14:textId="77777777" w:rsidR="006F164C" w:rsidRPr="004537A9" w:rsidRDefault="006F164C" w:rsidP="00A365CE">
            <w:pPr>
              <w:jc w:val="center"/>
              <w:rPr>
                <w:rFonts w:ascii="Myriad Pro" w:hAnsi="Myriad Pro"/>
                <w:sz w:val="20"/>
                <w:szCs w:val="20"/>
                <w:lang w:val="en-GB"/>
              </w:rPr>
            </w:pPr>
          </w:p>
        </w:tc>
        <w:tc>
          <w:tcPr>
            <w:tcW w:w="2101" w:type="dxa"/>
            <w:vAlign w:val="center"/>
          </w:tcPr>
          <w:p w14:paraId="0CE32C04" w14:textId="77777777" w:rsidR="006F164C" w:rsidRPr="004537A9" w:rsidRDefault="006F164C" w:rsidP="00A365CE">
            <w:pPr>
              <w:jc w:val="center"/>
              <w:rPr>
                <w:rFonts w:ascii="Myriad Pro" w:hAnsi="Myriad Pro"/>
                <w:sz w:val="20"/>
                <w:szCs w:val="20"/>
                <w:lang w:val="en-GB"/>
              </w:rPr>
            </w:pPr>
          </w:p>
        </w:tc>
      </w:tr>
      <w:tr w:rsidR="006F164C" w:rsidRPr="004537A9" w14:paraId="47ED79BE" w14:textId="77777777" w:rsidTr="00A365CE">
        <w:trPr>
          <w:trHeight w:val="809"/>
        </w:trPr>
        <w:tc>
          <w:tcPr>
            <w:tcW w:w="2977" w:type="dxa"/>
            <w:gridSpan w:val="2"/>
            <w:vAlign w:val="center"/>
          </w:tcPr>
          <w:p w14:paraId="149947F1" w14:textId="77777777" w:rsidR="006F164C" w:rsidRPr="004537A9" w:rsidRDefault="006F164C" w:rsidP="00A365CE">
            <w:pPr>
              <w:jc w:val="center"/>
              <w:rPr>
                <w:rFonts w:ascii="Myriad Pro" w:hAnsi="Myriad Pro"/>
                <w:sz w:val="20"/>
                <w:szCs w:val="20"/>
                <w:lang w:val="en-GB"/>
              </w:rPr>
            </w:pPr>
            <w:r w:rsidRPr="004537A9">
              <w:rPr>
                <w:rFonts w:ascii="Myriad Pro" w:hAnsi="Myriad Pro"/>
                <w:b/>
                <w:sz w:val="20"/>
                <w:szCs w:val="20"/>
                <w:lang w:val="en-GB"/>
              </w:rPr>
              <w:t>Average turnover</w:t>
            </w:r>
            <w:r w:rsidRPr="004537A9">
              <w:rPr>
                <w:rFonts w:ascii="Myriad Pro" w:hAnsi="Myriad Pro"/>
                <w:sz w:val="20"/>
                <w:szCs w:val="20"/>
                <w:lang w:val="en-GB"/>
              </w:rPr>
              <w:t xml:space="preserve"> within the last 3 (three) financial years</w:t>
            </w:r>
          </w:p>
        </w:tc>
        <w:tc>
          <w:tcPr>
            <w:tcW w:w="2268" w:type="dxa"/>
            <w:vAlign w:val="center"/>
          </w:tcPr>
          <w:p w14:paraId="5769B1E8" w14:textId="77777777" w:rsidR="006F164C" w:rsidRPr="004537A9" w:rsidRDefault="006F164C" w:rsidP="00A365CE">
            <w:pPr>
              <w:jc w:val="center"/>
              <w:rPr>
                <w:rFonts w:ascii="Myriad Pro" w:hAnsi="Myriad Pro"/>
                <w:sz w:val="20"/>
                <w:szCs w:val="20"/>
                <w:lang w:val="en-GB"/>
              </w:rPr>
            </w:pPr>
          </w:p>
        </w:tc>
        <w:tc>
          <w:tcPr>
            <w:tcW w:w="2101" w:type="dxa"/>
            <w:vAlign w:val="center"/>
          </w:tcPr>
          <w:p w14:paraId="0CDAFB75" w14:textId="77777777" w:rsidR="006F164C" w:rsidRPr="004537A9" w:rsidRDefault="006F164C" w:rsidP="00A365CE">
            <w:pPr>
              <w:jc w:val="center"/>
              <w:rPr>
                <w:rFonts w:ascii="Myriad Pro" w:hAnsi="Myriad Pro"/>
                <w:sz w:val="20"/>
                <w:szCs w:val="20"/>
                <w:lang w:val="en-GB"/>
              </w:rPr>
            </w:pPr>
          </w:p>
        </w:tc>
      </w:tr>
      <w:tr w:rsidR="006F164C" w:rsidRPr="004537A9" w14:paraId="33FF2299" w14:textId="77777777" w:rsidTr="00A365CE">
        <w:tc>
          <w:tcPr>
            <w:tcW w:w="7346" w:type="dxa"/>
            <w:gridSpan w:val="4"/>
            <w:vAlign w:val="center"/>
          </w:tcPr>
          <w:p w14:paraId="7C643760" w14:textId="77777777" w:rsidR="006F164C" w:rsidRPr="004537A9" w:rsidRDefault="006F164C" w:rsidP="00A365CE">
            <w:pPr>
              <w:rPr>
                <w:rFonts w:ascii="Myriad Pro" w:hAnsi="Myriad Pro"/>
                <w:sz w:val="20"/>
                <w:szCs w:val="20"/>
                <w:lang w:val="en-GB"/>
              </w:rPr>
            </w:pPr>
            <w:r w:rsidRPr="004537A9">
              <w:rPr>
                <w:rFonts w:ascii="Myriad Pro" w:hAnsi="Myriad Pro"/>
                <w:sz w:val="20"/>
                <w:szCs w:val="20"/>
                <w:lang w:val="en-GB"/>
              </w:rPr>
              <w:t xml:space="preserve">If the Tenderer is a partnership </w:t>
            </w:r>
            <w:r w:rsidRPr="004537A9">
              <w:rPr>
                <w:rFonts w:ascii="Myriad Pro" w:hAnsi="Myriad Pro"/>
                <w:sz w:val="20"/>
                <w:szCs w:val="20"/>
              </w:rPr>
              <w:t>and confirms the average financial turnover jointly</w:t>
            </w:r>
            <w:r w:rsidRPr="004537A9">
              <w:rPr>
                <w:rFonts w:ascii="Myriad Pro" w:hAnsi="Myriad Pro"/>
                <w:sz w:val="20"/>
                <w:szCs w:val="20"/>
                <w:lang w:val="en-GB"/>
              </w:rPr>
              <w:t>, please continue and provide info regarding each member and partnership in total.</w:t>
            </w:r>
          </w:p>
          <w:p w14:paraId="2BAD5769" w14:textId="77777777" w:rsidR="006F164C" w:rsidRPr="004537A9" w:rsidRDefault="006F164C" w:rsidP="00A365CE">
            <w:pPr>
              <w:rPr>
                <w:rFonts w:ascii="Myriad Pro" w:hAnsi="Myriad Pro"/>
                <w:sz w:val="20"/>
                <w:szCs w:val="20"/>
                <w:lang w:val="en-GB"/>
              </w:rPr>
            </w:pPr>
          </w:p>
        </w:tc>
      </w:tr>
      <w:tr w:rsidR="006F164C" w:rsidRPr="004537A9" w14:paraId="632B3057" w14:textId="77777777" w:rsidTr="00A365CE">
        <w:tc>
          <w:tcPr>
            <w:tcW w:w="561" w:type="dxa"/>
          </w:tcPr>
          <w:p w14:paraId="5DDF1E0C"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1</w:t>
            </w:r>
          </w:p>
        </w:tc>
        <w:tc>
          <w:tcPr>
            <w:tcW w:w="2416" w:type="dxa"/>
          </w:tcPr>
          <w:p w14:paraId="5390A3BA"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2015</w:t>
            </w:r>
          </w:p>
        </w:tc>
        <w:tc>
          <w:tcPr>
            <w:tcW w:w="2268" w:type="dxa"/>
          </w:tcPr>
          <w:p w14:paraId="6EE5E997" w14:textId="77777777" w:rsidR="006F164C" w:rsidRPr="004537A9" w:rsidRDefault="006F164C" w:rsidP="00A365CE">
            <w:pPr>
              <w:jc w:val="center"/>
              <w:rPr>
                <w:rFonts w:ascii="Myriad Pro" w:hAnsi="Myriad Pro"/>
                <w:sz w:val="20"/>
                <w:szCs w:val="20"/>
                <w:lang w:val="en-GB"/>
              </w:rPr>
            </w:pPr>
          </w:p>
        </w:tc>
        <w:tc>
          <w:tcPr>
            <w:tcW w:w="2101" w:type="dxa"/>
          </w:tcPr>
          <w:p w14:paraId="053F2997" w14:textId="77777777" w:rsidR="006F164C" w:rsidRPr="004537A9" w:rsidRDefault="006F164C" w:rsidP="00A365CE">
            <w:pPr>
              <w:jc w:val="center"/>
              <w:rPr>
                <w:rFonts w:ascii="Myriad Pro" w:hAnsi="Myriad Pro"/>
                <w:sz w:val="20"/>
                <w:szCs w:val="20"/>
                <w:lang w:val="en-GB"/>
              </w:rPr>
            </w:pPr>
          </w:p>
        </w:tc>
      </w:tr>
      <w:tr w:rsidR="006F164C" w:rsidRPr="004537A9" w14:paraId="075117ED" w14:textId="77777777" w:rsidTr="00A365CE">
        <w:tc>
          <w:tcPr>
            <w:tcW w:w="561" w:type="dxa"/>
          </w:tcPr>
          <w:p w14:paraId="0AEA5313"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2</w:t>
            </w:r>
          </w:p>
        </w:tc>
        <w:tc>
          <w:tcPr>
            <w:tcW w:w="2416" w:type="dxa"/>
          </w:tcPr>
          <w:p w14:paraId="5A81AEBB"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2016</w:t>
            </w:r>
          </w:p>
        </w:tc>
        <w:tc>
          <w:tcPr>
            <w:tcW w:w="2268" w:type="dxa"/>
          </w:tcPr>
          <w:p w14:paraId="3C1929EE" w14:textId="77777777" w:rsidR="006F164C" w:rsidRPr="004537A9" w:rsidRDefault="006F164C" w:rsidP="00A365CE">
            <w:pPr>
              <w:jc w:val="center"/>
              <w:rPr>
                <w:rFonts w:ascii="Myriad Pro" w:hAnsi="Myriad Pro"/>
                <w:sz w:val="20"/>
                <w:szCs w:val="20"/>
                <w:lang w:val="en-GB"/>
              </w:rPr>
            </w:pPr>
          </w:p>
        </w:tc>
        <w:tc>
          <w:tcPr>
            <w:tcW w:w="2101" w:type="dxa"/>
          </w:tcPr>
          <w:p w14:paraId="2C6A5BD0" w14:textId="77777777" w:rsidR="006F164C" w:rsidRPr="004537A9" w:rsidRDefault="006F164C" w:rsidP="00A365CE">
            <w:pPr>
              <w:jc w:val="center"/>
              <w:rPr>
                <w:rFonts w:ascii="Myriad Pro" w:hAnsi="Myriad Pro"/>
                <w:sz w:val="20"/>
                <w:szCs w:val="20"/>
                <w:lang w:val="en-GB"/>
              </w:rPr>
            </w:pPr>
          </w:p>
        </w:tc>
      </w:tr>
      <w:tr w:rsidR="006F164C" w:rsidRPr="004537A9" w14:paraId="7E32A4D4" w14:textId="77777777" w:rsidTr="00A365CE">
        <w:tc>
          <w:tcPr>
            <w:tcW w:w="561" w:type="dxa"/>
          </w:tcPr>
          <w:p w14:paraId="4D0F9F03"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3</w:t>
            </w:r>
          </w:p>
        </w:tc>
        <w:tc>
          <w:tcPr>
            <w:tcW w:w="2416" w:type="dxa"/>
          </w:tcPr>
          <w:p w14:paraId="6B540D9B"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2017</w:t>
            </w:r>
          </w:p>
        </w:tc>
        <w:tc>
          <w:tcPr>
            <w:tcW w:w="2268" w:type="dxa"/>
          </w:tcPr>
          <w:p w14:paraId="129AD325" w14:textId="77777777" w:rsidR="006F164C" w:rsidRPr="004537A9" w:rsidRDefault="006F164C" w:rsidP="00A365CE">
            <w:pPr>
              <w:jc w:val="center"/>
              <w:rPr>
                <w:rFonts w:ascii="Myriad Pro" w:hAnsi="Myriad Pro"/>
                <w:sz w:val="20"/>
                <w:szCs w:val="20"/>
                <w:lang w:val="en-GB"/>
              </w:rPr>
            </w:pPr>
          </w:p>
        </w:tc>
        <w:tc>
          <w:tcPr>
            <w:tcW w:w="2101" w:type="dxa"/>
          </w:tcPr>
          <w:p w14:paraId="58A2F234" w14:textId="77777777" w:rsidR="006F164C" w:rsidRPr="004537A9" w:rsidRDefault="006F164C" w:rsidP="00A365CE">
            <w:pPr>
              <w:jc w:val="center"/>
              <w:rPr>
                <w:rFonts w:ascii="Myriad Pro" w:hAnsi="Myriad Pro"/>
                <w:sz w:val="20"/>
                <w:szCs w:val="20"/>
                <w:lang w:val="en-GB"/>
              </w:rPr>
            </w:pPr>
          </w:p>
        </w:tc>
      </w:tr>
      <w:tr w:rsidR="006F164C" w:rsidRPr="004537A9" w14:paraId="30821F7E" w14:textId="77777777" w:rsidTr="00A365CE">
        <w:tc>
          <w:tcPr>
            <w:tcW w:w="561" w:type="dxa"/>
          </w:tcPr>
          <w:p w14:paraId="77EA6774" w14:textId="77777777" w:rsidR="006F164C" w:rsidRPr="004537A9" w:rsidRDefault="006F164C" w:rsidP="00A365CE">
            <w:pPr>
              <w:jc w:val="center"/>
              <w:rPr>
                <w:rFonts w:ascii="Myriad Pro" w:hAnsi="Myriad Pro"/>
                <w:sz w:val="20"/>
                <w:szCs w:val="20"/>
                <w:lang w:val="en-GB"/>
              </w:rPr>
            </w:pPr>
            <w:r w:rsidRPr="004537A9">
              <w:rPr>
                <w:rFonts w:ascii="Myriad Pro" w:hAnsi="Myriad Pro"/>
                <w:sz w:val="20"/>
                <w:szCs w:val="20"/>
                <w:lang w:val="en-GB"/>
              </w:rPr>
              <w:t>…</w:t>
            </w:r>
          </w:p>
        </w:tc>
        <w:tc>
          <w:tcPr>
            <w:tcW w:w="2416" w:type="dxa"/>
          </w:tcPr>
          <w:p w14:paraId="768FB284" w14:textId="77777777" w:rsidR="006F164C" w:rsidRPr="004537A9" w:rsidRDefault="006F164C" w:rsidP="00A365CE">
            <w:pPr>
              <w:jc w:val="center"/>
              <w:rPr>
                <w:rFonts w:ascii="Myriad Pro" w:hAnsi="Myriad Pro"/>
                <w:sz w:val="20"/>
                <w:szCs w:val="20"/>
                <w:lang w:val="en-GB"/>
              </w:rPr>
            </w:pPr>
          </w:p>
        </w:tc>
        <w:tc>
          <w:tcPr>
            <w:tcW w:w="2268" w:type="dxa"/>
          </w:tcPr>
          <w:p w14:paraId="01C06905" w14:textId="77777777" w:rsidR="006F164C" w:rsidRPr="004537A9" w:rsidRDefault="006F164C" w:rsidP="00A365CE">
            <w:pPr>
              <w:jc w:val="center"/>
              <w:rPr>
                <w:rFonts w:ascii="Myriad Pro" w:hAnsi="Myriad Pro"/>
                <w:sz w:val="20"/>
                <w:szCs w:val="20"/>
                <w:lang w:val="en-GB"/>
              </w:rPr>
            </w:pPr>
          </w:p>
        </w:tc>
        <w:tc>
          <w:tcPr>
            <w:tcW w:w="2101" w:type="dxa"/>
          </w:tcPr>
          <w:p w14:paraId="4D898A0E" w14:textId="77777777" w:rsidR="006F164C" w:rsidRPr="004537A9" w:rsidRDefault="006F164C" w:rsidP="00A365CE">
            <w:pPr>
              <w:jc w:val="center"/>
              <w:rPr>
                <w:rFonts w:ascii="Myriad Pro" w:hAnsi="Myriad Pro"/>
                <w:sz w:val="20"/>
                <w:szCs w:val="20"/>
                <w:lang w:val="en-GB"/>
              </w:rPr>
            </w:pPr>
          </w:p>
        </w:tc>
      </w:tr>
    </w:tbl>
    <w:p w14:paraId="0AFEFE8B" w14:textId="77777777" w:rsidR="006F164C" w:rsidRPr="004537A9" w:rsidRDefault="006F164C" w:rsidP="006F164C">
      <w:pPr>
        <w:spacing w:after="120"/>
        <w:rPr>
          <w:rFonts w:ascii="Myriad Pro" w:eastAsia="Times New Roman" w:hAnsi="Myriad Pro" w:cs="Times New Roman"/>
          <w:sz w:val="20"/>
          <w:szCs w:val="20"/>
          <w:lang w:val="en-GB"/>
        </w:rPr>
      </w:pPr>
    </w:p>
    <w:p w14:paraId="7377BED5" w14:textId="5553D4BB" w:rsidR="006F164C" w:rsidRPr="004537A9" w:rsidRDefault="006F164C" w:rsidP="006F164C">
      <w:pPr>
        <w:pStyle w:val="ListParagraph"/>
        <w:numPr>
          <w:ilvl w:val="0"/>
          <w:numId w:val="3"/>
        </w:numPr>
        <w:spacing w:before="120" w:after="0" w:line="240" w:lineRule="auto"/>
        <w:jc w:val="both"/>
        <w:rPr>
          <w:rFonts w:ascii="Myriad Pro" w:eastAsia="Times New Roman" w:hAnsi="Myriad Pro" w:cs="Times New Roman"/>
          <w:sz w:val="20"/>
          <w:szCs w:val="20"/>
          <w:lang w:val="en-GB"/>
        </w:rPr>
      </w:pPr>
      <w:r w:rsidRPr="0056708E">
        <w:rPr>
          <w:rFonts w:ascii="Myriad Pro" w:eastAsia="Times New Roman" w:hAnsi="Myriad Pro" w:cs="Times New Roman"/>
          <w:b/>
          <w:sz w:val="20"/>
          <w:szCs w:val="20"/>
          <w:lang w:val="en-GB"/>
        </w:rPr>
        <w:t>8.3.</w:t>
      </w:r>
      <w:r>
        <w:rPr>
          <w:rFonts w:ascii="Myriad Pro" w:eastAsia="Times New Roman" w:hAnsi="Myriad Pro" w:cs="Times New Roman"/>
          <w:sz w:val="20"/>
          <w:szCs w:val="20"/>
          <w:lang w:val="en-GB"/>
        </w:rPr>
        <w:t xml:space="preserve"> 2.</w:t>
      </w:r>
      <w:r w:rsidRPr="004537A9">
        <w:rPr>
          <w:rFonts w:ascii="Myriad Pro" w:eastAsia="Times New Roman" w:hAnsi="Myriad Pro" w:cs="Times New Roman"/>
          <w:sz w:val="20"/>
          <w:szCs w:val="20"/>
          <w:lang w:val="en-GB"/>
        </w:rPr>
        <w:t xml:space="preserve"> </w:t>
      </w:r>
      <w:proofErr w:type="spellStart"/>
      <w:r w:rsidRPr="004537A9">
        <w:rPr>
          <w:rFonts w:ascii="Myriad Pro" w:hAnsi="Myriad Pro"/>
          <w:sz w:val="20"/>
          <w:szCs w:val="20"/>
        </w:rPr>
        <w:t>The</w:t>
      </w:r>
      <w:proofErr w:type="spellEnd"/>
      <w:r w:rsidRPr="004537A9">
        <w:rPr>
          <w:rFonts w:ascii="Myriad Pro" w:hAnsi="Myriad Pro"/>
          <w:sz w:val="20"/>
          <w:szCs w:val="20"/>
        </w:rPr>
        <w:t xml:space="preserve"> </w:t>
      </w:r>
      <w:proofErr w:type="spellStart"/>
      <w:r w:rsidRPr="004537A9">
        <w:rPr>
          <w:rFonts w:ascii="Myriad Pro" w:hAnsi="Myriad Pro"/>
          <w:sz w:val="20"/>
          <w:szCs w:val="20"/>
        </w:rPr>
        <w:t>Tenderer</w:t>
      </w:r>
      <w:proofErr w:type="spellEnd"/>
      <w:r w:rsidRPr="004537A9">
        <w:rPr>
          <w:rFonts w:ascii="Myriad Pro" w:hAnsi="Myriad Pro"/>
          <w:sz w:val="20"/>
          <w:szCs w:val="20"/>
        </w:rPr>
        <w:t xml:space="preserve"> </w:t>
      </w:r>
      <w:proofErr w:type="spellStart"/>
      <w:r w:rsidR="00732D74">
        <w:rPr>
          <w:rFonts w:ascii="Myriad Pro" w:hAnsi="Myriad Pro"/>
          <w:sz w:val="20"/>
          <w:szCs w:val="20"/>
        </w:rPr>
        <w:t>and</w:t>
      </w:r>
      <w:proofErr w:type="spellEnd"/>
      <w:r w:rsidR="00732D74">
        <w:rPr>
          <w:rFonts w:ascii="Myriad Pro" w:hAnsi="Myriad Pro"/>
          <w:sz w:val="20"/>
          <w:szCs w:val="20"/>
        </w:rPr>
        <w:t xml:space="preserve"> </w:t>
      </w:r>
      <w:proofErr w:type="spellStart"/>
      <w:r w:rsidRPr="004537A9">
        <w:rPr>
          <w:rFonts w:ascii="Myriad Pro" w:hAnsi="Myriad Pro"/>
          <w:sz w:val="20"/>
          <w:szCs w:val="20"/>
        </w:rPr>
        <w:t>each</w:t>
      </w:r>
      <w:proofErr w:type="spellEnd"/>
      <w:r w:rsidRPr="004537A9">
        <w:rPr>
          <w:rFonts w:ascii="Myriad Pro" w:hAnsi="Myriad Pro"/>
          <w:sz w:val="20"/>
          <w:szCs w:val="20"/>
        </w:rPr>
        <w:t xml:space="preserve"> </w:t>
      </w:r>
      <w:proofErr w:type="spellStart"/>
      <w:r w:rsidRPr="004537A9">
        <w:rPr>
          <w:rFonts w:ascii="Myriad Pro" w:hAnsi="Myriad Pro"/>
          <w:sz w:val="20"/>
          <w:szCs w:val="20"/>
        </w:rPr>
        <w:t>member</w:t>
      </w:r>
      <w:proofErr w:type="spellEnd"/>
      <w:r w:rsidRPr="004537A9">
        <w:rPr>
          <w:rFonts w:ascii="Myriad Pro" w:hAnsi="Myriad Pro"/>
          <w:sz w:val="20"/>
          <w:szCs w:val="20"/>
        </w:rPr>
        <w:t xml:space="preserve"> </w:t>
      </w:r>
      <w:proofErr w:type="spellStart"/>
      <w:r w:rsidRPr="004537A9">
        <w:rPr>
          <w:rFonts w:ascii="Myriad Pro" w:hAnsi="Myriad Pro"/>
          <w:sz w:val="20"/>
          <w:szCs w:val="20"/>
        </w:rPr>
        <w:t>of</w:t>
      </w:r>
      <w:proofErr w:type="spellEnd"/>
      <w:r w:rsidRPr="004537A9">
        <w:rPr>
          <w:rFonts w:ascii="Myriad Pro" w:hAnsi="Myriad Pro"/>
          <w:sz w:val="20"/>
          <w:szCs w:val="20"/>
        </w:rPr>
        <w:t xml:space="preserve"> </w:t>
      </w:r>
      <w:proofErr w:type="spellStart"/>
      <w:r w:rsidRPr="004537A9">
        <w:rPr>
          <w:rFonts w:ascii="Myriad Pro" w:hAnsi="Myriad Pro"/>
          <w:sz w:val="20"/>
          <w:szCs w:val="20"/>
        </w:rPr>
        <w:t>the</w:t>
      </w:r>
      <w:proofErr w:type="spellEnd"/>
      <w:r w:rsidRPr="004537A9">
        <w:rPr>
          <w:rFonts w:ascii="Myriad Pro" w:hAnsi="Myriad Pro"/>
          <w:sz w:val="20"/>
          <w:szCs w:val="20"/>
        </w:rPr>
        <w:t xml:space="preserve"> </w:t>
      </w:r>
      <w:proofErr w:type="spellStart"/>
      <w:r w:rsidRPr="004537A9">
        <w:rPr>
          <w:rFonts w:ascii="Myriad Pro" w:hAnsi="Myriad Pro"/>
          <w:sz w:val="20"/>
          <w:szCs w:val="20"/>
        </w:rPr>
        <w:t>partnership</w:t>
      </w:r>
      <w:proofErr w:type="spellEnd"/>
      <w:r w:rsidRPr="004537A9">
        <w:rPr>
          <w:rFonts w:ascii="Myriad Pro" w:hAnsi="Myriad Pro"/>
          <w:sz w:val="20"/>
          <w:szCs w:val="20"/>
        </w:rPr>
        <w:t xml:space="preserve"> (</w:t>
      </w:r>
      <w:proofErr w:type="spellStart"/>
      <w:r w:rsidRPr="004537A9">
        <w:rPr>
          <w:rFonts w:ascii="Myriad Pro" w:hAnsi="Myriad Pro"/>
          <w:sz w:val="20"/>
          <w:szCs w:val="20"/>
        </w:rPr>
        <w:t>if</w:t>
      </w:r>
      <w:proofErr w:type="spellEnd"/>
      <w:r w:rsidRPr="004537A9">
        <w:rPr>
          <w:rFonts w:ascii="Myriad Pro" w:hAnsi="Myriad Pro"/>
          <w:sz w:val="20"/>
          <w:szCs w:val="20"/>
        </w:rPr>
        <w:t xml:space="preserve"> </w:t>
      </w:r>
      <w:proofErr w:type="spellStart"/>
      <w:r w:rsidRPr="004537A9">
        <w:rPr>
          <w:rFonts w:ascii="Myriad Pro" w:hAnsi="Myriad Pro"/>
          <w:sz w:val="20"/>
          <w:szCs w:val="20"/>
        </w:rPr>
        <w:t>the</w:t>
      </w:r>
      <w:proofErr w:type="spellEnd"/>
      <w:r w:rsidRPr="004537A9">
        <w:rPr>
          <w:rFonts w:ascii="Myriad Pro" w:hAnsi="Myriad Pro"/>
          <w:sz w:val="20"/>
          <w:szCs w:val="20"/>
        </w:rPr>
        <w:t xml:space="preserve"> </w:t>
      </w:r>
      <w:proofErr w:type="spellStart"/>
      <w:r w:rsidRPr="004537A9">
        <w:rPr>
          <w:rFonts w:ascii="Myriad Pro" w:hAnsi="Myriad Pro"/>
          <w:sz w:val="20"/>
          <w:szCs w:val="20"/>
        </w:rPr>
        <w:t>Tenderer</w:t>
      </w:r>
      <w:proofErr w:type="spellEnd"/>
      <w:r w:rsidRPr="004537A9">
        <w:rPr>
          <w:rFonts w:ascii="Myriad Pro" w:hAnsi="Myriad Pro"/>
          <w:sz w:val="20"/>
          <w:szCs w:val="20"/>
        </w:rPr>
        <w:t xml:space="preserve"> </w:t>
      </w:r>
      <w:proofErr w:type="spellStart"/>
      <w:r w:rsidRPr="004537A9">
        <w:rPr>
          <w:rFonts w:ascii="Myriad Pro" w:hAnsi="Myriad Pro"/>
          <w:sz w:val="20"/>
          <w:szCs w:val="20"/>
        </w:rPr>
        <w:t>is</w:t>
      </w:r>
      <w:proofErr w:type="spellEnd"/>
      <w:r w:rsidRPr="004537A9">
        <w:rPr>
          <w:rFonts w:ascii="Myriad Pro" w:hAnsi="Myriad Pro"/>
          <w:sz w:val="20"/>
          <w:szCs w:val="20"/>
        </w:rPr>
        <w:t xml:space="preserve"> a </w:t>
      </w:r>
      <w:proofErr w:type="spellStart"/>
      <w:r w:rsidRPr="004537A9">
        <w:rPr>
          <w:rFonts w:ascii="Myriad Pro" w:hAnsi="Myriad Pro"/>
          <w:sz w:val="20"/>
          <w:szCs w:val="20"/>
        </w:rPr>
        <w:t>partnership</w:t>
      </w:r>
      <w:proofErr w:type="spellEnd"/>
      <w:r w:rsidRPr="004537A9">
        <w:rPr>
          <w:rFonts w:ascii="Myriad Pro" w:hAnsi="Myriad Pro"/>
          <w:sz w:val="20"/>
          <w:szCs w:val="20"/>
        </w:rPr>
        <w:t xml:space="preserve">) </w:t>
      </w:r>
      <w:proofErr w:type="spellStart"/>
      <w:r w:rsidRPr="004537A9">
        <w:rPr>
          <w:rFonts w:ascii="Myriad Pro" w:hAnsi="Myriad Pro"/>
          <w:sz w:val="20"/>
          <w:szCs w:val="20"/>
        </w:rPr>
        <w:t>on</w:t>
      </w:r>
      <w:proofErr w:type="spellEnd"/>
      <w:r w:rsidRPr="004537A9">
        <w:rPr>
          <w:rFonts w:ascii="Myriad Pro" w:hAnsi="Myriad Pro"/>
          <w:sz w:val="20"/>
          <w:szCs w:val="20"/>
        </w:rPr>
        <w:t xml:space="preserve"> </w:t>
      </w:r>
      <w:proofErr w:type="spellStart"/>
      <w:r w:rsidRPr="004537A9">
        <w:rPr>
          <w:rFonts w:ascii="Myriad Pro" w:hAnsi="Myriad Pro"/>
          <w:sz w:val="20"/>
          <w:szCs w:val="20"/>
        </w:rPr>
        <w:t>whose</w:t>
      </w:r>
      <w:proofErr w:type="spellEnd"/>
      <w:r w:rsidRPr="004537A9">
        <w:rPr>
          <w:rFonts w:ascii="Myriad Pro" w:hAnsi="Myriad Pro"/>
          <w:sz w:val="20"/>
          <w:szCs w:val="20"/>
        </w:rPr>
        <w:t xml:space="preserve"> </w:t>
      </w:r>
      <w:proofErr w:type="spellStart"/>
      <w:r w:rsidRPr="004537A9">
        <w:rPr>
          <w:rFonts w:ascii="Myriad Pro" w:hAnsi="Myriad Pro"/>
          <w:sz w:val="20"/>
          <w:szCs w:val="20"/>
        </w:rPr>
        <w:t>abilities</w:t>
      </w:r>
      <w:proofErr w:type="spellEnd"/>
      <w:r w:rsidRPr="004537A9">
        <w:rPr>
          <w:rFonts w:ascii="Myriad Pro" w:hAnsi="Myriad Pro"/>
          <w:sz w:val="20"/>
          <w:szCs w:val="20"/>
        </w:rPr>
        <w:t xml:space="preserve"> </w:t>
      </w:r>
      <w:proofErr w:type="spellStart"/>
      <w:r w:rsidRPr="004537A9">
        <w:rPr>
          <w:rFonts w:ascii="Myriad Pro" w:hAnsi="Myriad Pro"/>
          <w:sz w:val="20"/>
          <w:szCs w:val="20"/>
        </w:rPr>
        <w:t>the</w:t>
      </w:r>
      <w:proofErr w:type="spellEnd"/>
      <w:r w:rsidRPr="004537A9">
        <w:rPr>
          <w:rFonts w:ascii="Myriad Pro" w:hAnsi="Myriad Pro"/>
          <w:sz w:val="20"/>
          <w:szCs w:val="20"/>
        </w:rPr>
        <w:t xml:space="preserve"> </w:t>
      </w:r>
      <w:proofErr w:type="spellStart"/>
      <w:r w:rsidRPr="004537A9">
        <w:rPr>
          <w:rFonts w:ascii="Myriad Pro" w:hAnsi="Myriad Pro"/>
          <w:sz w:val="20"/>
          <w:szCs w:val="20"/>
        </w:rPr>
        <w:t>Te</w:t>
      </w:r>
      <w:r>
        <w:rPr>
          <w:rFonts w:ascii="Myriad Pro" w:hAnsi="Myriad Pro"/>
          <w:sz w:val="20"/>
          <w:szCs w:val="20"/>
        </w:rPr>
        <w:t>nderer</w:t>
      </w:r>
      <w:proofErr w:type="spellEnd"/>
      <w:r>
        <w:rPr>
          <w:rFonts w:ascii="Myriad Pro" w:hAnsi="Myriad Pro"/>
          <w:sz w:val="20"/>
          <w:szCs w:val="20"/>
        </w:rPr>
        <w:t xml:space="preserve"> </w:t>
      </w:r>
      <w:proofErr w:type="spellStart"/>
      <w:r>
        <w:rPr>
          <w:rFonts w:ascii="Myriad Pro" w:hAnsi="Myriad Pro"/>
          <w:sz w:val="20"/>
          <w:szCs w:val="20"/>
        </w:rPr>
        <w:t>is</w:t>
      </w:r>
      <w:proofErr w:type="spellEnd"/>
      <w:r>
        <w:rPr>
          <w:rFonts w:ascii="Myriad Pro" w:hAnsi="Myriad Pro"/>
          <w:sz w:val="20"/>
          <w:szCs w:val="20"/>
        </w:rPr>
        <w:t xml:space="preserve"> </w:t>
      </w:r>
      <w:proofErr w:type="spellStart"/>
      <w:r>
        <w:rPr>
          <w:rFonts w:ascii="Myriad Pro" w:hAnsi="Myriad Pro"/>
          <w:sz w:val="20"/>
          <w:szCs w:val="20"/>
        </w:rPr>
        <w:t>relying</w:t>
      </w:r>
      <w:proofErr w:type="spellEnd"/>
      <w:r>
        <w:rPr>
          <w:rFonts w:ascii="Myriad Pro" w:hAnsi="Myriad Pro"/>
          <w:sz w:val="20"/>
          <w:szCs w:val="20"/>
        </w:rPr>
        <w:t xml:space="preserve"> to </w:t>
      </w:r>
      <w:proofErr w:type="spellStart"/>
      <w:r>
        <w:rPr>
          <w:rFonts w:ascii="Myriad Pro" w:hAnsi="Myriad Pro"/>
          <w:sz w:val="20"/>
          <w:szCs w:val="20"/>
        </w:rPr>
        <w:t>certify</w:t>
      </w:r>
      <w:proofErr w:type="spellEnd"/>
      <w:r>
        <w:rPr>
          <w:rFonts w:ascii="Myriad Pro" w:hAnsi="Myriad Pro"/>
          <w:sz w:val="20"/>
          <w:szCs w:val="20"/>
        </w:rPr>
        <w:t xml:space="preserve"> </w:t>
      </w:r>
      <w:proofErr w:type="spellStart"/>
      <w:r>
        <w:rPr>
          <w:rFonts w:ascii="Myriad Pro" w:hAnsi="Myriad Pro"/>
          <w:sz w:val="20"/>
          <w:szCs w:val="20"/>
        </w:rPr>
        <w:t>it</w:t>
      </w:r>
      <w:r w:rsidRPr="004537A9">
        <w:rPr>
          <w:rFonts w:ascii="Myriad Pro" w:hAnsi="Myriad Pro"/>
          <w:sz w:val="20"/>
          <w:szCs w:val="20"/>
        </w:rPr>
        <w:t>s</w:t>
      </w:r>
      <w:proofErr w:type="spellEnd"/>
      <w:r w:rsidRPr="004537A9">
        <w:rPr>
          <w:rFonts w:ascii="Myriad Pro" w:hAnsi="Myriad Pro"/>
          <w:sz w:val="20"/>
          <w:szCs w:val="20"/>
        </w:rPr>
        <w:t xml:space="preserve"> </w:t>
      </w:r>
      <w:proofErr w:type="spellStart"/>
      <w:r w:rsidRPr="004537A9">
        <w:rPr>
          <w:rFonts w:ascii="Myriad Pro" w:hAnsi="Myriad Pro"/>
          <w:sz w:val="20"/>
          <w:szCs w:val="20"/>
        </w:rPr>
        <w:t>financial</w:t>
      </w:r>
      <w:proofErr w:type="spellEnd"/>
      <w:r w:rsidRPr="004537A9">
        <w:rPr>
          <w:rFonts w:ascii="Myriad Pro" w:hAnsi="Myriad Pro"/>
          <w:sz w:val="20"/>
          <w:szCs w:val="20"/>
        </w:rPr>
        <w:t xml:space="preserve"> </w:t>
      </w:r>
      <w:proofErr w:type="spellStart"/>
      <w:r w:rsidRPr="004537A9">
        <w:rPr>
          <w:rFonts w:ascii="Myriad Pro" w:hAnsi="Myriad Pro"/>
          <w:sz w:val="20"/>
          <w:szCs w:val="20"/>
        </w:rPr>
        <w:t>and</w:t>
      </w:r>
      <w:proofErr w:type="spellEnd"/>
      <w:r w:rsidRPr="004537A9">
        <w:rPr>
          <w:rFonts w:ascii="Myriad Pro" w:hAnsi="Myriad Pro"/>
          <w:sz w:val="20"/>
          <w:szCs w:val="20"/>
        </w:rPr>
        <w:t xml:space="preserve"> </w:t>
      </w:r>
      <w:proofErr w:type="spellStart"/>
      <w:r w:rsidRPr="004537A9">
        <w:rPr>
          <w:rFonts w:ascii="Myriad Pro" w:hAnsi="Myriad Pro"/>
          <w:sz w:val="20"/>
          <w:szCs w:val="20"/>
        </w:rPr>
        <w:t>economic</w:t>
      </w:r>
      <w:proofErr w:type="spellEnd"/>
      <w:r w:rsidRPr="004537A9">
        <w:rPr>
          <w:rFonts w:ascii="Myriad Pro" w:hAnsi="Myriad Pro"/>
          <w:sz w:val="20"/>
          <w:szCs w:val="20"/>
        </w:rPr>
        <w:t xml:space="preserve"> performance </w:t>
      </w:r>
      <w:proofErr w:type="spellStart"/>
      <w:r w:rsidRPr="004537A9">
        <w:rPr>
          <w:rFonts w:ascii="Myriad Pro" w:hAnsi="Myriad Pro"/>
          <w:sz w:val="20"/>
          <w:szCs w:val="20"/>
        </w:rPr>
        <w:t>and</w:t>
      </w:r>
      <w:proofErr w:type="spellEnd"/>
      <w:r w:rsidRPr="004537A9">
        <w:rPr>
          <w:rFonts w:ascii="Myriad Pro" w:hAnsi="Myriad Pro"/>
          <w:sz w:val="20"/>
          <w:szCs w:val="20"/>
        </w:rPr>
        <w:t xml:space="preserve"> </w:t>
      </w:r>
      <w:proofErr w:type="spellStart"/>
      <w:r w:rsidRPr="004537A9">
        <w:rPr>
          <w:rFonts w:ascii="Myriad Pro" w:hAnsi="Myriad Pro"/>
          <w:sz w:val="20"/>
          <w:szCs w:val="20"/>
        </w:rPr>
        <w:t>who</w:t>
      </w:r>
      <w:proofErr w:type="spellEnd"/>
      <w:r w:rsidRPr="004537A9">
        <w:rPr>
          <w:rFonts w:ascii="Myriad Pro" w:hAnsi="Myriad Pro"/>
          <w:sz w:val="20"/>
          <w:szCs w:val="20"/>
        </w:rPr>
        <w:t xml:space="preserve"> </w:t>
      </w:r>
      <w:proofErr w:type="spellStart"/>
      <w:r w:rsidRPr="004537A9">
        <w:rPr>
          <w:rFonts w:ascii="Myriad Pro" w:hAnsi="Myriad Pro"/>
          <w:sz w:val="20"/>
          <w:szCs w:val="20"/>
        </w:rPr>
        <w:t>will</w:t>
      </w:r>
      <w:proofErr w:type="spellEnd"/>
      <w:r w:rsidRPr="004537A9">
        <w:rPr>
          <w:rFonts w:ascii="Myriad Pro" w:hAnsi="Myriad Pro"/>
          <w:sz w:val="20"/>
          <w:szCs w:val="20"/>
        </w:rPr>
        <w:t xml:space="preserve"> </w:t>
      </w:r>
      <w:proofErr w:type="spellStart"/>
      <w:r w:rsidRPr="004537A9">
        <w:rPr>
          <w:rFonts w:ascii="Myriad Pro" w:hAnsi="Myriad Pro"/>
          <w:sz w:val="20"/>
          <w:szCs w:val="20"/>
        </w:rPr>
        <w:t>be</w:t>
      </w:r>
      <w:proofErr w:type="spellEnd"/>
      <w:r w:rsidRPr="004537A9">
        <w:rPr>
          <w:rFonts w:ascii="Myriad Pro" w:hAnsi="Myriad Pro"/>
          <w:sz w:val="20"/>
          <w:szCs w:val="20"/>
        </w:rPr>
        <w:t xml:space="preserve"> </w:t>
      </w:r>
      <w:proofErr w:type="spellStart"/>
      <w:r w:rsidRPr="004537A9">
        <w:rPr>
          <w:rFonts w:ascii="Myriad Pro" w:hAnsi="Myriad Pro"/>
          <w:sz w:val="20"/>
          <w:szCs w:val="20"/>
        </w:rPr>
        <w:t>financially</w:t>
      </w:r>
      <w:proofErr w:type="spellEnd"/>
      <w:r w:rsidRPr="004537A9">
        <w:rPr>
          <w:rFonts w:ascii="Myriad Pro" w:hAnsi="Myriad Pro"/>
          <w:sz w:val="20"/>
          <w:szCs w:val="20"/>
        </w:rPr>
        <w:t xml:space="preserve"> </w:t>
      </w:r>
      <w:proofErr w:type="spellStart"/>
      <w:r w:rsidRPr="004537A9">
        <w:rPr>
          <w:rFonts w:ascii="Myriad Pro" w:hAnsi="Myriad Pro"/>
          <w:sz w:val="20"/>
          <w:szCs w:val="20"/>
        </w:rPr>
        <w:t>and</w:t>
      </w:r>
      <w:proofErr w:type="spellEnd"/>
      <w:r w:rsidRPr="004537A9">
        <w:rPr>
          <w:rFonts w:ascii="Myriad Pro" w:hAnsi="Myriad Pro"/>
          <w:sz w:val="20"/>
          <w:szCs w:val="20"/>
        </w:rPr>
        <w:t xml:space="preserve"> </w:t>
      </w:r>
      <w:proofErr w:type="spellStart"/>
      <w:r w:rsidRPr="004537A9">
        <w:rPr>
          <w:rFonts w:ascii="Myriad Pro" w:hAnsi="Myriad Pro"/>
          <w:sz w:val="20"/>
          <w:szCs w:val="20"/>
        </w:rPr>
        <w:t>economically</w:t>
      </w:r>
      <w:proofErr w:type="spellEnd"/>
      <w:r w:rsidRPr="004537A9">
        <w:rPr>
          <w:rFonts w:ascii="Myriad Pro" w:hAnsi="Myriad Pro"/>
          <w:sz w:val="20"/>
          <w:szCs w:val="20"/>
        </w:rPr>
        <w:t xml:space="preserve"> </w:t>
      </w:r>
      <w:proofErr w:type="spellStart"/>
      <w:r w:rsidRPr="004537A9">
        <w:rPr>
          <w:rFonts w:ascii="Myriad Pro" w:hAnsi="Myriad Pro"/>
          <w:sz w:val="20"/>
          <w:szCs w:val="20"/>
        </w:rPr>
        <w:t>respons</w:t>
      </w:r>
      <w:r>
        <w:rPr>
          <w:rFonts w:ascii="Myriad Pro" w:hAnsi="Myriad Pro"/>
          <w:sz w:val="20"/>
          <w:szCs w:val="20"/>
        </w:rPr>
        <w:t>ible</w:t>
      </w:r>
      <w:proofErr w:type="spellEnd"/>
      <w:r>
        <w:rPr>
          <w:rFonts w:ascii="Myriad Pro" w:hAnsi="Myriad Pro"/>
          <w:sz w:val="20"/>
          <w:szCs w:val="20"/>
        </w:rPr>
        <w:t xml:space="preserve"> </w:t>
      </w:r>
      <w:proofErr w:type="spellStart"/>
      <w:r>
        <w:rPr>
          <w:rFonts w:ascii="Myriad Pro" w:hAnsi="Myriad Pro"/>
          <w:sz w:val="20"/>
          <w:szCs w:val="20"/>
        </w:rPr>
        <w:t>for</w:t>
      </w:r>
      <w:proofErr w:type="spellEnd"/>
      <w:r>
        <w:rPr>
          <w:rFonts w:ascii="Myriad Pro" w:hAnsi="Myriad Pro"/>
          <w:sz w:val="20"/>
          <w:szCs w:val="20"/>
        </w:rPr>
        <w:t xml:space="preserve"> </w:t>
      </w:r>
      <w:proofErr w:type="spellStart"/>
      <w:r>
        <w:rPr>
          <w:rFonts w:ascii="Myriad Pro" w:hAnsi="Myriad Pro"/>
          <w:sz w:val="20"/>
          <w:szCs w:val="20"/>
        </w:rPr>
        <w:t>the</w:t>
      </w:r>
      <w:proofErr w:type="spellEnd"/>
      <w:r>
        <w:rPr>
          <w:rFonts w:ascii="Myriad Pro" w:hAnsi="Myriad Pro"/>
          <w:sz w:val="20"/>
          <w:szCs w:val="20"/>
        </w:rPr>
        <w:t xml:space="preserve"> </w:t>
      </w:r>
      <w:proofErr w:type="spellStart"/>
      <w:r>
        <w:rPr>
          <w:rFonts w:ascii="Myriad Pro" w:hAnsi="Myriad Pro"/>
          <w:sz w:val="20"/>
          <w:szCs w:val="20"/>
        </w:rPr>
        <w:t>fulfilment</w:t>
      </w:r>
      <w:proofErr w:type="spellEnd"/>
      <w:r>
        <w:rPr>
          <w:rFonts w:ascii="Myriad Pro" w:hAnsi="Myriad Pro"/>
          <w:sz w:val="20"/>
          <w:szCs w:val="20"/>
        </w:rPr>
        <w:t xml:space="preserve"> </w:t>
      </w:r>
      <w:proofErr w:type="spellStart"/>
      <w:r>
        <w:rPr>
          <w:rFonts w:ascii="Myriad Pro" w:hAnsi="Myriad Pro"/>
          <w:sz w:val="20"/>
          <w:szCs w:val="20"/>
        </w:rPr>
        <w:t>of</w:t>
      </w:r>
      <w:proofErr w:type="spellEnd"/>
      <w:r>
        <w:rPr>
          <w:rFonts w:ascii="Myriad Pro" w:hAnsi="Myriad Pro"/>
          <w:sz w:val="20"/>
          <w:szCs w:val="20"/>
        </w:rPr>
        <w:t xml:space="preserve"> </w:t>
      </w:r>
      <w:proofErr w:type="spellStart"/>
      <w:r>
        <w:rPr>
          <w:rFonts w:ascii="Myriad Pro" w:hAnsi="Myriad Pro"/>
          <w:sz w:val="20"/>
          <w:szCs w:val="20"/>
        </w:rPr>
        <w:t>the</w:t>
      </w:r>
      <w:proofErr w:type="spellEnd"/>
      <w:r>
        <w:rPr>
          <w:rFonts w:ascii="Myriad Pro" w:hAnsi="Myriad Pro"/>
          <w:sz w:val="20"/>
          <w:szCs w:val="20"/>
        </w:rPr>
        <w:t xml:space="preserve"> </w:t>
      </w:r>
      <w:proofErr w:type="spellStart"/>
      <w:r>
        <w:rPr>
          <w:rFonts w:ascii="Myriad Pro" w:hAnsi="Myriad Pro"/>
          <w:sz w:val="20"/>
          <w:szCs w:val="20"/>
        </w:rPr>
        <w:t>C</w:t>
      </w:r>
      <w:r w:rsidRPr="004537A9">
        <w:rPr>
          <w:rFonts w:ascii="Myriad Pro" w:hAnsi="Myriad Pro"/>
          <w:sz w:val="20"/>
          <w:szCs w:val="20"/>
        </w:rPr>
        <w:t>ontract</w:t>
      </w:r>
      <w:proofErr w:type="spellEnd"/>
      <w:r>
        <w:rPr>
          <w:rFonts w:ascii="Myriad Pro" w:hAnsi="Myriad Pro"/>
          <w:sz w:val="20"/>
          <w:szCs w:val="20"/>
        </w:rPr>
        <w:t>,</w:t>
      </w:r>
      <w:r w:rsidRPr="004537A9">
        <w:rPr>
          <w:rFonts w:ascii="Myriad Pro" w:hAnsi="Myriad Pro"/>
          <w:sz w:val="20"/>
          <w:szCs w:val="20"/>
        </w:rPr>
        <w:t xml:space="preserve"> </w:t>
      </w:r>
      <w:proofErr w:type="spellStart"/>
      <w:r w:rsidR="00732D74">
        <w:rPr>
          <w:rFonts w:ascii="Myriad Pro" w:hAnsi="Myriad Pro"/>
          <w:sz w:val="20"/>
          <w:szCs w:val="20"/>
        </w:rPr>
        <w:t>and</w:t>
      </w:r>
      <w:proofErr w:type="spellEnd"/>
      <w:r>
        <w:rPr>
          <w:rFonts w:ascii="Myriad Pro" w:hAnsi="Myriad Pro"/>
          <w:sz w:val="20"/>
          <w:szCs w:val="20"/>
        </w:rPr>
        <w:t xml:space="preserve"> </w:t>
      </w:r>
      <w:r>
        <w:rPr>
          <w:rFonts w:ascii="Myriad Pro" w:hAnsi="Myriad Pro"/>
          <w:sz w:val="20"/>
          <w:szCs w:val="20"/>
          <w:lang w:val="en-GB"/>
        </w:rPr>
        <w:t xml:space="preserve">each </w:t>
      </w:r>
      <w:proofErr w:type="spellStart"/>
      <w:r>
        <w:rPr>
          <w:rFonts w:ascii="Myriad Pro" w:hAnsi="Myriad Pro"/>
          <w:sz w:val="20"/>
          <w:szCs w:val="20"/>
          <w:lang w:val="en-GB"/>
        </w:rPr>
        <w:t>entitie</w:t>
      </w:r>
      <w:proofErr w:type="spellEnd"/>
      <w:r w:rsidRPr="004537A9">
        <w:rPr>
          <w:rFonts w:ascii="Myriad Pro" w:hAnsi="Myriad Pro"/>
          <w:sz w:val="20"/>
          <w:szCs w:val="20"/>
          <w:lang w:val="en-GB"/>
        </w:rPr>
        <w:t xml:space="preserve"> </w:t>
      </w:r>
      <w:proofErr w:type="spellStart"/>
      <w:r w:rsidRPr="004537A9">
        <w:rPr>
          <w:rFonts w:ascii="Myriad Pro" w:hAnsi="Myriad Pro"/>
          <w:sz w:val="20"/>
          <w:szCs w:val="20"/>
        </w:rPr>
        <w:t>on</w:t>
      </w:r>
      <w:proofErr w:type="spellEnd"/>
      <w:r w:rsidRPr="004537A9">
        <w:rPr>
          <w:rFonts w:ascii="Myriad Pro" w:hAnsi="Myriad Pro"/>
          <w:sz w:val="20"/>
          <w:szCs w:val="20"/>
        </w:rPr>
        <w:t xml:space="preserve"> </w:t>
      </w:r>
      <w:proofErr w:type="spellStart"/>
      <w:r w:rsidRPr="004537A9">
        <w:rPr>
          <w:rFonts w:ascii="Myriad Pro" w:hAnsi="Myriad Pro"/>
          <w:sz w:val="20"/>
          <w:szCs w:val="20"/>
        </w:rPr>
        <w:t>whose</w:t>
      </w:r>
      <w:proofErr w:type="spellEnd"/>
      <w:r w:rsidRPr="004537A9">
        <w:rPr>
          <w:rFonts w:ascii="Myriad Pro" w:hAnsi="Myriad Pro"/>
          <w:sz w:val="20"/>
          <w:szCs w:val="20"/>
        </w:rPr>
        <w:t xml:space="preserve"> </w:t>
      </w:r>
      <w:proofErr w:type="spellStart"/>
      <w:r w:rsidRPr="004537A9">
        <w:rPr>
          <w:rFonts w:ascii="Myriad Pro" w:hAnsi="Myriad Pro"/>
          <w:sz w:val="20"/>
          <w:szCs w:val="20"/>
        </w:rPr>
        <w:t>abilities</w:t>
      </w:r>
      <w:proofErr w:type="spellEnd"/>
      <w:r w:rsidRPr="004537A9">
        <w:rPr>
          <w:rFonts w:ascii="Myriad Pro" w:hAnsi="Myriad Pro"/>
          <w:sz w:val="20"/>
          <w:szCs w:val="20"/>
        </w:rPr>
        <w:t xml:space="preserve"> </w:t>
      </w:r>
      <w:proofErr w:type="spellStart"/>
      <w:r w:rsidRPr="004537A9">
        <w:rPr>
          <w:rFonts w:ascii="Myriad Pro" w:hAnsi="Myriad Pro"/>
          <w:sz w:val="20"/>
          <w:szCs w:val="20"/>
        </w:rPr>
        <w:t>the</w:t>
      </w:r>
      <w:proofErr w:type="spellEnd"/>
      <w:r w:rsidRPr="004537A9">
        <w:rPr>
          <w:rFonts w:ascii="Myriad Pro" w:hAnsi="Myriad Pro"/>
          <w:sz w:val="20"/>
          <w:szCs w:val="20"/>
        </w:rPr>
        <w:t xml:space="preserve"> </w:t>
      </w:r>
      <w:proofErr w:type="spellStart"/>
      <w:r w:rsidRPr="004537A9">
        <w:rPr>
          <w:rFonts w:ascii="Myriad Pro" w:hAnsi="Myriad Pro"/>
          <w:sz w:val="20"/>
          <w:szCs w:val="20"/>
        </w:rPr>
        <w:t>Te</w:t>
      </w:r>
      <w:r>
        <w:rPr>
          <w:rFonts w:ascii="Myriad Pro" w:hAnsi="Myriad Pro"/>
          <w:sz w:val="20"/>
          <w:szCs w:val="20"/>
        </w:rPr>
        <w:t>nderer</w:t>
      </w:r>
      <w:proofErr w:type="spellEnd"/>
      <w:r>
        <w:rPr>
          <w:rFonts w:ascii="Myriad Pro" w:hAnsi="Myriad Pro"/>
          <w:sz w:val="20"/>
          <w:szCs w:val="20"/>
        </w:rPr>
        <w:t xml:space="preserve"> </w:t>
      </w:r>
      <w:proofErr w:type="spellStart"/>
      <w:r>
        <w:rPr>
          <w:rFonts w:ascii="Myriad Pro" w:hAnsi="Myriad Pro"/>
          <w:sz w:val="20"/>
          <w:szCs w:val="20"/>
        </w:rPr>
        <w:t>is</w:t>
      </w:r>
      <w:proofErr w:type="spellEnd"/>
      <w:r>
        <w:rPr>
          <w:rFonts w:ascii="Myriad Pro" w:hAnsi="Myriad Pro"/>
          <w:sz w:val="20"/>
          <w:szCs w:val="20"/>
        </w:rPr>
        <w:t xml:space="preserve"> </w:t>
      </w:r>
      <w:proofErr w:type="spellStart"/>
      <w:r>
        <w:rPr>
          <w:rFonts w:ascii="Myriad Pro" w:hAnsi="Myriad Pro"/>
          <w:sz w:val="20"/>
          <w:szCs w:val="20"/>
        </w:rPr>
        <w:t>relying</w:t>
      </w:r>
      <w:proofErr w:type="spellEnd"/>
      <w:r>
        <w:rPr>
          <w:rFonts w:ascii="Myriad Pro" w:hAnsi="Myriad Pro"/>
          <w:sz w:val="20"/>
          <w:szCs w:val="20"/>
        </w:rPr>
        <w:t xml:space="preserve"> to </w:t>
      </w:r>
      <w:proofErr w:type="spellStart"/>
      <w:r>
        <w:rPr>
          <w:rFonts w:ascii="Myriad Pro" w:hAnsi="Myriad Pro"/>
          <w:sz w:val="20"/>
          <w:szCs w:val="20"/>
        </w:rPr>
        <w:t>certify</w:t>
      </w:r>
      <w:proofErr w:type="spellEnd"/>
      <w:r>
        <w:rPr>
          <w:rFonts w:ascii="Myriad Pro" w:hAnsi="Myriad Pro"/>
          <w:sz w:val="20"/>
          <w:szCs w:val="20"/>
        </w:rPr>
        <w:t xml:space="preserve"> </w:t>
      </w:r>
      <w:proofErr w:type="spellStart"/>
      <w:r>
        <w:rPr>
          <w:rFonts w:ascii="Myriad Pro" w:hAnsi="Myriad Pro"/>
          <w:sz w:val="20"/>
          <w:szCs w:val="20"/>
        </w:rPr>
        <w:t>it</w:t>
      </w:r>
      <w:r w:rsidRPr="004537A9">
        <w:rPr>
          <w:rFonts w:ascii="Myriad Pro" w:hAnsi="Myriad Pro"/>
          <w:sz w:val="20"/>
          <w:szCs w:val="20"/>
        </w:rPr>
        <w:t>s</w:t>
      </w:r>
      <w:proofErr w:type="spellEnd"/>
      <w:r w:rsidRPr="004537A9">
        <w:rPr>
          <w:rFonts w:ascii="Myriad Pro" w:hAnsi="Myriad Pro"/>
          <w:sz w:val="20"/>
          <w:szCs w:val="20"/>
        </w:rPr>
        <w:t xml:space="preserve"> </w:t>
      </w:r>
      <w:proofErr w:type="spellStart"/>
      <w:r w:rsidRPr="004537A9">
        <w:rPr>
          <w:rFonts w:ascii="Myriad Pro" w:hAnsi="Myriad Pro"/>
          <w:sz w:val="20"/>
          <w:szCs w:val="20"/>
        </w:rPr>
        <w:t>financial</w:t>
      </w:r>
      <w:proofErr w:type="spellEnd"/>
      <w:r w:rsidRPr="004537A9">
        <w:rPr>
          <w:rFonts w:ascii="Myriad Pro" w:hAnsi="Myriad Pro"/>
          <w:sz w:val="20"/>
          <w:szCs w:val="20"/>
        </w:rPr>
        <w:t xml:space="preserve"> </w:t>
      </w:r>
      <w:proofErr w:type="spellStart"/>
      <w:r w:rsidRPr="004537A9">
        <w:rPr>
          <w:rFonts w:ascii="Myriad Pro" w:hAnsi="Myriad Pro"/>
          <w:sz w:val="20"/>
          <w:szCs w:val="20"/>
        </w:rPr>
        <w:t>and</w:t>
      </w:r>
      <w:proofErr w:type="spellEnd"/>
      <w:r w:rsidRPr="004537A9">
        <w:rPr>
          <w:rFonts w:ascii="Myriad Pro" w:hAnsi="Myriad Pro"/>
          <w:sz w:val="20"/>
          <w:szCs w:val="20"/>
        </w:rPr>
        <w:t xml:space="preserve"> </w:t>
      </w:r>
      <w:proofErr w:type="spellStart"/>
      <w:r w:rsidRPr="004537A9">
        <w:rPr>
          <w:rFonts w:ascii="Myriad Pro" w:hAnsi="Myriad Pro"/>
          <w:sz w:val="20"/>
          <w:szCs w:val="20"/>
        </w:rPr>
        <w:t>economic</w:t>
      </w:r>
      <w:proofErr w:type="spellEnd"/>
      <w:r w:rsidRPr="004537A9">
        <w:rPr>
          <w:rFonts w:ascii="Myriad Pro" w:hAnsi="Myriad Pro"/>
          <w:sz w:val="20"/>
          <w:szCs w:val="20"/>
        </w:rPr>
        <w:t xml:space="preserve"> performance </w:t>
      </w:r>
      <w:proofErr w:type="spellStart"/>
      <w:r w:rsidRPr="004537A9">
        <w:rPr>
          <w:rFonts w:ascii="Myriad Pro" w:hAnsi="Myriad Pro"/>
          <w:sz w:val="20"/>
          <w:szCs w:val="20"/>
        </w:rPr>
        <w:t>and</w:t>
      </w:r>
      <w:proofErr w:type="spellEnd"/>
      <w:r w:rsidRPr="004537A9">
        <w:rPr>
          <w:rFonts w:ascii="Myriad Pro" w:hAnsi="Myriad Pro"/>
          <w:sz w:val="20"/>
          <w:szCs w:val="20"/>
        </w:rPr>
        <w:t xml:space="preserve"> </w:t>
      </w:r>
      <w:proofErr w:type="spellStart"/>
      <w:r w:rsidRPr="004537A9">
        <w:rPr>
          <w:rFonts w:ascii="Myriad Pro" w:hAnsi="Myriad Pro"/>
          <w:sz w:val="20"/>
          <w:szCs w:val="20"/>
        </w:rPr>
        <w:t>who</w:t>
      </w:r>
      <w:proofErr w:type="spellEnd"/>
      <w:r w:rsidRPr="004537A9">
        <w:rPr>
          <w:rFonts w:ascii="Myriad Pro" w:hAnsi="Myriad Pro"/>
          <w:sz w:val="20"/>
          <w:szCs w:val="20"/>
        </w:rPr>
        <w:t xml:space="preserve"> </w:t>
      </w:r>
      <w:proofErr w:type="spellStart"/>
      <w:r w:rsidRPr="004537A9">
        <w:rPr>
          <w:rFonts w:ascii="Myriad Pro" w:hAnsi="Myriad Pro"/>
          <w:sz w:val="20"/>
          <w:szCs w:val="20"/>
        </w:rPr>
        <w:t>will</w:t>
      </w:r>
      <w:proofErr w:type="spellEnd"/>
      <w:r w:rsidRPr="004537A9">
        <w:rPr>
          <w:rFonts w:ascii="Myriad Pro" w:hAnsi="Myriad Pro"/>
          <w:sz w:val="20"/>
          <w:szCs w:val="20"/>
        </w:rPr>
        <w:t xml:space="preserve"> </w:t>
      </w:r>
      <w:proofErr w:type="spellStart"/>
      <w:r w:rsidRPr="004537A9">
        <w:rPr>
          <w:rFonts w:ascii="Myriad Pro" w:hAnsi="Myriad Pro"/>
          <w:sz w:val="20"/>
          <w:szCs w:val="20"/>
        </w:rPr>
        <w:t>be</w:t>
      </w:r>
      <w:proofErr w:type="spellEnd"/>
      <w:r w:rsidRPr="004537A9">
        <w:rPr>
          <w:rFonts w:ascii="Myriad Pro" w:hAnsi="Myriad Pro"/>
          <w:sz w:val="20"/>
          <w:szCs w:val="20"/>
        </w:rPr>
        <w:t xml:space="preserve"> </w:t>
      </w:r>
      <w:proofErr w:type="spellStart"/>
      <w:r w:rsidRPr="004537A9">
        <w:rPr>
          <w:rFonts w:ascii="Myriad Pro" w:hAnsi="Myriad Pro"/>
          <w:sz w:val="20"/>
          <w:szCs w:val="20"/>
        </w:rPr>
        <w:t>financially</w:t>
      </w:r>
      <w:proofErr w:type="spellEnd"/>
      <w:r w:rsidRPr="004537A9">
        <w:rPr>
          <w:rFonts w:ascii="Myriad Pro" w:hAnsi="Myriad Pro"/>
          <w:sz w:val="20"/>
          <w:szCs w:val="20"/>
        </w:rPr>
        <w:t xml:space="preserve"> </w:t>
      </w:r>
      <w:proofErr w:type="spellStart"/>
      <w:r w:rsidRPr="004537A9">
        <w:rPr>
          <w:rFonts w:ascii="Myriad Pro" w:hAnsi="Myriad Pro"/>
          <w:sz w:val="20"/>
          <w:szCs w:val="20"/>
        </w:rPr>
        <w:t>and</w:t>
      </w:r>
      <w:proofErr w:type="spellEnd"/>
      <w:r w:rsidRPr="004537A9">
        <w:rPr>
          <w:rFonts w:ascii="Myriad Pro" w:hAnsi="Myriad Pro"/>
          <w:sz w:val="20"/>
          <w:szCs w:val="20"/>
        </w:rPr>
        <w:t xml:space="preserve"> </w:t>
      </w:r>
      <w:proofErr w:type="spellStart"/>
      <w:r w:rsidRPr="004537A9">
        <w:rPr>
          <w:rFonts w:ascii="Myriad Pro" w:hAnsi="Myriad Pro"/>
          <w:sz w:val="20"/>
          <w:szCs w:val="20"/>
        </w:rPr>
        <w:t>economically</w:t>
      </w:r>
      <w:proofErr w:type="spellEnd"/>
      <w:r w:rsidRPr="004537A9">
        <w:rPr>
          <w:rFonts w:ascii="Myriad Pro" w:hAnsi="Myriad Pro"/>
          <w:sz w:val="20"/>
          <w:szCs w:val="20"/>
        </w:rPr>
        <w:t xml:space="preserve"> </w:t>
      </w:r>
      <w:proofErr w:type="spellStart"/>
      <w:r w:rsidRPr="004537A9">
        <w:rPr>
          <w:rFonts w:ascii="Myriad Pro" w:hAnsi="Myriad Pro"/>
          <w:sz w:val="20"/>
          <w:szCs w:val="20"/>
        </w:rPr>
        <w:t>responsible</w:t>
      </w:r>
      <w:proofErr w:type="spellEnd"/>
      <w:r w:rsidRPr="004537A9">
        <w:rPr>
          <w:rFonts w:ascii="Myriad Pro" w:hAnsi="Myriad Pro"/>
          <w:sz w:val="20"/>
          <w:szCs w:val="20"/>
        </w:rPr>
        <w:t xml:space="preserve"> </w:t>
      </w:r>
      <w:proofErr w:type="spellStart"/>
      <w:r w:rsidRPr="004537A9">
        <w:rPr>
          <w:rFonts w:ascii="Myriad Pro" w:hAnsi="Myriad Pro"/>
          <w:sz w:val="20"/>
          <w:szCs w:val="20"/>
        </w:rPr>
        <w:t>for</w:t>
      </w:r>
      <w:proofErr w:type="spellEnd"/>
      <w:r w:rsidRPr="004537A9">
        <w:rPr>
          <w:rFonts w:ascii="Myriad Pro" w:hAnsi="Myriad Pro"/>
          <w:sz w:val="20"/>
          <w:szCs w:val="20"/>
        </w:rPr>
        <w:t xml:space="preserve"> </w:t>
      </w:r>
      <w:proofErr w:type="spellStart"/>
      <w:r w:rsidRPr="004537A9">
        <w:rPr>
          <w:rFonts w:ascii="Myriad Pro" w:hAnsi="Myriad Pro"/>
          <w:sz w:val="20"/>
          <w:szCs w:val="20"/>
        </w:rPr>
        <w:t>the</w:t>
      </w:r>
      <w:proofErr w:type="spellEnd"/>
      <w:r w:rsidRPr="004537A9">
        <w:rPr>
          <w:rFonts w:ascii="Myriad Pro" w:hAnsi="Myriad Pro"/>
          <w:sz w:val="20"/>
          <w:szCs w:val="20"/>
        </w:rPr>
        <w:t xml:space="preserve"> </w:t>
      </w:r>
      <w:proofErr w:type="spellStart"/>
      <w:r w:rsidRPr="004537A9">
        <w:rPr>
          <w:rFonts w:ascii="Myriad Pro" w:hAnsi="Myriad Pro"/>
          <w:sz w:val="20"/>
          <w:szCs w:val="20"/>
        </w:rPr>
        <w:t>fulfilment</w:t>
      </w:r>
      <w:proofErr w:type="spellEnd"/>
      <w:r w:rsidRPr="004537A9">
        <w:rPr>
          <w:rFonts w:ascii="Myriad Pro" w:hAnsi="Myriad Pro"/>
          <w:sz w:val="20"/>
          <w:szCs w:val="20"/>
        </w:rPr>
        <w:t xml:space="preserve"> </w:t>
      </w:r>
      <w:proofErr w:type="spellStart"/>
      <w:r w:rsidRPr="004537A9">
        <w:rPr>
          <w:rFonts w:ascii="Myriad Pro" w:hAnsi="Myriad Pro"/>
          <w:sz w:val="20"/>
          <w:szCs w:val="20"/>
        </w:rPr>
        <w:t>of</w:t>
      </w:r>
      <w:proofErr w:type="spellEnd"/>
      <w:r w:rsidRPr="004537A9">
        <w:rPr>
          <w:rFonts w:ascii="Myriad Pro" w:hAnsi="Myriad Pro"/>
          <w:sz w:val="20"/>
          <w:szCs w:val="20"/>
        </w:rPr>
        <w:t xml:space="preserve"> </w:t>
      </w:r>
      <w:proofErr w:type="spellStart"/>
      <w:r>
        <w:rPr>
          <w:rFonts w:ascii="Myriad Pro" w:hAnsi="Myriad Pro"/>
          <w:sz w:val="20"/>
          <w:szCs w:val="20"/>
        </w:rPr>
        <w:t>the</w:t>
      </w:r>
      <w:proofErr w:type="spellEnd"/>
      <w:r>
        <w:rPr>
          <w:rFonts w:ascii="Myriad Pro" w:hAnsi="Myriad Pro"/>
          <w:sz w:val="20"/>
          <w:szCs w:val="20"/>
        </w:rPr>
        <w:t xml:space="preserve"> </w:t>
      </w:r>
      <w:proofErr w:type="spellStart"/>
      <w:r>
        <w:rPr>
          <w:rFonts w:ascii="Myriad Pro" w:hAnsi="Myriad Pro"/>
          <w:sz w:val="20"/>
          <w:szCs w:val="20"/>
        </w:rPr>
        <w:t>Contract</w:t>
      </w:r>
      <w:proofErr w:type="spellEnd"/>
      <w:r w:rsidRPr="004537A9">
        <w:rPr>
          <w:rFonts w:ascii="Myriad Pro" w:hAnsi="Myriad Pro"/>
          <w:sz w:val="20"/>
          <w:szCs w:val="20"/>
        </w:rPr>
        <w:t xml:space="preserve">, </w:t>
      </w:r>
      <w:proofErr w:type="spellStart"/>
      <w:r w:rsidRPr="004537A9">
        <w:rPr>
          <w:rFonts w:ascii="Myriad Pro" w:hAnsi="Myriad Pro"/>
          <w:sz w:val="20"/>
          <w:szCs w:val="20"/>
        </w:rPr>
        <w:t>shall</w:t>
      </w:r>
      <w:proofErr w:type="spellEnd"/>
      <w:r w:rsidRPr="004537A9">
        <w:rPr>
          <w:rFonts w:ascii="Myriad Pro" w:hAnsi="Myriad Pro"/>
          <w:sz w:val="20"/>
          <w:szCs w:val="20"/>
        </w:rPr>
        <w:t xml:space="preserve"> </w:t>
      </w:r>
      <w:proofErr w:type="spellStart"/>
      <w:r w:rsidRPr="004537A9">
        <w:rPr>
          <w:rFonts w:ascii="Myriad Pro" w:hAnsi="Myriad Pro"/>
          <w:sz w:val="20"/>
          <w:szCs w:val="20"/>
        </w:rPr>
        <w:t>have</w:t>
      </w:r>
      <w:proofErr w:type="spellEnd"/>
      <w:r w:rsidRPr="004537A9">
        <w:rPr>
          <w:rFonts w:ascii="Myriad Pro" w:hAnsi="Myriad Pro"/>
          <w:sz w:val="20"/>
          <w:szCs w:val="20"/>
        </w:rPr>
        <w:t xml:space="preserve"> </w:t>
      </w:r>
      <w:proofErr w:type="spellStart"/>
      <w:r w:rsidRPr="004537A9">
        <w:rPr>
          <w:rFonts w:ascii="Myriad Pro" w:hAnsi="Myriad Pro"/>
          <w:sz w:val="20"/>
          <w:szCs w:val="20"/>
        </w:rPr>
        <w:t>stable</w:t>
      </w:r>
      <w:proofErr w:type="spellEnd"/>
      <w:r w:rsidRPr="004537A9">
        <w:rPr>
          <w:rFonts w:ascii="Myriad Pro" w:hAnsi="Myriad Pro"/>
          <w:sz w:val="20"/>
          <w:szCs w:val="20"/>
        </w:rPr>
        <w:t xml:space="preserve"> </w:t>
      </w:r>
      <w:proofErr w:type="spellStart"/>
      <w:r w:rsidRPr="004537A9">
        <w:rPr>
          <w:rFonts w:ascii="Myriad Pro" w:hAnsi="Myriad Pro"/>
          <w:sz w:val="20"/>
          <w:szCs w:val="20"/>
        </w:rPr>
        <w:t>financial</w:t>
      </w:r>
      <w:proofErr w:type="spellEnd"/>
      <w:r w:rsidRPr="004537A9">
        <w:rPr>
          <w:rFonts w:ascii="Myriad Pro" w:hAnsi="Myriad Pro"/>
          <w:sz w:val="20"/>
          <w:szCs w:val="20"/>
        </w:rPr>
        <w:t xml:space="preserve"> </w:t>
      </w:r>
      <w:proofErr w:type="spellStart"/>
      <w:r w:rsidRPr="004537A9">
        <w:rPr>
          <w:rFonts w:ascii="Myriad Pro" w:hAnsi="Myriad Pro"/>
          <w:sz w:val="20"/>
          <w:szCs w:val="20"/>
        </w:rPr>
        <w:t>and</w:t>
      </w:r>
      <w:proofErr w:type="spellEnd"/>
      <w:r w:rsidRPr="004537A9">
        <w:rPr>
          <w:rFonts w:ascii="Myriad Pro" w:hAnsi="Myriad Pro"/>
          <w:sz w:val="20"/>
          <w:szCs w:val="20"/>
        </w:rPr>
        <w:t xml:space="preserve"> </w:t>
      </w:r>
      <w:proofErr w:type="spellStart"/>
      <w:r w:rsidRPr="004537A9">
        <w:rPr>
          <w:rFonts w:ascii="Myriad Pro" w:hAnsi="Myriad Pro"/>
          <w:sz w:val="20"/>
          <w:szCs w:val="20"/>
        </w:rPr>
        <w:t>economic</w:t>
      </w:r>
      <w:proofErr w:type="spellEnd"/>
      <w:r w:rsidRPr="004537A9">
        <w:rPr>
          <w:rFonts w:ascii="Myriad Pro" w:hAnsi="Myriad Pro"/>
          <w:sz w:val="20"/>
          <w:szCs w:val="20"/>
        </w:rPr>
        <w:t xml:space="preserve"> performance, </w:t>
      </w:r>
      <w:proofErr w:type="spellStart"/>
      <w:r w:rsidRPr="004537A9">
        <w:rPr>
          <w:rFonts w:ascii="Myriad Pro" w:hAnsi="Myriad Pro"/>
          <w:sz w:val="20"/>
          <w:szCs w:val="20"/>
        </w:rPr>
        <w:t>namely</w:t>
      </w:r>
      <w:proofErr w:type="spellEnd"/>
      <w:r w:rsidRPr="004537A9">
        <w:rPr>
          <w:rFonts w:ascii="Myriad Pro" w:hAnsi="Myriad Pro"/>
          <w:sz w:val="20"/>
          <w:szCs w:val="20"/>
        </w:rPr>
        <w:t xml:space="preserve">, </w:t>
      </w:r>
      <w:proofErr w:type="spellStart"/>
      <w:r w:rsidRPr="004537A9">
        <w:rPr>
          <w:rFonts w:ascii="Myriad Pro" w:hAnsi="Myriad Pro"/>
          <w:sz w:val="20"/>
          <w:szCs w:val="20"/>
        </w:rPr>
        <w:t>in</w:t>
      </w:r>
      <w:proofErr w:type="spellEnd"/>
      <w:r w:rsidRPr="004537A9">
        <w:rPr>
          <w:rFonts w:ascii="Myriad Pro" w:hAnsi="Myriad Pro"/>
          <w:sz w:val="20"/>
          <w:szCs w:val="20"/>
        </w:rPr>
        <w:t xml:space="preserve"> </w:t>
      </w:r>
      <w:proofErr w:type="spellStart"/>
      <w:r w:rsidRPr="004537A9">
        <w:rPr>
          <w:rFonts w:ascii="Myriad Pro" w:hAnsi="Myriad Pro"/>
          <w:sz w:val="20"/>
          <w:szCs w:val="20"/>
        </w:rPr>
        <w:t>the</w:t>
      </w:r>
      <w:proofErr w:type="spellEnd"/>
      <w:r w:rsidRPr="004537A9">
        <w:rPr>
          <w:rFonts w:ascii="Myriad Pro" w:hAnsi="Myriad Pro"/>
          <w:sz w:val="20"/>
          <w:szCs w:val="20"/>
        </w:rPr>
        <w:t xml:space="preserve"> </w:t>
      </w:r>
      <w:proofErr w:type="spellStart"/>
      <w:r w:rsidRPr="004537A9">
        <w:rPr>
          <w:rFonts w:ascii="Myriad Pro" w:hAnsi="Myriad Pro"/>
          <w:sz w:val="20"/>
          <w:szCs w:val="20"/>
        </w:rPr>
        <w:t>last</w:t>
      </w:r>
      <w:proofErr w:type="spellEnd"/>
      <w:r w:rsidRPr="004537A9">
        <w:rPr>
          <w:rFonts w:ascii="Myriad Pro" w:hAnsi="Myriad Pro"/>
          <w:sz w:val="20"/>
          <w:szCs w:val="20"/>
        </w:rPr>
        <w:t xml:space="preserve"> </w:t>
      </w:r>
      <w:proofErr w:type="spellStart"/>
      <w:r w:rsidRPr="004537A9">
        <w:rPr>
          <w:rFonts w:ascii="Myriad Pro" w:hAnsi="Myriad Pro"/>
          <w:sz w:val="20"/>
          <w:szCs w:val="20"/>
        </w:rPr>
        <w:t>financial</w:t>
      </w:r>
      <w:proofErr w:type="spellEnd"/>
      <w:r w:rsidRPr="004537A9">
        <w:rPr>
          <w:rFonts w:ascii="Myriad Pro" w:hAnsi="Myriad Pro"/>
          <w:sz w:val="20"/>
          <w:szCs w:val="20"/>
        </w:rPr>
        <w:t xml:space="preserve"> </w:t>
      </w:r>
      <w:proofErr w:type="spellStart"/>
      <w:r w:rsidRPr="004537A9">
        <w:rPr>
          <w:rFonts w:ascii="Myriad Pro" w:hAnsi="Myriad Pro"/>
          <w:sz w:val="20"/>
          <w:szCs w:val="20"/>
        </w:rPr>
        <w:t>year</w:t>
      </w:r>
      <w:proofErr w:type="spellEnd"/>
      <w:r>
        <w:rPr>
          <w:rFonts w:ascii="Myriad Pro" w:hAnsi="Myriad Pro"/>
          <w:sz w:val="20"/>
          <w:szCs w:val="20"/>
        </w:rPr>
        <w:t xml:space="preserve"> 2017 </w:t>
      </w:r>
      <w:proofErr w:type="spellStart"/>
      <w:r w:rsidRPr="004537A9">
        <w:rPr>
          <w:rFonts w:ascii="Myriad Pro" w:hAnsi="Myriad Pro"/>
          <w:sz w:val="20"/>
          <w:szCs w:val="20"/>
        </w:rPr>
        <w:t>liquidity</w:t>
      </w:r>
      <w:proofErr w:type="spellEnd"/>
      <w:r w:rsidRPr="004537A9">
        <w:rPr>
          <w:rFonts w:ascii="Myriad Pro" w:hAnsi="Myriad Pro"/>
          <w:sz w:val="20"/>
          <w:szCs w:val="20"/>
        </w:rPr>
        <w:t xml:space="preserve"> </w:t>
      </w:r>
      <w:proofErr w:type="spellStart"/>
      <w:r w:rsidRPr="004537A9">
        <w:rPr>
          <w:rFonts w:ascii="Myriad Pro" w:hAnsi="Myriad Pro"/>
          <w:sz w:val="20"/>
          <w:szCs w:val="20"/>
        </w:rPr>
        <w:t>ra</w:t>
      </w:r>
      <w:bookmarkStart w:id="0" w:name="_GoBack"/>
      <w:bookmarkEnd w:id="0"/>
      <w:r w:rsidRPr="004537A9">
        <w:rPr>
          <w:rFonts w:ascii="Myriad Pro" w:hAnsi="Myriad Pro"/>
          <w:sz w:val="20"/>
          <w:szCs w:val="20"/>
        </w:rPr>
        <w:t>tio</w:t>
      </w:r>
      <w:proofErr w:type="spellEnd"/>
      <w:r w:rsidRPr="004537A9">
        <w:rPr>
          <w:rFonts w:ascii="Myriad Pro" w:hAnsi="Myriad Pro"/>
          <w:sz w:val="20"/>
          <w:szCs w:val="20"/>
        </w:rPr>
        <w:t xml:space="preserve"> (</w:t>
      </w:r>
      <w:proofErr w:type="spellStart"/>
      <w:r w:rsidRPr="004537A9">
        <w:rPr>
          <w:rFonts w:ascii="Myriad Pro" w:hAnsi="Myriad Pro"/>
          <w:sz w:val="20"/>
          <w:szCs w:val="20"/>
        </w:rPr>
        <w:t>current</w:t>
      </w:r>
      <w:proofErr w:type="spellEnd"/>
      <w:r w:rsidRPr="004537A9">
        <w:rPr>
          <w:rFonts w:ascii="Myriad Pro" w:hAnsi="Myriad Pro"/>
          <w:sz w:val="20"/>
          <w:szCs w:val="20"/>
        </w:rPr>
        <w:t xml:space="preserve"> </w:t>
      </w:r>
      <w:proofErr w:type="spellStart"/>
      <w:r w:rsidRPr="004537A9">
        <w:rPr>
          <w:rFonts w:ascii="Myriad Pro" w:hAnsi="Myriad Pro"/>
          <w:sz w:val="20"/>
          <w:szCs w:val="20"/>
        </w:rPr>
        <w:t>assets</w:t>
      </w:r>
      <w:proofErr w:type="spellEnd"/>
      <w:r w:rsidRPr="004537A9">
        <w:rPr>
          <w:rFonts w:ascii="Myriad Pro" w:hAnsi="Myriad Pro"/>
          <w:sz w:val="20"/>
          <w:szCs w:val="20"/>
        </w:rPr>
        <w:t xml:space="preserve"> </w:t>
      </w:r>
      <w:proofErr w:type="spellStart"/>
      <w:r w:rsidRPr="004537A9">
        <w:rPr>
          <w:rFonts w:ascii="Myriad Pro" w:hAnsi="Myriad Pro"/>
          <w:sz w:val="20"/>
          <w:szCs w:val="20"/>
        </w:rPr>
        <w:t>divided</w:t>
      </w:r>
      <w:proofErr w:type="spellEnd"/>
      <w:r w:rsidRPr="004537A9">
        <w:rPr>
          <w:rFonts w:ascii="Myriad Pro" w:hAnsi="Myriad Pro"/>
          <w:sz w:val="20"/>
          <w:szCs w:val="20"/>
        </w:rPr>
        <w:t xml:space="preserve"> </w:t>
      </w:r>
      <w:proofErr w:type="spellStart"/>
      <w:r w:rsidRPr="004537A9">
        <w:rPr>
          <w:rFonts w:ascii="Myriad Pro" w:hAnsi="Myriad Pro"/>
          <w:sz w:val="20"/>
          <w:szCs w:val="20"/>
        </w:rPr>
        <w:t>by</w:t>
      </w:r>
      <w:proofErr w:type="spellEnd"/>
      <w:r w:rsidRPr="004537A9">
        <w:rPr>
          <w:rFonts w:ascii="Myriad Pro" w:hAnsi="Myriad Pro"/>
          <w:sz w:val="20"/>
          <w:szCs w:val="20"/>
        </w:rPr>
        <w:t xml:space="preserve"> </w:t>
      </w:r>
      <w:proofErr w:type="spellStart"/>
      <w:r w:rsidRPr="004537A9">
        <w:rPr>
          <w:rFonts w:ascii="Myriad Pro" w:hAnsi="Myriad Pro"/>
          <w:sz w:val="20"/>
          <w:szCs w:val="20"/>
        </w:rPr>
        <w:t>short</w:t>
      </w:r>
      <w:proofErr w:type="spellEnd"/>
      <w:r w:rsidRPr="004537A9">
        <w:rPr>
          <w:rFonts w:ascii="Myriad Pro" w:hAnsi="Myriad Pro"/>
          <w:sz w:val="20"/>
          <w:szCs w:val="20"/>
        </w:rPr>
        <w:t xml:space="preserve">-term </w:t>
      </w:r>
      <w:proofErr w:type="spellStart"/>
      <w:r w:rsidRPr="004537A9">
        <w:rPr>
          <w:rFonts w:ascii="Myriad Pro" w:hAnsi="Myriad Pro"/>
          <w:sz w:val="20"/>
          <w:szCs w:val="20"/>
        </w:rPr>
        <w:t>liabilities</w:t>
      </w:r>
      <w:proofErr w:type="spellEnd"/>
      <w:r w:rsidRPr="004537A9">
        <w:rPr>
          <w:rFonts w:ascii="Myriad Pro" w:hAnsi="Myriad Pro"/>
          <w:sz w:val="20"/>
          <w:szCs w:val="20"/>
        </w:rPr>
        <w:t xml:space="preserve">) </w:t>
      </w:r>
      <w:proofErr w:type="spellStart"/>
      <w:r w:rsidRPr="004537A9">
        <w:rPr>
          <w:rFonts w:ascii="Myriad Pro" w:hAnsi="Myriad Pro"/>
          <w:sz w:val="20"/>
          <w:szCs w:val="20"/>
        </w:rPr>
        <w:t>shall</w:t>
      </w:r>
      <w:proofErr w:type="spellEnd"/>
      <w:r w:rsidRPr="004537A9">
        <w:rPr>
          <w:rFonts w:ascii="Myriad Pro" w:hAnsi="Myriad Pro"/>
          <w:sz w:val="20"/>
          <w:szCs w:val="20"/>
        </w:rPr>
        <w:t xml:space="preserve"> </w:t>
      </w:r>
      <w:proofErr w:type="spellStart"/>
      <w:r w:rsidRPr="004537A9">
        <w:rPr>
          <w:rFonts w:ascii="Myriad Pro" w:hAnsi="Myriad Pro"/>
          <w:sz w:val="20"/>
          <w:szCs w:val="20"/>
        </w:rPr>
        <w:t>be</w:t>
      </w:r>
      <w:proofErr w:type="spellEnd"/>
      <w:r w:rsidRPr="004537A9">
        <w:rPr>
          <w:rFonts w:ascii="Myriad Pro" w:hAnsi="Myriad Pro"/>
          <w:sz w:val="20"/>
          <w:szCs w:val="20"/>
        </w:rPr>
        <w:t xml:space="preserve"> </w:t>
      </w:r>
      <w:proofErr w:type="spellStart"/>
      <w:r w:rsidRPr="004537A9">
        <w:rPr>
          <w:rFonts w:ascii="Myriad Pro" w:hAnsi="Myriad Pro"/>
          <w:sz w:val="20"/>
          <w:szCs w:val="20"/>
        </w:rPr>
        <w:t>equal</w:t>
      </w:r>
      <w:proofErr w:type="spellEnd"/>
      <w:r w:rsidRPr="004537A9">
        <w:rPr>
          <w:rFonts w:ascii="Myriad Pro" w:hAnsi="Myriad Pro"/>
          <w:sz w:val="20"/>
          <w:szCs w:val="20"/>
        </w:rPr>
        <w:t xml:space="preserve"> to </w:t>
      </w:r>
      <w:proofErr w:type="spellStart"/>
      <w:r w:rsidRPr="004537A9">
        <w:rPr>
          <w:rFonts w:ascii="Myriad Pro" w:hAnsi="Myriad Pro"/>
          <w:sz w:val="20"/>
          <w:szCs w:val="20"/>
        </w:rPr>
        <w:t>or</w:t>
      </w:r>
      <w:proofErr w:type="spellEnd"/>
      <w:r w:rsidRPr="004537A9">
        <w:rPr>
          <w:rFonts w:ascii="Myriad Pro" w:hAnsi="Myriad Pro"/>
          <w:sz w:val="20"/>
          <w:szCs w:val="20"/>
        </w:rPr>
        <w:t xml:space="preserve"> </w:t>
      </w:r>
      <w:proofErr w:type="spellStart"/>
      <w:r w:rsidRPr="004537A9">
        <w:rPr>
          <w:rFonts w:ascii="Myriad Pro" w:hAnsi="Myriad Pro"/>
          <w:sz w:val="20"/>
          <w:szCs w:val="20"/>
        </w:rPr>
        <w:t>exceed</w:t>
      </w:r>
      <w:proofErr w:type="spellEnd"/>
      <w:r w:rsidRPr="004537A9">
        <w:rPr>
          <w:rFonts w:ascii="Myriad Pro" w:hAnsi="Myriad Pro"/>
          <w:sz w:val="20"/>
          <w:szCs w:val="20"/>
        </w:rPr>
        <w:t xml:space="preserve"> 1 </w:t>
      </w:r>
      <w:proofErr w:type="spellStart"/>
      <w:r w:rsidRPr="004537A9">
        <w:rPr>
          <w:rFonts w:ascii="Myriad Pro" w:hAnsi="Myriad Pro"/>
          <w:sz w:val="20"/>
          <w:szCs w:val="20"/>
        </w:rPr>
        <w:t>and</w:t>
      </w:r>
      <w:proofErr w:type="spellEnd"/>
      <w:r w:rsidRPr="004537A9">
        <w:rPr>
          <w:rFonts w:ascii="Myriad Pro" w:hAnsi="Myriad Pro"/>
          <w:sz w:val="20"/>
          <w:szCs w:val="20"/>
        </w:rPr>
        <w:t xml:space="preserve"> </w:t>
      </w:r>
      <w:proofErr w:type="spellStart"/>
      <w:r w:rsidRPr="004537A9">
        <w:rPr>
          <w:rFonts w:ascii="Myriad Pro" w:hAnsi="Myriad Pro"/>
          <w:sz w:val="20"/>
          <w:szCs w:val="20"/>
        </w:rPr>
        <w:t>shall</w:t>
      </w:r>
      <w:proofErr w:type="spellEnd"/>
      <w:r w:rsidRPr="004537A9">
        <w:rPr>
          <w:rFonts w:ascii="Myriad Pro" w:hAnsi="Myriad Pro"/>
          <w:sz w:val="20"/>
          <w:szCs w:val="20"/>
        </w:rPr>
        <w:t xml:space="preserve"> </w:t>
      </w:r>
      <w:proofErr w:type="spellStart"/>
      <w:r w:rsidRPr="004537A9">
        <w:rPr>
          <w:rFonts w:ascii="Myriad Pro" w:hAnsi="Myriad Pro"/>
          <w:sz w:val="20"/>
          <w:szCs w:val="20"/>
        </w:rPr>
        <w:t>have</w:t>
      </w:r>
      <w:proofErr w:type="spellEnd"/>
      <w:r w:rsidRPr="004537A9">
        <w:rPr>
          <w:rFonts w:ascii="Myriad Pro" w:hAnsi="Myriad Pro"/>
          <w:sz w:val="20"/>
          <w:szCs w:val="20"/>
        </w:rPr>
        <w:t xml:space="preserve"> </w:t>
      </w:r>
      <w:proofErr w:type="spellStart"/>
      <w:r w:rsidRPr="004537A9">
        <w:rPr>
          <w:rFonts w:ascii="Myriad Pro" w:hAnsi="Myriad Pro"/>
          <w:sz w:val="20"/>
          <w:szCs w:val="20"/>
        </w:rPr>
        <w:t>positive</w:t>
      </w:r>
      <w:proofErr w:type="spellEnd"/>
      <w:r w:rsidRPr="004537A9">
        <w:rPr>
          <w:rFonts w:ascii="Myriad Pro" w:hAnsi="Myriad Pro"/>
          <w:sz w:val="20"/>
          <w:szCs w:val="20"/>
        </w:rPr>
        <w:t xml:space="preserve"> </w:t>
      </w:r>
      <w:proofErr w:type="spellStart"/>
      <w:r w:rsidRPr="004537A9">
        <w:rPr>
          <w:rFonts w:ascii="Myriad Pro" w:hAnsi="Myriad Pro"/>
          <w:sz w:val="20"/>
          <w:szCs w:val="20"/>
        </w:rPr>
        <w:t>equity</w:t>
      </w:r>
      <w:proofErr w:type="spellEnd"/>
      <w:r w:rsidRPr="004537A9">
        <w:rPr>
          <w:rFonts w:ascii="Myriad Pro" w:hAnsi="Myriad Pro"/>
          <w:sz w:val="20"/>
          <w:szCs w:val="20"/>
        </w:rPr>
        <w:t>.</w:t>
      </w:r>
    </w:p>
    <w:p w14:paraId="53E0F540" w14:textId="77777777" w:rsidR="006F164C" w:rsidRPr="004537A9" w:rsidRDefault="006F164C" w:rsidP="006F164C">
      <w:pPr>
        <w:pStyle w:val="SLONormal"/>
        <w:spacing w:before="0"/>
        <w:rPr>
          <w:rFonts w:ascii="Myriad Pro" w:hAnsi="Myriad Pro"/>
          <w:sz w:val="20"/>
          <w:szCs w:val="20"/>
        </w:rPr>
      </w:pPr>
    </w:p>
    <w:p w14:paraId="782D8C76" w14:textId="77777777" w:rsidR="006F164C" w:rsidRPr="004537A9" w:rsidRDefault="006F164C" w:rsidP="006F164C">
      <w:pPr>
        <w:pStyle w:val="SLONormal"/>
        <w:spacing w:before="0"/>
        <w:rPr>
          <w:rFonts w:ascii="Myriad Pro" w:hAnsi="Myriad Pro"/>
          <w:sz w:val="20"/>
          <w:szCs w:val="20"/>
        </w:rPr>
      </w:pPr>
      <w:r w:rsidRPr="004537A9">
        <w:rPr>
          <w:rFonts w:ascii="Myriad Pro" w:hAnsi="Myriad Pro"/>
          <w:sz w:val="20"/>
          <w:szCs w:val="20"/>
        </w:rPr>
        <w:t>Name of the Tenderer/member of partnership/</w:t>
      </w:r>
      <w:proofErr w:type="gramStart"/>
      <w:r w:rsidRPr="004537A9">
        <w:rPr>
          <w:rFonts w:ascii="Myriad Pro" w:hAnsi="Myriad Pro"/>
          <w:sz w:val="20"/>
          <w:szCs w:val="20"/>
        </w:rPr>
        <w:t>entity:_</w:t>
      </w:r>
      <w:proofErr w:type="gramEnd"/>
      <w:r w:rsidRPr="004537A9">
        <w:rPr>
          <w:rFonts w:ascii="Myriad Pro" w:hAnsi="Myriad Pro"/>
          <w:sz w:val="20"/>
          <w:szCs w:val="20"/>
        </w:rPr>
        <w:t xml:space="preserve">____________________________ </w:t>
      </w:r>
    </w:p>
    <w:p w14:paraId="06728082" w14:textId="77777777" w:rsidR="006F164C" w:rsidRPr="004537A9" w:rsidRDefault="006F164C" w:rsidP="006F164C">
      <w:pPr>
        <w:pStyle w:val="SLONormal"/>
        <w:rPr>
          <w:rFonts w:ascii="Myriad Pro" w:hAnsi="Myriad Pro"/>
          <w:sz w:val="20"/>
          <w:szCs w:val="20"/>
        </w:rPr>
      </w:pPr>
      <m:oMathPara>
        <m:oMath>
          <m:r>
            <w:rPr>
              <w:rFonts w:ascii="Cambria Math" w:hAnsi="Cambria Math"/>
              <w:sz w:val="20"/>
              <w:szCs w:val="20"/>
            </w:rPr>
            <m:t>liquidity</m:t>
          </m:r>
          <m:r>
            <m:rPr>
              <m:sty m:val="p"/>
            </m:rPr>
            <w:rPr>
              <w:rFonts w:ascii="Cambria Math" w:hAnsi="Cambria Math"/>
              <w:sz w:val="20"/>
              <w:szCs w:val="20"/>
            </w:rPr>
            <m:t xml:space="preserve"> </m:t>
          </m:r>
          <m:r>
            <w:rPr>
              <w:rFonts w:ascii="Cambria Math" w:hAnsi="Cambria Math"/>
              <w:sz w:val="20"/>
              <w:szCs w:val="20"/>
            </w:rPr>
            <m:t>ratio</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current</m:t>
              </m:r>
              <m:r>
                <m:rPr>
                  <m:sty m:val="p"/>
                </m:rPr>
                <w:rPr>
                  <w:rFonts w:ascii="Cambria Math" w:hAnsi="Cambria Math"/>
                  <w:sz w:val="20"/>
                  <w:szCs w:val="20"/>
                </w:rPr>
                <m:t xml:space="preserve"> </m:t>
              </m:r>
              <m:r>
                <w:rPr>
                  <w:rFonts w:ascii="Cambria Math" w:hAnsi="Cambria Math"/>
                  <w:sz w:val="20"/>
                  <w:szCs w:val="20"/>
                </w:rPr>
                <m:t>assets</m:t>
              </m:r>
            </m:num>
            <m:den>
              <m:r>
                <w:rPr>
                  <w:rFonts w:ascii="Cambria Math" w:hAnsi="Cambria Math"/>
                  <w:sz w:val="20"/>
                  <w:szCs w:val="20"/>
                </w:rPr>
                <m:t>short</m:t>
              </m:r>
              <m:r>
                <m:rPr>
                  <m:sty m:val="p"/>
                </m:rPr>
                <w:rPr>
                  <w:rFonts w:ascii="Cambria Math" w:hAnsi="Cambria Math"/>
                  <w:sz w:val="20"/>
                  <w:szCs w:val="20"/>
                </w:rPr>
                <m:t>-</m:t>
              </m:r>
              <m:r>
                <w:rPr>
                  <w:rFonts w:ascii="Cambria Math" w:hAnsi="Cambria Math"/>
                  <w:sz w:val="20"/>
                  <w:szCs w:val="20"/>
                </w:rPr>
                <m:t>term</m:t>
              </m:r>
              <m:r>
                <m:rPr>
                  <m:sty m:val="p"/>
                </m:rPr>
                <w:rPr>
                  <w:rFonts w:ascii="Cambria Math" w:hAnsi="Cambria Math"/>
                  <w:sz w:val="20"/>
                  <w:szCs w:val="20"/>
                </w:rPr>
                <m:t xml:space="preserve"> </m:t>
              </m:r>
              <m:r>
                <w:rPr>
                  <w:rFonts w:ascii="Cambria Math" w:hAnsi="Cambria Math"/>
                  <w:sz w:val="20"/>
                  <w:szCs w:val="20"/>
                </w:rPr>
                <m:t>liabilities</m:t>
              </m:r>
            </m:den>
          </m:f>
          <m:r>
            <m:rPr>
              <m:sty m:val="p"/>
            </m:rPr>
            <w:rPr>
              <w:rFonts w:ascii="Cambria Math" w:hAnsi="Cambria Math"/>
              <w:sz w:val="20"/>
              <w:szCs w:val="20"/>
            </w:rPr>
            <m:t>=__________</m:t>
          </m:r>
        </m:oMath>
      </m:oMathPara>
    </w:p>
    <w:p w14:paraId="71B8B598" w14:textId="77777777" w:rsidR="006F164C" w:rsidRPr="004537A9" w:rsidRDefault="006F164C" w:rsidP="006F164C">
      <w:pPr>
        <w:pStyle w:val="SLONormal"/>
        <w:jc w:val="left"/>
        <w:rPr>
          <w:rFonts w:ascii="Myriad Pro" w:hAnsi="Myriad Pro"/>
          <w:sz w:val="20"/>
          <w:szCs w:val="20"/>
        </w:rPr>
      </w:pPr>
    </w:p>
    <w:p w14:paraId="561B752A" w14:textId="77777777" w:rsidR="006F164C" w:rsidRPr="004537A9" w:rsidRDefault="006F164C" w:rsidP="006F164C">
      <w:pPr>
        <w:pStyle w:val="SLONormal"/>
        <w:jc w:val="left"/>
        <w:rPr>
          <w:rFonts w:ascii="Myriad Pro" w:hAnsi="Myriad Pro"/>
          <w:sz w:val="20"/>
          <w:szCs w:val="20"/>
        </w:rPr>
      </w:pPr>
      <m:oMathPara>
        <m:oMath>
          <m:r>
            <w:rPr>
              <w:rFonts w:ascii="Cambria Math" w:hAnsi="Cambria Math"/>
              <w:sz w:val="20"/>
              <w:szCs w:val="20"/>
            </w:rPr>
            <m:t>equity ratio=total assets-total liabilities=______</m:t>
          </m:r>
        </m:oMath>
      </m:oMathPara>
    </w:p>
    <w:p w14:paraId="766AAA4A" w14:textId="77777777" w:rsidR="006F164C" w:rsidRPr="009A79D3" w:rsidRDefault="006F164C" w:rsidP="006F164C">
      <w:pPr>
        <w:pStyle w:val="SLONormal"/>
        <w:rPr>
          <w:rFonts w:ascii="Myriad Pro" w:hAnsi="Myriad Pro"/>
          <w:sz w:val="20"/>
          <w:szCs w:val="20"/>
        </w:rPr>
      </w:pPr>
      <w:r w:rsidRPr="004537A9">
        <w:rPr>
          <w:rFonts w:ascii="Myriad Pro" w:hAnsi="Myriad Pro"/>
          <w:sz w:val="20"/>
          <w:szCs w:val="20"/>
        </w:rPr>
        <w:t>*</w:t>
      </w:r>
      <w:r w:rsidRPr="004537A9">
        <w:rPr>
          <w:rFonts w:ascii="Myriad Pro" w:hAnsi="Myriad Pro"/>
          <w:i/>
          <w:sz w:val="20"/>
          <w:szCs w:val="20"/>
        </w:rPr>
        <w:t>Please continue and provide information regarding each entity to which this requirement applies.</w:t>
      </w:r>
    </w:p>
    <w:p w14:paraId="7513D782" w14:textId="77777777" w:rsidR="00694C63" w:rsidRDefault="00694C63"/>
    <w:sectPr w:rsidR="00694C6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B790C" w14:textId="77777777" w:rsidR="00000000" w:rsidRDefault="00EA0DA1">
      <w:pPr>
        <w:spacing w:after="0" w:line="240" w:lineRule="auto"/>
      </w:pPr>
      <w:r>
        <w:separator/>
      </w:r>
    </w:p>
  </w:endnote>
  <w:endnote w:type="continuationSeparator" w:id="0">
    <w:p w14:paraId="469C4150" w14:textId="77777777" w:rsidR="00000000" w:rsidRDefault="00EA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744469"/>
      <w:docPartObj>
        <w:docPartGallery w:val="Page Numbers (Bottom of Page)"/>
        <w:docPartUnique/>
      </w:docPartObj>
    </w:sdtPr>
    <w:sdtEndPr>
      <w:rPr>
        <w:noProof/>
      </w:rPr>
    </w:sdtEndPr>
    <w:sdtContent>
      <w:p w14:paraId="12BF3063" w14:textId="281E3EB5" w:rsidR="00C925E2" w:rsidRDefault="006F164C">
        <w:pPr>
          <w:pStyle w:val="Footer"/>
          <w:jc w:val="center"/>
        </w:pPr>
        <w:r>
          <w:fldChar w:fldCharType="begin"/>
        </w:r>
        <w:r>
          <w:instrText xml:space="preserve"> PAGE   \* MERGEFORMAT </w:instrText>
        </w:r>
        <w:r>
          <w:fldChar w:fldCharType="separate"/>
        </w:r>
        <w:r w:rsidR="00EA0DA1">
          <w:rPr>
            <w:noProof/>
          </w:rPr>
          <w:t>1</w:t>
        </w:r>
        <w:r>
          <w:rPr>
            <w:noProof/>
          </w:rPr>
          <w:fldChar w:fldCharType="end"/>
        </w:r>
      </w:p>
    </w:sdtContent>
  </w:sdt>
  <w:p w14:paraId="4BB008CD" w14:textId="77777777" w:rsidR="00C925E2" w:rsidRDefault="00EA0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CC5D" w14:textId="77777777" w:rsidR="00000000" w:rsidRDefault="00EA0DA1">
      <w:pPr>
        <w:spacing w:after="0" w:line="240" w:lineRule="auto"/>
      </w:pPr>
      <w:r>
        <w:separator/>
      </w:r>
    </w:p>
  </w:footnote>
  <w:footnote w:type="continuationSeparator" w:id="0">
    <w:p w14:paraId="0A8297F8" w14:textId="77777777" w:rsidR="00000000" w:rsidRDefault="00EA0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25C44"/>
    <w:multiLevelType w:val="multilevel"/>
    <w:tmpl w:val="928EDC10"/>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DA66E3D"/>
    <w:multiLevelType w:val="hybridMultilevel"/>
    <w:tmpl w:val="BC1E65FE"/>
    <w:lvl w:ilvl="0" w:tplc="36745332">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b w:val="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4C"/>
    <w:rsid w:val="00694C63"/>
    <w:rsid w:val="006F164C"/>
    <w:rsid w:val="00732D74"/>
    <w:rsid w:val="00EA0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E19A"/>
  <w15:chartTrackingRefBased/>
  <w15:docId w15:val="{F98A9DF8-5322-4B39-AD12-38D88F49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evelheading">
    <w:name w:val="1st level (heading)"/>
    <w:next w:val="Normal"/>
    <w:uiPriority w:val="1"/>
    <w:qFormat/>
    <w:rsid w:val="006F164C"/>
    <w:pPr>
      <w:keepNext/>
      <w:numPr>
        <w:numId w:val="1"/>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6F164C"/>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6F164C"/>
    <w:pPr>
      <w:numPr>
        <w:ilvl w:val="2"/>
      </w:numPr>
      <w:outlineLvl w:val="2"/>
    </w:pPr>
    <w:rPr>
      <w:i/>
    </w:rPr>
  </w:style>
  <w:style w:type="paragraph" w:customStyle="1" w:styleId="4thlevelheading">
    <w:name w:val="4th level (heading)"/>
    <w:basedOn w:val="3rdlevelheading"/>
    <w:next w:val="Normal"/>
    <w:uiPriority w:val="1"/>
    <w:qFormat/>
    <w:rsid w:val="006F164C"/>
    <w:pPr>
      <w:numPr>
        <w:ilvl w:val="3"/>
      </w:numPr>
      <w:spacing w:after="120"/>
      <w:outlineLvl w:val="3"/>
    </w:pPr>
    <w:rPr>
      <w:b w:val="0"/>
    </w:rPr>
  </w:style>
  <w:style w:type="paragraph" w:customStyle="1" w:styleId="5thlevelheading">
    <w:name w:val="5th level (heading)"/>
    <w:basedOn w:val="4thlevelheading"/>
    <w:next w:val="Normal"/>
    <w:uiPriority w:val="1"/>
    <w:qFormat/>
    <w:rsid w:val="006F164C"/>
    <w:pPr>
      <w:numPr>
        <w:ilvl w:val="4"/>
      </w:numPr>
      <w:outlineLvl w:val="4"/>
    </w:pPr>
    <w:rPr>
      <w:i w:val="0"/>
      <w:u w:val="single"/>
    </w:rPr>
  </w:style>
  <w:style w:type="numbering" w:customStyle="1" w:styleId="SLONumberings">
    <w:name w:val="SLO_Numberings"/>
    <w:uiPriority w:val="99"/>
    <w:rsid w:val="006F164C"/>
    <w:pPr>
      <w:numPr>
        <w:numId w:val="2"/>
      </w:numPr>
    </w:pPr>
  </w:style>
  <w:style w:type="paragraph" w:customStyle="1" w:styleId="SLONormal">
    <w:name w:val="SLO Normal"/>
    <w:link w:val="SLONormalChar"/>
    <w:qFormat/>
    <w:rsid w:val="006F164C"/>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6F164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F1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64C"/>
  </w:style>
  <w:style w:type="paragraph" w:styleId="ListParagraph">
    <w:name w:val="List Paragraph"/>
    <w:aliases w:val="SP-List Paragraph"/>
    <w:basedOn w:val="Normal"/>
    <w:link w:val="ListParagraphChar"/>
    <w:uiPriority w:val="34"/>
    <w:unhideWhenUsed/>
    <w:qFormat/>
    <w:rsid w:val="006F164C"/>
    <w:pPr>
      <w:ind w:left="720"/>
      <w:contextualSpacing/>
    </w:pPr>
  </w:style>
  <w:style w:type="table" w:styleId="TableGrid">
    <w:name w:val="Table Grid"/>
    <w:basedOn w:val="TableNormal"/>
    <w:uiPriority w:val="39"/>
    <w:rsid w:val="006F164C"/>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List Paragraph Char"/>
    <w:link w:val="ListParagraph"/>
    <w:uiPriority w:val="34"/>
    <w:locked/>
    <w:rsid w:val="006F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756E-DF8E-494E-8E11-A85308D6B33F}">
  <ds:schemaRefs>
    <ds:schemaRef ds:uri="74c9b134-2d46-4c40-a4e5-dc843e62e8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FE52AC6-E1CE-416E-9F26-C0052A080D77}">
  <ds:schemaRefs>
    <ds:schemaRef ds:uri="http://schemas.microsoft.com/sharepoint/v3/contenttype/forms"/>
  </ds:schemaRefs>
</ds:datastoreItem>
</file>

<file path=customXml/itemProps3.xml><?xml version="1.0" encoding="utf-8"?>
<ds:datastoreItem xmlns:ds="http://schemas.openxmlformats.org/officeDocument/2006/customXml" ds:itemID="{4E0D24B8-E14A-4D14-8DA3-C2847FF8A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1712</Words>
  <Characters>976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3</cp:revision>
  <dcterms:created xsi:type="dcterms:W3CDTF">2018-05-31T10:55:00Z</dcterms:created>
  <dcterms:modified xsi:type="dcterms:W3CDTF">2018-06-01T07:59:00Z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