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A73F" w14:textId="77777777" w:rsidR="00280F8B" w:rsidRPr="004537A9" w:rsidRDefault="00280F8B" w:rsidP="00280F8B">
      <w:pPr>
        <w:pStyle w:val="1stlevelheading"/>
        <w:numPr>
          <w:ilvl w:val="0"/>
          <w:numId w:val="0"/>
        </w:numPr>
        <w:rPr>
          <w:sz w:val="22"/>
          <w:szCs w:val="22"/>
        </w:rPr>
      </w:pPr>
      <w:bookmarkStart w:id="0" w:name="_Toc471229464"/>
      <w:bookmarkStart w:id="1" w:name="_Toc471229770"/>
      <w:bookmarkStart w:id="2" w:name="_Toc500830390"/>
      <w:bookmarkStart w:id="3" w:name="_Toc504384089"/>
      <w:bookmarkStart w:id="4" w:name="_Toc504384165"/>
      <w:bookmarkStart w:id="5" w:name="_Toc504384678"/>
      <w:r w:rsidRPr="004537A9">
        <w:rPr>
          <w:sz w:val="22"/>
          <w:szCs w:val="22"/>
        </w:rPr>
        <w:t xml:space="preserve">Annex No 6: </w:t>
      </w:r>
      <w:bookmarkEnd w:id="0"/>
      <w:bookmarkEnd w:id="1"/>
      <w:r w:rsidRPr="004537A9">
        <w:rPr>
          <w:sz w:val="22"/>
          <w:szCs w:val="22"/>
        </w:rPr>
        <w:t>Experience of Tenderer</w:t>
      </w:r>
      <w:bookmarkStart w:id="6" w:name="_GoBack"/>
      <w:bookmarkEnd w:id="2"/>
      <w:bookmarkEnd w:id="3"/>
      <w:bookmarkEnd w:id="4"/>
      <w:bookmarkEnd w:id="5"/>
      <w:bookmarkEnd w:id="6"/>
    </w:p>
    <w:p w14:paraId="7B29E7F0" w14:textId="77777777" w:rsidR="00280F8B" w:rsidRPr="004537A9" w:rsidRDefault="00280F8B" w:rsidP="00280F8B">
      <w:pPr>
        <w:pStyle w:val="SLONormal"/>
        <w:rPr>
          <w:rFonts w:ascii="Myriad Pro" w:hAnsi="Myriad Pro"/>
          <w:sz w:val="20"/>
          <w:szCs w:val="20"/>
        </w:rPr>
      </w:pPr>
      <w:r w:rsidRPr="004537A9">
        <w:rPr>
          <w:rFonts w:ascii="Myriad Pro" w:hAnsi="Myriad Pro"/>
          <w:b/>
          <w:sz w:val="20"/>
          <w:szCs w:val="20"/>
        </w:rPr>
        <w:t>8.4.</w:t>
      </w:r>
      <w:r w:rsidRPr="004537A9">
        <w:rPr>
          <w:rFonts w:ascii="Myriad Pro" w:hAnsi="Myriad Pro"/>
          <w:sz w:val="20"/>
          <w:szCs w:val="20"/>
        </w:rPr>
        <w:t xml:space="preserve"> 1. The Tenderer within the previous 5 (five) years (2013, 2014, 2015, 2016, 2017 and including year 2018 until the date of submission of the Proposal) has provided at least 3 (three) services of materially similar subject-matter</w:t>
      </w:r>
      <w:r w:rsidRPr="004537A9">
        <w:rPr>
          <w:rStyle w:val="FootnoteReference"/>
          <w:rFonts w:ascii="Myriad Pro" w:hAnsi="Myriad Pro"/>
          <w:sz w:val="20"/>
          <w:szCs w:val="20"/>
        </w:rPr>
        <w:footnoteReference w:id="1"/>
      </w:r>
      <w:r w:rsidRPr="004537A9">
        <w:rPr>
          <w:rFonts w:ascii="Myriad Pro" w:hAnsi="Myriad Pro"/>
          <w:sz w:val="20"/>
          <w:szCs w:val="20"/>
        </w:rPr>
        <w:t xml:space="preserve"> with the value of not les</w:t>
      </w:r>
      <w:r>
        <w:rPr>
          <w:rFonts w:ascii="Myriad Pro" w:hAnsi="Myriad Pro"/>
          <w:sz w:val="20"/>
          <w:szCs w:val="20"/>
        </w:rPr>
        <w:t xml:space="preserve">s than 20 </w:t>
      </w:r>
      <w:r w:rsidRPr="004537A9">
        <w:rPr>
          <w:rFonts w:ascii="Myriad Pro" w:hAnsi="Myriad Pro"/>
          <w:sz w:val="20"/>
          <w:szCs w:val="20"/>
        </w:rPr>
        <w:t xml:space="preserve">000,00 EUR </w:t>
      </w:r>
      <w:r w:rsidRPr="004537A9">
        <w:rPr>
          <w:rFonts w:ascii="Myriad Pro" w:hAnsi="Myriad Pro"/>
          <w:sz w:val="20"/>
          <w:szCs w:val="20"/>
          <w:lang w:val="et-EE"/>
        </w:rPr>
        <w:t xml:space="preserve">(twenty thousand </w:t>
      </w:r>
      <w:r w:rsidRPr="004537A9">
        <w:rPr>
          <w:rFonts w:ascii="Myriad Pro" w:hAnsi="Myriad Pro"/>
          <w:i/>
          <w:iCs/>
          <w:sz w:val="20"/>
          <w:szCs w:val="20"/>
          <w:lang w:val="et-EE"/>
        </w:rPr>
        <w:t>euros</w:t>
      </w:r>
      <w:r w:rsidRPr="004537A9">
        <w:rPr>
          <w:rFonts w:ascii="Myriad Pro" w:hAnsi="Myriad Pro"/>
          <w:sz w:val="20"/>
          <w:szCs w:val="20"/>
          <w:lang w:val="et-EE"/>
        </w:rPr>
        <w:t xml:space="preserve">) </w:t>
      </w:r>
      <w:r w:rsidRPr="004537A9">
        <w:rPr>
          <w:rFonts w:ascii="Myriad Pro" w:hAnsi="Myriad Pro"/>
          <w:sz w:val="20"/>
          <w:szCs w:val="20"/>
        </w:rPr>
        <w:t>excl. VAT each</w:t>
      </w:r>
      <w:r>
        <w:rPr>
          <w:rFonts w:ascii="Myriad Pro" w:hAnsi="Myriad Pro"/>
          <w:sz w:val="20"/>
          <w:szCs w:val="20"/>
        </w:rPr>
        <w:t xml:space="preserve"> service (all services </w:t>
      </w:r>
      <w:r w:rsidRPr="004537A9">
        <w:rPr>
          <w:rFonts w:ascii="Myriad Pro" w:hAnsi="Myriad Pro"/>
          <w:sz w:val="20"/>
          <w:szCs w:val="20"/>
        </w:rPr>
        <w:t>must be completed</w:t>
      </w:r>
      <w:r>
        <w:rPr>
          <w:rFonts w:ascii="Myriad Pro" w:hAnsi="Myriad Pro"/>
          <w:sz w:val="20"/>
          <w:szCs w:val="20"/>
        </w:rPr>
        <w:t>)</w:t>
      </w:r>
      <w:r w:rsidRPr="004537A9">
        <w:rPr>
          <w:rFonts w:ascii="Myriad Pro" w:hAnsi="Myriad Pro"/>
          <w:sz w:val="20"/>
          <w:szCs w:val="20"/>
        </w:rPr>
        <w:t>.</w:t>
      </w:r>
    </w:p>
    <w:tbl>
      <w:tblPr>
        <w:tblStyle w:val="ListTable3-Accent1"/>
        <w:tblW w:w="14879" w:type="dxa"/>
        <w:tblLayout w:type="fixed"/>
        <w:tblLook w:val="0420" w:firstRow="1" w:lastRow="0" w:firstColumn="0" w:lastColumn="0" w:noHBand="0" w:noVBand="1"/>
      </w:tblPr>
      <w:tblGrid>
        <w:gridCol w:w="684"/>
        <w:gridCol w:w="3139"/>
        <w:gridCol w:w="3543"/>
        <w:gridCol w:w="2127"/>
        <w:gridCol w:w="2551"/>
        <w:gridCol w:w="2835"/>
      </w:tblGrid>
      <w:tr w:rsidR="00280F8B" w:rsidRPr="004537A9" w14:paraId="31D473C8" w14:textId="77777777" w:rsidTr="00A365CE">
        <w:trPr>
          <w:cnfStyle w:val="100000000000" w:firstRow="1" w:lastRow="0" w:firstColumn="0" w:lastColumn="0" w:oddVBand="0" w:evenVBand="0" w:oddHBand="0" w:evenHBand="0" w:firstRowFirstColumn="0" w:firstRowLastColumn="0" w:lastRowFirstColumn="0" w:lastRowLastColumn="0"/>
          <w:trHeight w:val="332"/>
        </w:trPr>
        <w:tc>
          <w:tcPr>
            <w:tcW w:w="684" w:type="dxa"/>
          </w:tcPr>
          <w:p w14:paraId="11B3CA0B" w14:textId="77777777" w:rsidR="00280F8B" w:rsidRPr="004537A9" w:rsidRDefault="00280F8B" w:rsidP="00A365CE">
            <w:pPr>
              <w:jc w:val="center"/>
              <w:rPr>
                <w:rFonts w:ascii="Myriad Pro" w:hAnsi="Myriad Pro"/>
                <w:sz w:val="20"/>
                <w:szCs w:val="20"/>
              </w:rPr>
            </w:pPr>
            <w:r w:rsidRPr="004537A9">
              <w:rPr>
                <w:rFonts w:ascii="Myriad Pro" w:hAnsi="Myriad Pro"/>
                <w:sz w:val="20"/>
                <w:szCs w:val="20"/>
              </w:rPr>
              <w:t>No</w:t>
            </w:r>
          </w:p>
        </w:tc>
        <w:tc>
          <w:tcPr>
            <w:tcW w:w="3139" w:type="dxa"/>
          </w:tcPr>
          <w:p w14:paraId="395AB22E" w14:textId="77777777" w:rsidR="00280F8B" w:rsidRPr="004537A9" w:rsidRDefault="00280F8B" w:rsidP="00A365CE">
            <w:pPr>
              <w:jc w:val="center"/>
              <w:rPr>
                <w:rFonts w:ascii="Myriad Pro" w:hAnsi="Myriad Pro"/>
                <w:sz w:val="20"/>
                <w:szCs w:val="20"/>
              </w:rPr>
            </w:pPr>
            <w:r w:rsidRPr="004537A9">
              <w:rPr>
                <w:rFonts w:ascii="Myriad Pro" w:hAnsi="Myriad Pro"/>
                <w:sz w:val="20"/>
                <w:szCs w:val="20"/>
              </w:rPr>
              <w:t xml:space="preserve">Description of the services characterizing the required </w:t>
            </w:r>
            <w:proofErr w:type="gramStart"/>
            <w:r w:rsidRPr="004537A9">
              <w:rPr>
                <w:rFonts w:ascii="Myriad Pro" w:hAnsi="Myriad Pro"/>
                <w:sz w:val="20"/>
                <w:szCs w:val="20"/>
              </w:rPr>
              <w:t>experience  stipulated</w:t>
            </w:r>
            <w:proofErr w:type="gramEnd"/>
            <w:r w:rsidRPr="004537A9">
              <w:rPr>
                <w:rFonts w:ascii="Myriad Pro" w:hAnsi="Myriad Pro"/>
                <w:sz w:val="20"/>
                <w:szCs w:val="20"/>
              </w:rPr>
              <w:t xml:space="preserve"> in </w:t>
            </w:r>
            <w:r>
              <w:rPr>
                <w:rFonts w:ascii="Myriad Pro" w:hAnsi="Myriad Pro"/>
                <w:sz w:val="20"/>
                <w:szCs w:val="20"/>
              </w:rPr>
              <w:t>C</w:t>
            </w:r>
            <w:r w:rsidRPr="001C624E">
              <w:rPr>
                <w:rFonts w:ascii="Myriad Pro" w:hAnsi="Myriad Pro"/>
                <w:sz w:val="20"/>
                <w:szCs w:val="20"/>
              </w:rPr>
              <w:t>lause 1.</w:t>
            </w:r>
            <w:r>
              <w:rPr>
                <w:rFonts w:ascii="Myriad Pro" w:hAnsi="Myriad Pro"/>
                <w:sz w:val="20"/>
                <w:szCs w:val="20"/>
              </w:rPr>
              <w:t xml:space="preserve">, </w:t>
            </w:r>
            <w:r w:rsidRPr="001C624E">
              <w:rPr>
                <w:rFonts w:ascii="Myriad Pro" w:hAnsi="Myriad Pro"/>
                <w:sz w:val="20"/>
                <w:szCs w:val="20"/>
              </w:rPr>
              <w:t xml:space="preserve">Section 8.4. </w:t>
            </w:r>
          </w:p>
        </w:tc>
        <w:tc>
          <w:tcPr>
            <w:tcW w:w="3543" w:type="dxa"/>
          </w:tcPr>
          <w:p w14:paraId="677272AA" w14:textId="77777777" w:rsidR="00280F8B" w:rsidRPr="004537A9" w:rsidRDefault="00280F8B" w:rsidP="00A365CE">
            <w:pPr>
              <w:jc w:val="center"/>
              <w:rPr>
                <w:rFonts w:ascii="Myriad Pro" w:hAnsi="Myriad Pro"/>
                <w:sz w:val="20"/>
                <w:szCs w:val="20"/>
              </w:rPr>
            </w:pPr>
            <w:r w:rsidRPr="004537A9">
              <w:rPr>
                <w:rFonts w:ascii="Myriad Pro" w:hAnsi="Myriad Pro"/>
                <w:sz w:val="20"/>
                <w:szCs w:val="20"/>
              </w:rPr>
              <w:t>Date of commencement and completion of services</w:t>
            </w:r>
          </w:p>
          <w:p w14:paraId="2CA5C970" w14:textId="77777777" w:rsidR="00280F8B" w:rsidRPr="004537A9" w:rsidRDefault="00280F8B" w:rsidP="00A365CE">
            <w:pPr>
              <w:jc w:val="center"/>
              <w:rPr>
                <w:rFonts w:ascii="Myriad Pro" w:hAnsi="Myriad Pro"/>
                <w:sz w:val="20"/>
                <w:szCs w:val="20"/>
              </w:rPr>
            </w:pPr>
            <w:r w:rsidRPr="004537A9">
              <w:rPr>
                <w:rFonts w:ascii="Myriad Pro" w:hAnsi="Myriad Pro"/>
                <w:sz w:val="20"/>
                <w:szCs w:val="20"/>
              </w:rPr>
              <w:t>(month/year – month/year)</w:t>
            </w:r>
          </w:p>
        </w:tc>
        <w:tc>
          <w:tcPr>
            <w:tcW w:w="2127" w:type="dxa"/>
          </w:tcPr>
          <w:p w14:paraId="6F2D93D1" w14:textId="77777777" w:rsidR="00280F8B" w:rsidRPr="004537A9" w:rsidRDefault="00280F8B" w:rsidP="00A365CE">
            <w:pPr>
              <w:jc w:val="center"/>
              <w:rPr>
                <w:rFonts w:ascii="Myriad Pro" w:hAnsi="Myriad Pro"/>
                <w:sz w:val="20"/>
                <w:szCs w:val="20"/>
              </w:rPr>
            </w:pPr>
            <w:r>
              <w:rPr>
                <w:rFonts w:ascii="Myriad Pro" w:hAnsi="Myriad Pro"/>
                <w:sz w:val="20"/>
                <w:szCs w:val="20"/>
              </w:rPr>
              <w:t xml:space="preserve">Value of </w:t>
            </w:r>
            <w:r w:rsidRPr="004537A9">
              <w:rPr>
                <w:rFonts w:ascii="Myriad Pro" w:hAnsi="Myriad Pro"/>
                <w:sz w:val="20"/>
                <w:szCs w:val="20"/>
              </w:rPr>
              <w:t>services (thousand EUR*, excl. VAT)</w:t>
            </w:r>
          </w:p>
        </w:tc>
        <w:tc>
          <w:tcPr>
            <w:tcW w:w="2551" w:type="dxa"/>
          </w:tcPr>
          <w:p w14:paraId="428CB9BA" w14:textId="77777777" w:rsidR="00280F8B" w:rsidRPr="004537A9" w:rsidRDefault="00280F8B" w:rsidP="00A365CE">
            <w:pPr>
              <w:jc w:val="center"/>
              <w:rPr>
                <w:rFonts w:ascii="Myriad Pro" w:hAnsi="Myriad Pro"/>
                <w:sz w:val="20"/>
                <w:szCs w:val="20"/>
              </w:rPr>
            </w:pPr>
            <w:r>
              <w:rPr>
                <w:rFonts w:ascii="Myriad Pro" w:hAnsi="Myriad Pro"/>
                <w:sz w:val="20"/>
                <w:szCs w:val="20"/>
              </w:rPr>
              <w:t>Contracting a</w:t>
            </w:r>
            <w:r w:rsidRPr="004537A9">
              <w:rPr>
                <w:rFonts w:ascii="Myriad Pro" w:hAnsi="Myriad Pro"/>
                <w:sz w:val="20"/>
                <w:szCs w:val="20"/>
              </w:rPr>
              <w:t>uthority</w:t>
            </w:r>
          </w:p>
        </w:tc>
        <w:tc>
          <w:tcPr>
            <w:tcW w:w="2835" w:type="dxa"/>
          </w:tcPr>
          <w:p w14:paraId="2BBDF7B4" w14:textId="77777777" w:rsidR="00280F8B" w:rsidRPr="004537A9" w:rsidRDefault="00280F8B" w:rsidP="00A365CE">
            <w:pPr>
              <w:jc w:val="center"/>
              <w:rPr>
                <w:rFonts w:ascii="Myriad Pro" w:hAnsi="Myriad Pro"/>
                <w:sz w:val="20"/>
                <w:szCs w:val="20"/>
                <w:lang w:val="lv-LV"/>
              </w:rPr>
            </w:pPr>
            <w:r w:rsidRPr="004537A9">
              <w:rPr>
                <w:rFonts w:ascii="Myriad Pro" w:hAnsi="Myriad Pro"/>
                <w:sz w:val="20"/>
                <w:szCs w:val="20"/>
              </w:rPr>
              <w:t>Cont</w:t>
            </w:r>
            <w:r>
              <w:rPr>
                <w:rFonts w:ascii="Myriad Pro" w:hAnsi="Myriad Pro"/>
                <w:sz w:val="20"/>
                <w:szCs w:val="20"/>
              </w:rPr>
              <w:t>act information of Contracting a</w:t>
            </w:r>
            <w:r w:rsidRPr="004537A9">
              <w:rPr>
                <w:rFonts w:ascii="Myriad Pro" w:hAnsi="Myriad Pro"/>
                <w:sz w:val="20"/>
                <w:szCs w:val="20"/>
              </w:rPr>
              <w:t xml:space="preserve">uthority </w:t>
            </w:r>
            <w:r w:rsidRPr="001C624E">
              <w:rPr>
                <w:rFonts w:ascii="Myriad Pro" w:hAnsi="Myriad Pro"/>
                <w:sz w:val="20"/>
                <w:szCs w:val="20"/>
              </w:rPr>
              <w:t>for references</w:t>
            </w:r>
          </w:p>
        </w:tc>
      </w:tr>
      <w:tr w:rsidR="00280F8B" w:rsidRPr="004537A9" w14:paraId="18269B65" w14:textId="77777777" w:rsidTr="00A365CE">
        <w:trPr>
          <w:cnfStyle w:val="000000100000" w:firstRow="0" w:lastRow="0" w:firstColumn="0" w:lastColumn="0" w:oddVBand="0" w:evenVBand="0" w:oddHBand="1" w:evenHBand="0" w:firstRowFirstColumn="0" w:firstRowLastColumn="0" w:lastRowFirstColumn="0" w:lastRowLastColumn="0"/>
        </w:trPr>
        <w:tc>
          <w:tcPr>
            <w:tcW w:w="684" w:type="dxa"/>
          </w:tcPr>
          <w:p w14:paraId="3E6A8CC2" w14:textId="77777777" w:rsidR="00280F8B" w:rsidRPr="004537A9" w:rsidRDefault="00280F8B" w:rsidP="00A365CE">
            <w:pPr>
              <w:jc w:val="center"/>
              <w:rPr>
                <w:rFonts w:ascii="Myriad Pro" w:hAnsi="Myriad Pro"/>
                <w:sz w:val="20"/>
                <w:szCs w:val="20"/>
              </w:rPr>
            </w:pPr>
            <w:r w:rsidRPr="004537A9">
              <w:rPr>
                <w:rFonts w:ascii="Myriad Pro" w:hAnsi="Myriad Pro"/>
                <w:sz w:val="20"/>
                <w:szCs w:val="20"/>
              </w:rPr>
              <w:t>1.</w:t>
            </w:r>
          </w:p>
        </w:tc>
        <w:tc>
          <w:tcPr>
            <w:tcW w:w="3139" w:type="dxa"/>
          </w:tcPr>
          <w:p w14:paraId="18A6C4CC" w14:textId="77777777" w:rsidR="00280F8B" w:rsidRPr="004537A9" w:rsidRDefault="00280F8B" w:rsidP="00A365CE">
            <w:pPr>
              <w:jc w:val="center"/>
              <w:rPr>
                <w:rFonts w:ascii="Myriad Pro" w:hAnsi="Myriad Pro"/>
                <w:sz w:val="20"/>
              </w:rPr>
            </w:pPr>
          </w:p>
        </w:tc>
        <w:tc>
          <w:tcPr>
            <w:tcW w:w="3543" w:type="dxa"/>
          </w:tcPr>
          <w:p w14:paraId="50D8832D" w14:textId="77777777" w:rsidR="00280F8B" w:rsidRPr="004537A9" w:rsidRDefault="00280F8B" w:rsidP="00A365CE">
            <w:pPr>
              <w:jc w:val="center"/>
              <w:rPr>
                <w:rFonts w:ascii="Myriad Pro" w:hAnsi="Myriad Pro"/>
                <w:sz w:val="20"/>
              </w:rPr>
            </w:pPr>
          </w:p>
        </w:tc>
        <w:tc>
          <w:tcPr>
            <w:tcW w:w="2127" w:type="dxa"/>
          </w:tcPr>
          <w:p w14:paraId="1D2D309D" w14:textId="77777777" w:rsidR="00280F8B" w:rsidRPr="004537A9" w:rsidRDefault="00280F8B" w:rsidP="00A365CE">
            <w:pPr>
              <w:jc w:val="center"/>
              <w:rPr>
                <w:rFonts w:ascii="Myriad Pro" w:hAnsi="Myriad Pro"/>
                <w:sz w:val="20"/>
              </w:rPr>
            </w:pPr>
          </w:p>
        </w:tc>
        <w:tc>
          <w:tcPr>
            <w:tcW w:w="2551" w:type="dxa"/>
          </w:tcPr>
          <w:p w14:paraId="69AEB3A6" w14:textId="77777777" w:rsidR="00280F8B" w:rsidRPr="004537A9" w:rsidRDefault="00280F8B" w:rsidP="00A365CE">
            <w:pPr>
              <w:jc w:val="center"/>
              <w:rPr>
                <w:rFonts w:ascii="Myriad Pro" w:hAnsi="Myriad Pro"/>
                <w:sz w:val="20"/>
              </w:rPr>
            </w:pPr>
          </w:p>
        </w:tc>
        <w:tc>
          <w:tcPr>
            <w:tcW w:w="2835" w:type="dxa"/>
          </w:tcPr>
          <w:p w14:paraId="6E2EE57B" w14:textId="77777777" w:rsidR="00280F8B" w:rsidRPr="004537A9" w:rsidRDefault="00280F8B" w:rsidP="00A365CE">
            <w:pPr>
              <w:jc w:val="center"/>
              <w:rPr>
                <w:rFonts w:ascii="Myriad Pro" w:hAnsi="Myriad Pro"/>
                <w:sz w:val="20"/>
              </w:rPr>
            </w:pPr>
          </w:p>
        </w:tc>
      </w:tr>
      <w:tr w:rsidR="00280F8B" w:rsidRPr="004537A9" w14:paraId="705A90F1" w14:textId="77777777" w:rsidTr="00A365CE">
        <w:tc>
          <w:tcPr>
            <w:tcW w:w="684" w:type="dxa"/>
          </w:tcPr>
          <w:p w14:paraId="1C2420F9" w14:textId="77777777" w:rsidR="00280F8B" w:rsidRPr="004537A9" w:rsidRDefault="00280F8B" w:rsidP="00A365CE">
            <w:pPr>
              <w:jc w:val="center"/>
              <w:rPr>
                <w:rFonts w:ascii="Myriad Pro" w:hAnsi="Myriad Pro"/>
                <w:sz w:val="20"/>
                <w:szCs w:val="20"/>
              </w:rPr>
            </w:pPr>
            <w:r w:rsidRPr="004537A9">
              <w:rPr>
                <w:rFonts w:ascii="Myriad Pro" w:hAnsi="Myriad Pro"/>
                <w:sz w:val="20"/>
                <w:szCs w:val="20"/>
              </w:rPr>
              <w:t>2.</w:t>
            </w:r>
          </w:p>
        </w:tc>
        <w:tc>
          <w:tcPr>
            <w:tcW w:w="3139" w:type="dxa"/>
          </w:tcPr>
          <w:p w14:paraId="3111BB89" w14:textId="77777777" w:rsidR="00280F8B" w:rsidRPr="004537A9" w:rsidRDefault="00280F8B" w:rsidP="00A365CE">
            <w:pPr>
              <w:jc w:val="center"/>
              <w:rPr>
                <w:rFonts w:ascii="Myriad Pro" w:hAnsi="Myriad Pro"/>
                <w:sz w:val="20"/>
              </w:rPr>
            </w:pPr>
          </w:p>
        </w:tc>
        <w:tc>
          <w:tcPr>
            <w:tcW w:w="3543" w:type="dxa"/>
          </w:tcPr>
          <w:p w14:paraId="105450C3" w14:textId="77777777" w:rsidR="00280F8B" w:rsidRPr="004537A9" w:rsidRDefault="00280F8B" w:rsidP="00A365CE">
            <w:pPr>
              <w:jc w:val="center"/>
              <w:rPr>
                <w:rFonts w:ascii="Myriad Pro" w:hAnsi="Myriad Pro"/>
                <w:sz w:val="20"/>
              </w:rPr>
            </w:pPr>
          </w:p>
        </w:tc>
        <w:tc>
          <w:tcPr>
            <w:tcW w:w="2127" w:type="dxa"/>
          </w:tcPr>
          <w:p w14:paraId="0DAB0217" w14:textId="77777777" w:rsidR="00280F8B" w:rsidRPr="004537A9" w:rsidRDefault="00280F8B" w:rsidP="00A365CE">
            <w:pPr>
              <w:jc w:val="center"/>
              <w:rPr>
                <w:rFonts w:ascii="Myriad Pro" w:hAnsi="Myriad Pro"/>
                <w:sz w:val="20"/>
              </w:rPr>
            </w:pPr>
          </w:p>
        </w:tc>
        <w:tc>
          <w:tcPr>
            <w:tcW w:w="2551" w:type="dxa"/>
          </w:tcPr>
          <w:p w14:paraId="747BD723" w14:textId="77777777" w:rsidR="00280F8B" w:rsidRPr="004537A9" w:rsidRDefault="00280F8B" w:rsidP="00A365CE">
            <w:pPr>
              <w:jc w:val="center"/>
              <w:rPr>
                <w:rFonts w:ascii="Myriad Pro" w:hAnsi="Myriad Pro"/>
                <w:sz w:val="20"/>
              </w:rPr>
            </w:pPr>
          </w:p>
        </w:tc>
        <w:tc>
          <w:tcPr>
            <w:tcW w:w="2835" w:type="dxa"/>
          </w:tcPr>
          <w:p w14:paraId="4DF94F0D" w14:textId="77777777" w:rsidR="00280F8B" w:rsidRPr="004537A9" w:rsidRDefault="00280F8B" w:rsidP="00A365CE">
            <w:pPr>
              <w:jc w:val="center"/>
              <w:rPr>
                <w:rFonts w:ascii="Myriad Pro" w:hAnsi="Myriad Pro"/>
                <w:sz w:val="20"/>
              </w:rPr>
            </w:pPr>
          </w:p>
        </w:tc>
      </w:tr>
      <w:tr w:rsidR="00280F8B" w:rsidRPr="004537A9" w14:paraId="6DBB5030" w14:textId="77777777" w:rsidTr="00A365CE">
        <w:trPr>
          <w:cnfStyle w:val="000000100000" w:firstRow="0" w:lastRow="0" w:firstColumn="0" w:lastColumn="0" w:oddVBand="0" w:evenVBand="0" w:oddHBand="1" w:evenHBand="0" w:firstRowFirstColumn="0" w:firstRowLastColumn="0" w:lastRowFirstColumn="0" w:lastRowLastColumn="0"/>
        </w:trPr>
        <w:tc>
          <w:tcPr>
            <w:tcW w:w="684" w:type="dxa"/>
          </w:tcPr>
          <w:p w14:paraId="5D776AFB" w14:textId="77777777" w:rsidR="00280F8B" w:rsidRPr="004537A9" w:rsidRDefault="00280F8B" w:rsidP="00A365CE">
            <w:pPr>
              <w:jc w:val="center"/>
              <w:rPr>
                <w:rFonts w:ascii="Myriad Pro" w:hAnsi="Myriad Pro"/>
                <w:sz w:val="20"/>
                <w:szCs w:val="20"/>
              </w:rPr>
            </w:pPr>
            <w:r w:rsidRPr="004537A9">
              <w:rPr>
                <w:rFonts w:ascii="Myriad Pro" w:hAnsi="Myriad Pro"/>
                <w:sz w:val="20"/>
                <w:szCs w:val="20"/>
              </w:rPr>
              <w:t>3.</w:t>
            </w:r>
          </w:p>
        </w:tc>
        <w:tc>
          <w:tcPr>
            <w:tcW w:w="3139" w:type="dxa"/>
          </w:tcPr>
          <w:p w14:paraId="494FFBB8" w14:textId="77777777" w:rsidR="00280F8B" w:rsidRPr="004537A9" w:rsidRDefault="00280F8B" w:rsidP="00A365CE">
            <w:pPr>
              <w:jc w:val="center"/>
              <w:rPr>
                <w:rFonts w:ascii="Myriad Pro" w:hAnsi="Myriad Pro"/>
                <w:sz w:val="20"/>
              </w:rPr>
            </w:pPr>
          </w:p>
        </w:tc>
        <w:tc>
          <w:tcPr>
            <w:tcW w:w="3543" w:type="dxa"/>
          </w:tcPr>
          <w:p w14:paraId="1C78A833" w14:textId="77777777" w:rsidR="00280F8B" w:rsidRPr="004537A9" w:rsidRDefault="00280F8B" w:rsidP="00A365CE">
            <w:pPr>
              <w:jc w:val="center"/>
              <w:rPr>
                <w:rFonts w:ascii="Myriad Pro" w:hAnsi="Myriad Pro"/>
                <w:sz w:val="20"/>
              </w:rPr>
            </w:pPr>
          </w:p>
        </w:tc>
        <w:tc>
          <w:tcPr>
            <w:tcW w:w="2127" w:type="dxa"/>
          </w:tcPr>
          <w:p w14:paraId="5BD964A6" w14:textId="77777777" w:rsidR="00280F8B" w:rsidRPr="004537A9" w:rsidRDefault="00280F8B" w:rsidP="00A365CE">
            <w:pPr>
              <w:jc w:val="center"/>
              <w:rPr>
                <w:rFonts w:ascii="Myriad Pro" w:hAnsi="Myriad Pro"/>
                <w:sz w:val="20"/>
              </w:rPr>
            </w:pPr>
          </w:p>
        </w:tc>
        <w:tc>
          <w:tcPr>
            <w:tcW w:w="2551" w:type="dxa"/>
          </w:tcPr>
          <w:p w14:paraId="3DF71004" w14:textId="77777777" w:rsidR="00280F8B" w:rsidRPr="004537A9" w:rsidRDefault="00280F8B" w:rsidP="00A365CE">
            <w:pPr>
              <w:jc w:val="center"/>
              <w:rPr>
                <w:rFonts w:ascii="Myriad Pro" w:hAnsi="Myriad Pro"/>
                <w:sz w:val="20"/>
              </w:rPr>
            </w:pPr>
          </w:p>
        </w:tc>
        <w:tc>
          <w:tcPr>
            <w:tcW w:w="2835" w:type="dxa"/>
          </w:tcPr>
          <w:p w14:paraId="4A2E4FE1" w14:textId="77777777" w:rsidR="00280F8B" w:rsidRPr="004537A9" w:rsidRDefault="00280F8B" w:rsidP="00A365CE">
            <w:pPr>
              <w:jc w:val="center"/>
              <w:rPr>
                <w:rFonts w:ascii="Myriad Pro" w:hAnsi="Myriad Pro"/>
                <w:sz w:val="20"/>
              </w:rPr>
            </w:pPr>
          </w:p>
        </w:tc>
      </w:tr>
      <w:tr w:rsidR="00280F8B" w:rsidRPr="004537A9" w14:paraId="5D5A6F88" w14:textId="77777777" w:rsidTr="00A365CE">
        <w:tc>
          <w:tcPr>
            <w:tcW w:w="684" w:type="dxa"/>
          </w:tcPr>
          <w:p w14:paraId="46003F64" w14:textId="77777777" w:rsidR="00280F8B" w:rsidRPr="004537A9" w:rsidRDefault="00280F8B" w:rsidP="00A365CE">
            <w:pPr>
              <w:jc w:val="center"/>
              <w:rPr>
                <w:rFonts w:ascii="Myriad Pro" w:hAnsi="Myriad Pro"/>
                <w:sz w:val="20"/>
                <w:szCs w:val="20"/>
              </w:rPr>
            </w:pPr>
            <w:r w:rsidRPr="004537A9">
              <w:rPr>
                <w:rFonts w:ascii="Myriad Pro" w:hAnsi="Myriad Pro"/>
                <w:sz w:val="20"/>
                <w:szCs w:val="20"/>
              </w:rPr>
              <w:t>n+1</w:t>
            </w:r>
          </w:p>
        </w:tc>
        <w:tc>
          <w:tcPr>
            <w:tcW w:w="3139" w:type="dxa"/>
          </w:tcPr>
          <w:p w14:paraId="128CC635" w14:textId="77777777" w:rsidR="00280F8B" w:rsidRPr="004537A9" w:rsidRDefault="00280F8B" w:rsidP="00A365CE">
            <w:pPr>
              <w:jc w:val="center"/>
              <w:rPr>
                <w:rFonts w:ascii="Myriad Pro" w:hAnsi="Myriad Pro"/>
                <w:sz w:val="20"/>
              </w:rPr>
            </w:pPr>
          </w:p>
        </w:tc>
        <w:tc>
          <w:tcPr>
            <w:tcW w:w="3543" w:type="dxa"/>
          </w:tcPr>
          <w:p w14:paraId="3D9CA1CA" w14:textId="77777777" w:rsidR="00280F8B" w:rsidRPr="004537A9" w:rsidRDefault="00280F8B" w:rsidP="00A365CE">
            <w:pPr>
              <w:jc w:val="center"/>
              <w:rPr>
                <w:rFonts w:ascii="Myriad Pro" w:hAnsi="Myriad Pro"/>
                <w:sz w:val="20"/>
              </w:rPr>
            </w:pPr>
          </w:p>
        </w:tc>
        <w:tc>
          <w:tcPr>
            <w:tcW w:w="2127" w:type="dxa"/>
          </w:tcPr>
          <w:p w14:paraId="3CF7A79D" w14:textId="77777777" w:rsidR="00280F8B" w:rsidRPr="004537A9" w:rsidRDefault="00280F8B" w:rsidP="00A365CE">
            <w:pPr>
              <w:jc w:val="center"/>
              <w:rPr>
                <w:rFonts w:ascii="Myriad Pro" w:hAnsi="Myriad Pro"/>
                <w:sz w:val="20"/>
              </w:rPr>
            </w:pPr>
          </w:p>
        </w:tc>
        <w:tc>
          <w:tcPr>
            <w:tcW w:w="2551" w:type="dxa"/>
          </w:tcPr>
          <w:p w14:paraId="03E5F4BA" w14:textId="77777777" w:rsidR="00280F8B" w:rsidRPr="004537A9" w:rsidRDefault="00280F8B" w:rsidP="00A365CE">
            <w:pPr>
              <w:jc w:val="center"/>
              <w:rPr>
                <w:rFonts w:ascii="Myriad Pro" w:hAnsi="Myriad Pro"/>
                <w:sz w:val="20"/>
              </w:rPr>
            </w:pPr>
          </w:p>
        </w:tc>
        <w:tc>
          <w:tcPr>
            <w:tcW w:w="2835" w:type="dxa"/>
          </w:tcPr>
          <w:p w14:paraId="27EA2A03" w14:textId="77777777" w:rsidR="00280F8B" w:rsidRPr="004537A9" w:rsidRDefault="00280F8B" w:rsidP="00A365CE">
            <w:pPr>
              <w:jc w:val="center"/>
              <w:rPr>
                <w:rFonts w:ascii="Myriad Pro" w:hAnsi="Myriad Pro"/>
                <w:sz w:val="20"/>
              </w:rPr>
            </w:pPr>
          </w:p>
        </w:tc>
      </w:tr>
      <w:tr w:rsidR="00280F8B" w:rsidRPr="004537A9" w14:paraId="189FD4AC" w14:textId="77777777" w:rsidTr="00A365CE">
        <w:trPr>
          <w:cnfStyle w:val="000000100000" w:firstRow="0" w:lastRow="0" w:firstColumn="0" w:lastColumn="0" w:oddVBand="0" w:evenVBand="0" w:oddHBand="1" w:evenHBand="0" w:firstRowFirstColumn="0" w:firstRowLastColumn="0" w:lastRowFirstColumn="0" w:lastRowLastColumn="0"/>
        </w:trPr>
        <w:tc>
          <w:tcPr>
            <w:tcW w:w="684" w:type="dxa"/>
          </w:tcPr>
          <w:p w14:paraId="7175A851" w14:textId="77777777" w:rsidR="00280F8B" w:rsidRPr="004537A9" w:rsidRDefault="00280F8B" w:rsidP="00A365CE">
            <w:pPr>
              <w:jc w:val="center"/>
              <w:rPr>
                <w:rFonts w:ascii="Myriad Pro" w:hAnsi="Myriad Pro"/>
                <w:sz w:val="20"/>
              </w:rPr>
            </w:pPr>
          </w:p>
        </w:tc>
        <w:tc>
          <w:tcPr>
            <w:tcW w:w="3139" w:type="dxa"/>
          </w:tcPr>
          <w:p w14:paraId="49C72B8E" w14:textId="77777777" w:rsidR="00280F8B" w:rsidRPr="004537A9" w:rsidRDefault="00280F8B" w:rsidP="00A365CE">
            <w:pPr>
              <w:jc w:val="center"/>
              <w:rPr>
                <w:rFonts w:ascii="Myriad Pro" w:hAnsi="Myriad Pro"/>
                <w:sz w:val="20"/>
              </w:rPr>
            </w:pPr>
          </w:p>
        </w:tc>
        <w:tc>
          <w:tcPr>
            <w:tcW w:w="3543" w:type="dxa"/>
          </w:tcPr>
          <w:p w14:paraId="78DEB170" w14:textId="77777777" w:rsidR="00280F8B" w:rsidRPr="004537A9" w:rsidRDefault="00280F8B" w:rsidP="00A365CE">
            <w:pPr>
              <w:jc w:val="center"/>
              <w:rPr>
                <w:rFonts w:ascii="Myriad Pro" w:hAnsi="Myriad Pro"/>
                <w:sz w:val="20"/>
              </w:rPr>
            </w:pPr>
          </w:p>
        </w:tc>
        <w:tc>
          <w:tcPr>
            <w:tcW w:w="2127" w:type="dxa"/>
          </w:tcPr>
          <w:p w14:paraId="124A0123" w14:textId="77777777" w:rsidR="00280F8B" w:rsidRPr="004537A9" w:rsidRDefault="00280F8B" w:rsidP="00A365CE">
            <w:pPr>
              <w:jc w:val="center"/>
              <w:rPr>
                <w:rFonts w:ascii="Myriad Pro" w:hAnsi="Myriad Pro"/>
                <w:sz w:val="20"/>
              </w:rPr>
            </w:pPr>
          </w:p>
        </w:tc>
        <w:tc>
          <w:tcPr>
            <w:tcW w:w="2551" w:type="dxa"/>
          </w:tcPr>
          <w:p w14:paraId="3C1A6179" w14:textId="77777777" w:rsidR="00280F8B" w:rsidRPr="004537A9" w:rsidRDefault="00280F8B" w:rsidP="00A365CE">
            <w:pPr>
              <w:jc w:val="center"/>
              <w:rPr>
                <w:rFonts w:ascii="Myriad Pro" w:hAnsi="Myriad Pro"/>
                <w:sz w:val="20"/>
              </w:rPr>
            </w:pPr>
          </w:p>
        </w:tc>
        <w:tc>
          <w:tcPr>
            <w:tcW w:w="2835" w:type="dxa"/>
          </w:tcPr>
          <w:p w14:paraId="5B1A3CEA" w14:textId="77777777" w:rsidR="00280F8B" w:rsidRPr="004537A9" w:rsidRDefault="00280F8B" w:rsidP="00A365CE">
            <w:pPr>
              <w:jc w:val="center"/>
              <w:rPr>
                <w:rFonts w:ascii="Myriad Pro" w:hAnsi="Myriad Pro"/>
                <w:sz w:val="20"/>
              </w:rPr>
            </w:pPr>
          </w:p>
        </w:tc>
      </w:tr>
    </w:tbl>
    <w:p w14:paraId="46AE8108" w14:textId="77777777" w:rsidR="00280F8B" w:rsidRPr="004537A9" w:rsidRDefault="00280F8B" w:rsidP="00280F8B">
      <w:pPr>
        <w:pStyle w:val="SLONormal"/>
        <w:rPr>
          <w:rFonts w:ascii="Myriad Pro" w:hAnsi="Myriad Pro"/>
          <w:sz w:val="20"/>
          <w:szCs w:val="20"/>
        </w:rPr>
      </w:pPr>
    </w:p>
    <w:p w14:paraId="2F98F2BD" w14:textId="77777777" w:rsidR="00280F8B" w:rsidRPr="004537A9" w:rsidRDefault="00280F8B" w:rsidP="00280F8B">
      <w:pPr>
        <w:pStyle w:val="SLONormal"/>
        <w:rPr>
          <w:rFonts w:ascii="Myriad Pro" w:hAnsi="Myriad Pro"/>
          <w:sz w:val="20"/>
          <w:szCs w:val="20"/>
        </w:rPr>
      </w:pPr>
    </w:p>
    <w:p w14:paraId="19A5068B" w14:textId="77777777" w:rsidR="00280F8B" w:rsidRPr="004537A9" w:rsidRDefault="00280F8B" w:rsidP="00280F8B">
      <w:pPr>
        <w:pStyle w:val="SLONormal"/>
        <w:jc w:val="left"/>
        <w:rPr>
          <w:rFonts w:ascii="Myriad Pro" w:hAnsi="Myriad Pro"/>
          <w:sz w:val="20"/>
          <w:szCs w:val="20"/>
        </w:rPr>
      </w:pPr>
      <w:r w:rsidRPr="004537A9">
        <w:rPr>
          <w:rFonts w:ascii="Myriad Pro" w:hAnsi="Myriad Pro"/>
          <w:sz w:val="20"/>
          <w:szCs w:val="20"/>
        </w:rPr>
        <w:t>______________________________</w:t>
      </w:r>
      <w:r w:rsidRPr="004537A9">
        <w:rPr>
          <w:rFonts w:ascii="Myriad Pro" w:hAnsi="Myriad Pro"/>
          <w:sz w:val="20"/>
          <w:szCs w:val="20"/>
        </w:rPr>
        <w:br/>
        <w:t>Date: [</w:t>
      </w:r>
      <w:r w:rsidRPr="004537A9">
        <w:rPr>
          <w:rFonts w:ascii="Myriad Pro" w:hAnsi="Myriad Pro"/>
          <w:i/>
          <w:iCs/>
          <w:sz w:val="20"/>
          <w:szCs w:val="20"/>
        </w:rPr>
        <w:t>date of signing</w:t>
      </w:r>
      <w:r w:rsidRPr="004537A9">
        <w:rPr>
          <w:rFonts w:ascii="Myriad Pro" w:hAnsi="Myriad Pro"/>
          <w:sz w:val="20"/>
          <w:szCs w:val="20"/>
        </w:rPr>
        <w:t>]</w:t>
      </w:r>
      <w:r w:rsidRPr="004537A9">
        <w:rPr>
          <w:rFonts w:ascii="Myriad Pro" w:hAnsi="Myriad Pro"/>
          <w:sz w:val="20"/>
          <w:szCs w:val="20"/>
        </w:rPr>
        <w:br/>
        <w:t>Name: [</w:t>
      </w:r>
      <w:r w:rsidRPr="004537A9">
        <w:rPr>
          <w:rFonts w:ascii="Myriad Pro" w:hAnsi="Myriad Pro"/>
          <w:i/>
          <w:iCs/>
          <w:sz w:val="20"/>
          <w:szCs w:val="20"/>
        </w:rPr>
        <w:t>name of the representative of the Tenderer</w:t>
      </w:r>
      <w:r w:rsidRPr="004537A9">
        <w:rPr>
          <w:rFonts w:ascii="Myriad Pro" w:hAnsi="Myriad Pro"/>
          <w:sz w:val="20"/>
          <w:szCs w:val="20"/>
        </w:rPr>
        <w:t>]</w:t>
      </w:r>
      <w:r w:rsidRPr="004537A9">
        <w:rPr>
          <w:rFonts w:ascii="Myriad Pro" w:hAnsi="Myriad Pro"/>
          <w:sz w:val="20"/>
          <w:szCs w:val="20"/>
        </w:rPr>
        <w:br/>
        <w:t>Position: [</w:t>
      </w:r>
      <w:r w:rsidRPr="004537A9">
        <w:rPr>
          <w:rFonts w:ascii="Myriad Pro" w:hAnsi="Myriad Pro"/>
          <w:i/>
          <w:iCs/>
          <w:sz w:val="20"/>
          <w:szCs w:val="20"/>
        </w:rPr>
        <w:t>position of the representative of the Tenderer</w:t>
      </w:r>
      <w:r w:rsidRPr="004537A9">
        <w:rPr>
          <w:rFonts w:ascii="Myriad Pro" w:hAnsi="Myriad Pro"/>
          <w:sz w:val="20"/>
          <w:szCs w:val="20"/>
        </w:rPr>
        <w:t>]</w:t>
      </w:r>
    </w:p>
    <w:p w14:paraId="6AF8B9B7" w14:textId="77777777" w:rsidR="00280F8B" w:rsidRPr="004537A9" w:rsidRDefault="00280F8B" w:rsidP="00280F8B">
      <w:pPr>
        <w:pStyle w:val="SLONormal"/>
        <w:rPr>
          <w:rFonts w:ascii="Myriad Pro" w:hAnsi="Myriad Pro"/>
          <w:sz w:val="20"/>
          <w:szCs w:val="20"/>
        </w:rPr>
      </w:pPr>
    </w:p>
    <w:p w14:paraId="62F99CA9" w14:textId="77777777" w:rsidR="00280F8B" w:rsidRPr="004537A9" w:rsidRDefault="00280F8B" w:rsidP="00280F8B">
      <w:pPr>
        <w:pStyle w:val="SLONormal"/>
        <w:rPr>
          <w:rFonts w:ascii="Myriad Pro" w:hAnsi="Myriad Pro"/>
          <w:sz w:val="20"/>
          <w:szCs w:val="20"/>
        </w:rPr>
      </w:pPr>
      <w:r w:rsidRPr="004537A9">
        <w:rPr>
          <w:rFonts w:ascii="Myriad Pro" w:hAnsi="Myriad Pro"/>
          <w:sz w:val="20"/>
          <w:szCs w:val="20"/>
        </w:rPr>
        <w:t xml:space="preserve">* If the value of </w:t>
      </w:r>
      <w:r>
        <w:rPr>
          <w:rFonts w:ascii="Myriad Pro" w:hAnsi="Myriad Pro"/>
          <w:sz w:val="20"/>
          <w:szCs w:val="20"/>
        </w:rPr>
        <w:t>services</w:t>
      </w:r>
      <w:r w:rsidRPr="004537A9">
        <w:rPr>
          <w:rFonts w:ascii="Myriad Pro" w:hAnsi="Myriad Pro"/>
          <w:sz w:val="20"/>
          <w:szCs w:val="20"/>
        </w:rPr>
        <w:t xml:space="preserve"> </w:t>
      </w:r>
      <w:r>
        <w:rPr>
          <w:rFonts w:ascii="Myriad Pro" w:hAnsi="Myriad Pro"/>
          <w:sz w:val="20"/>
          <w:szCs w:val="20"/>
        </w:rPr>
        <w:t xml:space="preserve">provided </w:t>
      </w:r>
      <w:r w:rsidRPr="004537A9">
        <w:rPr>
          <w:rFonts w:ascii="Myriad Pro" w:hAnsi="Myriad Pro"/>
          <w:sz w:val="20"/>
          <w:szCs w:val="20"/>
        </w:rPr>
        <w:t xml:space="preserve">is in another currency than euro, for the purposes of this Proposal it should be recalculated in euro in accordance with the currency exchange rate published by the European Central Bank on the date of signing of this document. </w:t>
      </w:r>
    </w:p>
    <w:p w14:paraId="1CFBF0EA" w14:textId="77777777" w:rsidR="00694C63" w:rsidRPr="00280F8B" w:rsidRDefault="00694C63">
      <w:pPr>
        <w:rPr>
          <w:rFonts w:ascii="Myriad Pro" w:hAnsi="Myriad Pro"/>
          <w:sz w:val="20"/>
        </w:rPr>
      </w:pPr>
    </w:p>
    <w:sectPr w:rsidR="00694C63" w:rsidRPr="00280F8B" w:rsidSect="00280F8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C0C22" w14:textId="77777777" w:rsidR="00280F8B" w:rsidRDefault="00280F8B" w:rsidP="00280F8B">
      <w:pPr>
        <w:spacing w:after="0" w:line="240" w:lineRule="auto"/>
      </w:pPr>
      <w:r>
        <w:separator/>
      </w:r>
    </w:p>
  </w:endnote>
  <w:endnote w:type="continuationSeparator" w:id="0">
    <w:p w14:paraId="2CFD6FC9" w14:textId="77777777" w:rsidR="00280F8B" w:rsidRDefault="00280F8B" w:rsidP="0028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A1E9B" w14:textId="77777777" w:rsidR="00280F8B" w:rsidRDefault="00280F8B" w:rsidP="00280F8B">
      <w:pPr>
        <w:spacing w:after="0" w:line="240" w:lineRule="auto"/>
      </w:pPr>
      <w:r>
        <w:separator/>
      </w:r>
    </w:p>
  </w:footnote>
  <w:footnote w:type="continuationSeparator" w:id="0">
    <w:p w14:paraId="74DC8E61" w14:textId="77777777" w:rsidR="00280F8B" w:rsidRDefault="00280F8B" w:rsidP="00280F8B">
      <w:pPr>
        <w:spacing w:after="0" w:line="240" w:lineRule="auto"/>
      </w:pPr>
      <w:r>
        <w:continuationSeparator/>
      </w:r>
    </w:p>
  </w:footnote>
  <w:footnote w:id="1">
    <w:p w14:paraId="74796B8D" w14:textId="77777777" w:rsidR="00280F8B" w:rsidRPr="00A55469" w:rsidRDefault="00280F8B" w:rsidP="00280F8B">
      <w:pPr>
        <w:pStyle w:val="FootnoteText"/>
        <w:rPr>
          <w:lang w:val="lv-LV"/>
        </w:rPr>
      </w:pPr>
      <w:r>
        <w:rPr>
          <w:rStyle w:val="FootnoteReference"/>
        </w:rPr>
        <w:footnoteRef/>
      </w:r>
      <w:r>
        <w:t xml:space="preserve"> </w:t>
      </w:r>
      <w:r w:rsidRPr="00D136DF">
        <w:rPr>
          <w:rFonts w:ascii="Myriad Pro" w:hAnsi="Myriad Pro"/>
          <w:sz w:val="18"/>
          <w:szCs w:val="18"/>
        </w:rPr>
        <w:t xml:space="preserve">With the </w:t>
      </w:r>
      <w:proofErr w:type="spellStart"/>
      <w:r w:rsidRPr="00D136DF">
        <w:rPr>
          <w:rFonts w:ascii="Myriad Pro" w:hAnsi="Myriad Pro"/>
          <w:sz w:val="18"/>
          <w:szCs w:val="18"/>
        </w:rPr>
        <w:t>assignement</w:t>
      </w:r>
      <w:proofErr w:type="spellEnd"/>
      <w:r w:rsidRPr="00D136DF">
        <w:rPr>
          <w:rFonts w:ascii="Myriad Pro" w:hAnsi="Myriad Pro"/>
          <w:sz w:val="18"/>
          <w:szCs w:val="18"/>
        </w:rPr>
        <w:t xml:space="preserve"> of materially similar subject - matter Procurement commission understands: any assignment of public transport infrastructure or public transport services related guideline development in one of the following areas, inter alia: (1) landscaping guidelines of a particular area (rural, urban, coastal, etc.) or infrastructure (roads, railways, railway stations and terminals, etc.) or (2) architectural guidelines of an infrastructure (roads, railways, railway stations and terminals, etc.) or urban area (of a particular urban area or similar) or (3) visual identity guidelines of an infrastructure or a business (passenger terminal </w:t>
      </w:r>
      <w:proofErr w:type="spellStart"/>
      <w:r w:rsidRPr="00D136DF">
        <w:rPr>
          <w:rFonts w:ascii="Myriad Pro" w:hAnsi="Myriad Pro"/>
          <w:sz w:val="18"/>
          <w:szCs w:val="18"/>
        </w:rPr>
        <w:t>signedge</w:t>
      </w:r>
      <w:proofErr w:type="spellEnd"/>
      <w:r w:rsidRPr="00D136DF">
        <w:rPr>
          <w:rFonts w:ascii="Myriad Pro" w:hAnsi="Myriad Pro"/>
          <w:sz w:val="18"/>
          <w:szCs w:val="18"/>
        </w:rPr>
        <w:t>, passenger terminal or other similar public building visual identity requirements or guidelines, station platform design guidelines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25C44"/>
    <w:multiLevelType w:val="multilevel"/>
    <w:tmpl w:val="928EDC1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8B"/>
    <w:rsid w:val="00280F8B"/>
    <w:rsid w:val="00694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F6A9"/>
  <w15:chartTrackingRefBased/>
  <w15:docId w15:val="{C1E45275-4DEA-4982-B510-1D90303D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evelheading">
    <w:name w:val="1st level (heading)"/>
    <w:next w:val="Normal"/>
    <w:uiPriority w:val="1"/>
    <w:qFormat/>
    <w:rsid w:val="00280F8B"/>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280F8B"/>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280F8B"/>
    <w:pPr>
      <w:numPr>
        <w:ilvl w:val="2"/>
      </w:numPr>
      <w:outlineLvl w:val="2"/>
    </w:pPr>
    <w:rPr>
      <w:i/>
    </w:rPr>
  </w:style>
  <w:style w:type="paragraph" w:customStyle="1" w:styleId="4thlevelheading">
    <w:name w:val="4th level (heading)"/>
    <w:basedOn w:val="3rdlevelheading"/>
    <w:next w:val="Normal"/>
    <w:uiPriority w:val="1"/>
    <w:qFormat/>
    <w:rsid w:val="00280F8B"/>
    <w:pPr>
      <w:numPr>
        <w:ilvl w:val="3"/>
      </w:numPr>
      <w:tabs>
        <w:tab w:val="clear" w:pos="1928"/>
        <w:tab w:val="num" w:pos="964"/>
      </w:tabs>
      <w:ind w:left="964" w:hanging="964"/>
    </w:pPr>
  </w:style>
  <w:style w:type="paragraph" w:customStyle="1" w:styleId="5thlevelheading">
    <w:name w:val="5th level (heading)"/>
    <w:basedOn w:val="4thlevelheading"/>
    <w:next w:val="Normal"/>
    <w:uiPriority w:val="1"/>
    <w:qFormat/>
    <w:rsid w:val="00280F8B"/>
    <w:pPr>
      <w:numPr>
        <w:ilvl w:val="4"/>
      </w:numPr>
      <w:spacing w:after="120"/>
      <w:outlineLvl w:val="4"/>
    </w:pPr>
    <w:rPr>
      <w:b w:val="0"/>
      <w:i w:val="0"/>
      <w:u w:val="single"/>
    </w:rPr>
  </w:style>
  <w:style w:type="numbering" w:customStyle="1" w:styleId="SLONumberings">
    <w:name w:val="SLO_Numberings"/>
    <w:uiPriority w:val="99"/>
    <w:rsid w:val="00280F8B"/>
    <w:pPr>
      <w:numPr>
        <w:numId w:val="1"/>
      </w:numPr>
    </w:pPr>
  </w:style>
  <w:style w:type="paragraph" w:customStyle="1" w:styleId="SLONormal">
    <w:name w:val="SLO Normal"/>
    <w:link w:val="SLONormalChar"/>
    <w:qFormat/>
    <w:rsid w:val="00280F8B"/>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280F8B"/>
    <w:rPr>
      <w:rFonts w:ascii="Times New Roman" w:eastAsia="Times New Roman" w:hAnsi="Times New Roman" w:cs="Times New Roman"/>
      <w:sz w:val="24"/>
      <w:szCs w:val="24"/>
      <w:lang w:val="en-GB"/>
    </w:rPr>
  </w:style>
  <w:style w:type="table" w:styleId="ListTable3-Accent1">
    <w:name w:val="List Table 3 Accent 1"/>
    <w:basedOn w:val="TableNormal"/>
    <w:uiPriority w:val="48"/>
    <w:rsid w:val="00280F8B"/>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FootnoteText">
    <w:name w:val="footnote text"/>
    <w:aliases w:val="Footnote text,Style 5,Fußnote,fn,FT,ft,SD Footnote Text,Footnote Text AG"/>
    <w:basedOn w:val="SLONormal"/>
    <w:link w:val="FootnoteTextChar"/>
    <w:uiPriority w:val="7"/>
    <w:unhideWhenUsed/>
    <w:qFormat/>
    <w:rsid w:val="00280F8B"/>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280F8B"/>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280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FF0F-09E7-41D6-825D-D49E7A873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51562-349F-4AD4-8ED7-F7805320B4B7}">
  <ds:schemaRefs>
    <ds:schemaRef ds:uri="http://schemas.microsoft.com/sharepoint/v3/contenttype/forms"/>
  </ds:schemaRefs>
</ds:datastoreItem>
</file>

<file path=customXml/itemProps3.xml><?xml version="1.0" encoding="utf-8"?>
<ds:datastoreItem xmlns:ds="http://schemas.openxmlformats.org/officeDocument/2006/customXml" ds:itemID="{5311A7D6-50D9-4943-A5D6-ED9CFEC5E020}">
  <ds:schemaRefs>
    <ds:schemaRef ds:uri="http://schemas.microsoft.com/office/2006/metadata/properties"/>
    <ds:schemaRef ds:uri="74c9b134-2d46-4c40-a4e5-dc843e62e8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1168386-11F3-4911-84BC-85F10540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431</Characters>
  <Application>Microsoft Office Word</Application>
  <DocSecurity>0</DocSecurity>
  <Lines>3</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1</cp:revision>
  <dcterms:created xsi:type="dcterms:W3CDTF">2018-05-31T10:38:00Z</dcterms:created>
  <dcterms:modified xsi:type="dcterms:W3CDTF">2018-05-31T10:39:00Z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