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912B" w14:textId="51B4EF6F" w:rsidR="00DB5DBF" w:rsidRDefault="00DB5DBF" w:rsidP="00DB5DBF">
      <w:pPr>
        <w:pStyle w:val="SLONormal"/>
        <w:spacing w:before="0" w:after="0"/>
        <w:rPr>
          <w:rFonts w:ascii="Myriad Pro" w:hAnsi="Myriad Pro"/>
          <w:i/>
          <w:color w:val="1F497D" w:themeColor="text2"/>
          <w:sz w:val="20"/>
          <w:szCs w:val="20"/>
        </w:rPr>
      </w:pPr>
      <w:bookmarkStart w:id="0" w:name="_Toc447701142"/>
      <w:bookmarkStart w:id="1" w:name="_Toc447701711"/>
      <w:bookmarkStart w:id="2" w:name="bookmark0"/>
      <w:bookmarkStart w:id="3" w:name="_Toc423965704"/>
      <w:r>
        <w:rPr>
          <w:noProof/>
        </w:rPr>
        <w:drawing>
          <wp:anchor distT="0" distB="0" distL="114300" distR="114300" simplePos="0" relativeHeight="251658240" behindDoc="0" locked="0" layoutInCell="1" allowOverlap="1" wp14:anchorId="7AB93C68" wp14:editId="0D826833">
            <wp:simplePos x="0" y="0"/>
            <wp:positionH relativeFrom="column">
              <wp:posOffset>-333375</wp:posOffset>
            </wp:positionH>
            <wp:positionV relativeFrom="paragraph">
              <wp:posOffset>151765</wp:posOffset>
            </wp:positionV>
            <wp:extent cx="1597660" cy="531495"/>
            <wp:effectExtent l="0" t="0" r="2540" b="1905"/>
            <wp:wrapNone/>
            <wp:docPr id="17" name="Picture 1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92C02" w14:textId="77777777" w:rsidR="00DB5DBF" w:rsidRPr="001241D1" w:rsidRDefault="00F56623" w:rsidP="00DB5DBF">
      <w:pPr>
        <w:pStyle w:val="SLONormal"/>
        <w:spacing w:before="0" w:after="0"/>
        <w:ind w:right="-426"/>
        <w:jc w:val="right"/>
        <w:rPr>
          <w:rFonts w:ascii="Myriad Pro" w:hAnsi="Myriad Pro"/>
          <w:i/>
          <w:color w:val="1F497D" w:themeColor="text2"/>
          <w:sz w:val="18"/>
          <w:szCs w:val="18"/>
        </w:rPr>
      </w:pPr>
      <w:r w:rsidRPr="001241D1">
        <w:rPr>
          <w:rFonts w:ascii="Myriad Pro" w:hAnsi="Myriad Pro"/>
          <w:i/>
          <w:color w:val="1F497D" w:themeColor="text2"/>
          <w:sz w:val="18"/>
          <w:szCs w:val="18"/>
        </w:rPr>
        <w:t>Approved by</w:t>
      </w:r>
      <w:r w:rsidRPr="001241D1">
        <w:rPr>
          <w:rFonts w:ascii="Myriad Pro" w:hAnsi="Myriad Pro"/>
          <w:i/>
          <w:color w:val="1F497D" w:themeColor="text2"/>
          <w:sz w:val="18"/>
          <w:szCs w:val="18"/>
        </w:rPr>
        <w:br/>
        <w:t xml:space="preserve">RB Rail AS open competition </w:t>
      </w:r>
    </w:p>
    <w:p w14:paraId="33BFFA4D" w14:textId="5E733F1D" w:rsidR="00F56623" w:rsidRPr="001241D1" w:rsidRDefault="00F56623" w:rsidP="00DB5DBF">
      <w:pPr>
        <w:pStyle w:val="SLONormal"/>
        <w:spacing w:before="0" w:after="0"/>
        <w:ind w:right="-426"/>
        <w:jc w:val="right"/>
        <w:rPr>
          <w:rFonts w:ascii="Myriad Pro" w:hAnsi="Myriad Pro"/>
          <w:i/>
          <w:color w:val="1F497D" w:themeColor="text2"/>
          <w:sz w:val="18"/>
          <w:szCs w:val="18"/>
          <w:lang w:val="lv-LV"/>
        </w:rPr>
      </w:pPr>
      <w:r w:rsidRPr="001241D1">
        <w:rPr>
          <w:rFonts w:ascii="Myriad Pro" w:hAnsi="Myriad Pro"/>
          <w:i/>
          <w:color w:val="1F497D" w:themeColor="text2"/>
          <w:sz w:val="18"/>
          <w:szCs w:val="18"/>
          <w:lang w:val="lv-LV"/>
        </w:rPr>
        <w:t>“</w:t>
      </w:r>
      <w:r w:rsidRPr="001241D1">
        <w:rPr>
          <w:rFonts w:ascii="Myriad Pro" w:hAnsi="Myriad Pro"/>
          <w:i/>
          <w:color w:val="1F497D" w:themeColor="text2"/>
          <w:sz w:val="18"/>
          <w:szCs w:val="18"/>
        </w:rPr>
        <w:t>Risk management framework</w:t>
      </w:r>
      <w:r w:rsidRPr="001241D1">
        <w:rPr>
          <w:rFonts w:ascii="Myriad Pro" w:hAnsi="Myriad Pro"/>
          <w:i/>
          <w:color w:val="1F497D" w:themeColor="text2"/>
          <w:sz w:val="18"/>
          <w:szCs w:val="18"/>
          <w:lang w:val="lv-LV"/>
        </w:rPr>
        <w:t xml:space="preserve">” </w:t>
      </w:r>
    </w:p>
    <w:p w14:paraId="66F23BCE" w14:textId="77777777" w:rsidR="00F56623" w:rsidRPr="001241D1" w:rsidRDefault="00F56623" w:rsidP="00DB5DBF">
      <w:pPr>
        <w:pStyle w:val="SLONormal"/>
        <w:spacing w:before="0" w:after="0"/>
        <w:ind w:right="-426"/>
        <w:jc w:val="right"/>
        <w:rPr>
          <w:rFonts w:ascii="Myriad Pro" w:hAnsi="Myriad Pro"/>
          <w:i/>
          <w:color w:val="1F497D" w:themeColor="text2"/>
          <w:sz w:val="18"/>
          <w:szCs w:val="18"/>
        </w:rPr>
      </w:pPr>
      <w:r w:rsidRPr="001241D1">
        <w:rPr>
          <w:rFonts w:ascii="Myriad Pro" w:hAnsi="Myriad Pro"/>
          <w:i/>
          <w:color w:val="1F497D" w:themeColor="text2"/>
          <w:sz w:val="18"/>
          <w:szCs w:val="18"/>
        </w:rPr>
        <w:t xml:space="preserve">Procurement Commission’s session minutes No 1 </w:t>
      </w:r>
    </w:p>
    <w:p w14:paraId="75ED33E3" w14:textId="46664769" w:rsidR="00F56623" w:rsidRDefault="00F56623" w:rsidP="00DB5DBF">
      <w:pPr>
        <w:pStyle w:val="SLONormal"/>
        <w:spacing w:before="0" w:after="0"/>
        <w:ind w:right="-426"/>
        <w:jc w:val="right"/>
        <w:rPr>
          <w:rFonts w:ascii="Myriad Pro" w:hAnsi="Myriad Pro"/>
          <w:i/>
          <w:color w:val="1F497D" w:themeColor="text2"/>
          <w:sz w:val="18"/>
          <w:szCs w:val="18"/>
        </w:rPr>
      </w:pPr>
      <w:r w:rsidRPr="001241D1">
        <w:rPr>
          <w:rFonts w:ascii="Myriad Pro" w:hAnsi="Myriad Pro"/>
          <w:i/>
          <w:color w:val="1F497D" w:themeColor="text2"/>
          <w:sz w:val="18"/>
          <w:szCs w:val="18"/>
        </w:rPr>
        <w:t xml:space="preserve">Dated </w:t>
      </w:r>
      <w:r w:rsidR="008562B4" w:rsidRPr="001241D1">
        <w:rPr>
          <w:rFonts w:ascii="Myriad Pro" w:hAnsi="Myriad Pro"/>
          <w:i/>
          <w:color w:val="1F497D" w:themeColor="text2"/>
          <w:sz w:val="18"/>
          <w:szCs w:val="18"/>
        </w:rPr>
        <w:t>15</w:t>
      </w:r>
      <w:r w:rsidRPr="001241D1">
        <w:rPr>
          <w:rFonts w:ascii="Myriad Pro" w:hAnsi="Myriad Pro"/>
          <w:i/>
          <w:color w:val="1F497D" w:themeColor="text2"/>
          <w:sz w:val="18"/>
          <w:szCs w:val="18"/>
        </w:rPr>
        <w:t xml:space="preserve"> December 2017</w:t>
      </w:r>
    </w:p>
    <w:p w14:paraId="5CCE72AA" w14:textId="023F47F0" w:rsidR="008A6E89" w:rsidRDefault="008A6E89" w:rsidP="00DB5DBF">
      <w:pPr>
        <w:pStyle w:val="SLONormal"/>
        <w:spacing w:before="0" w:after="0"/>
        <w:ind w:right="-426"/>
        <w:jc w:val="right"/>
        <w:rPr>
          <w:rFonts w:ascii="Myriad Pro" w:hAnsi="Myriad Pro"/>
          <w:i/>
          <w:color w:val="1F497D" w:themeColor="text2"/>
          <w:sz w:val="18"/>
          <w:szCs w:val="18"/>
        </w:rPr>
      </w:pPr>
    </w:p>
    <w:p w14:paraId="4D660CCE" w14:textId="77777777" w:rsidR="008A6E89" w:rsidRPr="008A6E89" w:rsidRDefault="008A6E89" w:rsidP="008A6E89">
      <w:pPr>
        <w:spacing w:after="0" w:line="240" w:lineRule="auto"/>
        <w:ind w:right="-426"/>
        <w:jc w:val="right"/>
        <w:rPr>
          <w:rFonts w:ascii="Myriad Pro" w:eastAsia="Times New Roman" w:hAnsi="Myriad Pro" w:cs="Times New Roman"/>
          <w:i/>
          <w:color w:val="FF0000"/>
          <w:kern w:val="24"/>
          <w:sz w:val="20"/>
          <w:szCs w:val="20"/>
          <w:lang w:val="en-GB"/>
        </w:rPr>
      </w:pPr>
      <w:r w:rsidRPr="008A6E89">
        <w:rPr>
          <w:rFonts w:ascii="Myriad Pro" w:eastAsia="Times New Roman" w:hAnsi="Myriad Pro" w:cs="Times New Roman"/>
          <w:i/>
          <w:color w:val="FF0000"/>
          <w:kern w:val="24"/>
          <w:sz w:val="20"/>
          <w:szCs w:val="20"/>
          <w:lang w:val="en-GB"/>
        </w:rPr>
        <w:t>With the amendments approved by RB Rail AS open competition</w:t>
      </w:r>
    </w:p>
    <w:p w14:paraId="5F06101A" w14:textId="65DCED84" w:rsidR="008A6E89" w:rsidRPr="008A6E89" w:rsidRDefault="008A6E89" w:rsidP="008A6E89">
      <w:pPr>
        <w:spacing w:after="0" w:line="240" w:lineRule="auto"/>
        <w:ind w:right="-425"/>
        <w:jc w:val="right"/>
        <w:rPr>
          <w:rFonts w:ascii="Myriad Pro" w:eastAsia="Times New Roman" w:hAnsi="Myriad Pro" w:cs="Times New Roman"/>
          <w:i/>
          <w:color w:val="FF0000"/>
          <w:kern w:val="24"/>
          <w:sz w:val="20"/>
          <w:szCs w:val="20"/>
          <w:lang w:val="en-GB"/>
        </w:rPr>
      </w:pPr>
      <w:r w:rsidRPr="008A6E89">
        <w:rPr>
          <w:rFonts w:ascii="Myriad Pro" w:eastAsia="Times New Roman" w:hAnsi="Myriad Pro" w:cs="Times New Roman"/>
          <w:i/>
          <w:color w:val="FF0000"/>
          <w:kern w:val="24"/>
          <w:sz w:val="20"/>
          <w:szCs w:val="20"/>
          <w:lang w:val="en-GB"/>
        </w:rPr>
        <w:t xml:space="preserve"> </w:t>
      </w:r>
      <w:r w:rsidRPr="008A6E89">
        <w:rPr>
          <w:rFonts w:ascii="Myriad Pro" w:eastAsia="Times New Roman" w:hAnsi="Myriad Pro" w:cs="Times New Roman"/>
          <w:i/>
          <w:color w:val="FF0000"/>
          <w:kern w:val="24"/>
          <w:sz w:val="20"/>
          <w:szCs w:val="20"/>
          <w:lang w:val="lv-LV"/>
        </w:rPr>
        <w:t>“</w:t>
      </w:r>
      <w:r>
        <w:rPr>
          <w:rFonts w:ascii="Myriad Pro" w:eastAsia="Times New Roman" w:hAnsi="Myriad Pro" w:cs="Times New Roman"/>
          <w:i/>
          <w:color w:val="FF0000"/>
          <w:kern w:val="24"/>
          <w:sz w:val="20"/>
          <w:szCs w:val="20"/>
          <w:lang w:val="en-GB"/>
        </w:rPr>
        <w:t>Risk management framework</w:t>
      </w:r>
      <w:r w:rsidRPr="008A6E89">
        <w:rPr>
          <w:rFonts w:ascii="Myriad Pro" w:eastAsia="Times New Roman" w:hAnsi="Myriad Pro" w:cs="Times New Roman"/>
          <w:i/>
          <w:color w:val="FF0000"/>
          <w:kern w:val="24"/>
          <w:sz w:val="20"/>
          <w:szCs w:val="20"/>
          <w:lang w:val="en-GB"/>
        </w:rPr>
        <w:t xml:space="preserve">” procurement commission’s </w:t>
      </w:r>
    </w:p>
    <w:p w14:paraId="5CB80D61" w14:textId="70A09E8E" w:rsidR="00D438F8" w:rsidRPr="00DB5DBF" w:rsidRDefault="008A6E89" w:rsidP="008A6E89">
      <w:pPr>
        <w:pStyle w:val="SLONormal"/>
        <w:spacing w:before="0" w:after="0"/>
        <w:ind w:right="-426"/>
        <w:jc w:val="right"/>
        <w:rPr>
          <w:rFonts w:ascii="Myriad Pro" w:hAnsi="Myriad Pro"/>
          <w:sz w:val="18"/>
          <w:szCs w:val="18"/>
        </w:rPr>
      </w:pPr>
      <w:r w:rsidRPr="008A6E89">
        <w:rPr>
          <w:rFonts w:ascii="Myriad Pro" w:hAnsi="Myriad Pro"/>
          <w:i/>
          <w:color w:val="FF0000"/>
          <w:kern w:val="24"/>
          <w:sz w:val="20"/>
          <w:szCs w:val="20"/>
        </w:rPr>
        <w:t xml:space="preserve">session minutes No </w:t>
      </w:r>
      <w:r w:rsidR="0020388B">
        <w:rPr>
          <w:rFonts w:ascii="Myriad Pro" w:hAnsi="Myriad Pro"/>
          <w:i/>
          <w:color w:val="FF0000"/>
          <w:kern w:val="24"/>
          <w:sz w:val="20"/>
          <w:szCs w:val="20"/>
        </w:rPr>
        <w:t>4</w:t>
      </w:r>
      <w:r w:rsidRPr="008A6E89">
        <w:rPr>
          <w:rFonts w:ascii="Myriad Pro" w:hAnsi="Myriad Pro"/>
          <w:i/>
          <w:color w:val="FF0000"/>
          <w:kern w:val="24"/>
          <w:sz w:val="20"/>
          <w:szCs w:val="20"/>
        </w:rPr>
        <w:t xml:space="preserve"> dated</w:t>
      </w:r>
      <w:r w:rsidR="0020388B">
        <w:rPr>
          <w:rFonts w:ascii="Myriad Pro" w:hAnsi="Myriad Pro"/>
          <w:i/>
          <w:color w:val="FF0000"/>
          <w:kern w:val="24"/>
          <w:sz w:val="20"/>
          <w:szCs w:val="20"/>
        </w:rPr>
        <w:t xml:space="preserve"> 22</w:t>
      </w:r>
      <w:r w:rsidR="00BD0DA4">
        <w:rPr>
          <w:rFonts w:ascii="Myriad Pro" w:hAnsi="Myriad Pro"/>
          <w:i/>
          <w:color w:val="FF0000"/>
          <w:kern w:val="24"/>
          <w:sz w:val="20"/>
          <w:szCs w:val="20"/>
        </w:rPr>
        <w:t xml:space="preserve"> January</w:t>
      </w:r>
      <w:r w:rsidRPr="008A6E89">
        <w:rPr>
          <w:rFonts w:ascii="Myriad Pro" w:hAnsi="Myriad Pro"/>
          <w:i/>
          <w:color w:val="FF0000"/>
          <w:kern w:val="24"/>
          <w:sz w:val="20"/>
          <w:szCs w:val="20"/>
        </w:rPr>
        <w:t xml:space="preserve"> 201</w:t>
      </w:r>
      <w:r>
        <w:rPr>
          <w:rFonts w:ascii="Myriad Pro" w:hAnsi="Myriad Pro"/>
          <w:i/>
          <w:color w:val="FF0000"/>
          <w:kern w:val="24"/>
          <w:sz w:val="20"/>
          <w:szCs w:val="20"/>
        </w:rPr>
        <w:t>8</w:t>
      </w:r>
    </w:p>
    <w:p w14:paraId="6623592F" w14:textId="77777777" w:rsidR="00D438F8" w:rsidRPr="00136368" w:rsidRDefault="00D438F8" w:rsidP="00733AA4">
      <w:pPr>
        <w:pStyle w:val="SLONormal"/>
        <w:jc w:val="center"/>
        <w:rPr>
          <w:rFonts w:ascii="Myriad Pro" w:hAnsi="Myriad Pro"/>
          <w:sz w:val="20"/>
          <w:szCs w:val="20"/>
        </w:rPr>
      </w:pPr>
    </w:p>
    <w:p w14:paraId="75215B67" w14:textId="77777777" w:rsidR="00D438F8" w:rsidRPr="00136368" w:rsidRDefault="00D438F8" w:rsidP="00733AA4">
      <w:pPr>
        <w:pStyle w:val="SLONormal"/>
        <w:jc w:val="center"/>
        <w:rPr>
          <w:rFonts w:ascii="Myriad Pro" w:hAnsi="Myriad Pro"/>
          <w:sz w:val="20"/>
          <w:szCs w:val="20"/>
        </w:rPr>
      </w:pPr>
    </w:p>
    <w:p w14:paraId="1BBC7DE0" w14:textId="77777777" w:rsidR="00D438F8" w:rsidRPr="00136368" w:rsidRDefault="00D438F8" w:rsidP="00733AA4">
      <w:pPr>
        <w:pStyle w:val="SLONormal"/>
        <w:jc w:val="center"/>
        <w:rPr>
          <w:rFonts w:ascii="Myriad Pro" w:hAnsi="Myriad Pro"/>
          <w:sz w:val="20"/>
          <w:szCs w:val="20"/>
        </w:rPr>
      </w:pPr>
    </w:p>
    <w:p w14:paraId="2935ACCE" w14:textId="77777777" w:rsidR="00D438F8" w:rsidRPr="00136368" w:rsidRDefault="00D438F8" w:rsidP="00733AA4">
      <w:pPr>
        <w:pStyle w:val="SLONormal"/>
        <w:jc w:val="center"/>
        <w:rPr>
          <w:rFonts w:ascii="Myriad Pro" w:hAnsi="Myriad Pro"/>
          <w:sz w:val="20"/>
          <w:szCs w:val="20"/>
        </w:rPr>
      </w:pPr>
    </w:p>
    <w:p w14:paraId="0B3317AE" w14:textId="77777777" w:rsidR="00D438F8" w:rsidRPr="00136368" w:rsidRDefault="00D438F8" w:rsidP="00733AA4">
      <w:pPr>
        <w:pStyle w:val="SLONormal"/>
        <w:jc w:val="center"/>
        <w:rPr>
          <w:rFonts w:ascii="Myriad Pro" w:hAnsi="Myriad Pro"/>
          <w:sz w:val="20"/>
          <w:szCs w:val="20"/>
        </w:rPr>
      </w:pPr>
    </w:p>
    <w:p w14:paraId="42203492" w14:textId="77777777" w:rsidR="00D438F8" w:rsidRPr="00136368" w:rsidRDefault="00D438F8" w:rsidP="00733AA4">
      <w:pPr>
        <w:pStyle w:val="SLONormal"/>
        <w:jc w:val="center"/>
        <w:rPr>
          <w:rFonts w:ascii="Myriad Pro" w:hAnsi="Myriad Pro"/>
          <w:sz w:val="20"/>
          <w:szCs w:val="20"/>
        </w:rPr>
      </w:pPr>
    </w:p>
    <w:p w14:paraId="688D8E04" w14:textId="77777777" w:rsidR="00D438F8" w:rsidRPr="00136368" w:rsidRDefault="00D438F8" w:rsidP="00733AA4">
      <w:pPr>
        <w:pStyle w:val="SLONormal"/>
        <w:jc w:val="center"/>
        <w:rPr>
          <w:rFonts w:ascii="Myriad Pro" w:hAnsi="Myriad Pro"/>
          <w:sz w:val="20"/>
          <w:szCs w:val="20"/>
        </w:rPr>
      </w:pPr>
    </w:p>
    <w:bookmarkEnd w:id="0"/>
    <w:bookmarkEnd w:id="1"/>
    <w:p w14:paraId="2C65E76E" w14:textId="7142C106" w:rsidR="0038728A" w:rsidRPr="00217A13" w:rsidRDefault="00E07CE4" w:rsidP="00217A13">
      <w:pPr>
        <w:pStyle w:val="RBCoverTitle1"/>
        <w:rPr>
          <w:caps/>
          <w:sz w:val="24"/>
          <w:szCs w:val="24"/>
        </w:rPr>
      </w:pPr>
      <w:r w:rsidRPr="00217A13">
        <w:rPr>
          <w:sz w:val="24"/>
          <w:szCs w:val="24"/>
        </w:rPr>
        <w:t>REGULATION</w:t>
      </w:r>
      <w:bookmarkStart w:id="4" w:name="_Toc447701143"/>
      <w:bookmarkStart w:id="5" w:name="_Toc447701712"/>
      <w:bookmarkStart w:id="6" w:name="_Toc456016960"/>
      <w:bookmarkStart w:id="7" w:name="_Toc457288548"/>
      <w:bookmarkEnd w:id="2"/>
      <w:bookmarkEnd w:id="3"/>
      <w:r w:rsidR="00C658AB">
        <w:rPr>
          <w:sz w:val="24"/>
          <w:szCs w:val="24"/>
        </w:rPr>
        <w:t xml:space="preserve"> </w:t>
      </w:r>
      <w:r w:rsidR="0038728A" w:rsidRPr="00217A13">
        <w:rPr>
          <w:caps/>
          <w:sz w:val="24"/>
          <w:szCs w:val="24"/>
        </w:rPr>
        <w:t>Open competit</w:t>
      </w:r>
      <w:r w:rsidR="00F6428A" w:rsidRPr="00217A13">
        <w:rPr>
          <w:caps/>
          <w:sz w:val="24"/>
          <w:szCs w:val="24"/>
        </w:rPr>
        <w:t>i</w:t>
      </w:r>
      <w:r w:rsidR="0038728A" w:rsidRPr="00217A13">
        <w:rPr>
          <w:caps/>
          <w:sz w:val="24"/>
          <w:szCs w:val="24"/>
        </w:rPr>
        <w:t>on</w:t>
      </w:r>
    </w:p>
    <w:bookmarkEnd w:id="4"/>
    <w:bookmarkEnd w:id="5"/>
    <w:bookmarkEnd w:id="6"/>
    <w:bookmarkEnd w:id="7"/>
    <w:p w14:paraId="08224172" w14:textId="61703745" w:rsidR="00D438F8" w:rsidRPr="00217A13" w:rsidRDefault="00B507F3" w:rsidP="00217A13">
      <w:pPr>
        <w:pStyle w:val="RBCoverTitle1"/>
        <w:rPr>
          <w:sz w:val="28"/>
          <w:szCs w:val="28"/>
        </w:rPr>
      </w:pPr>
      <w:r w:rsidRPr="00217A13">
        <w:rPr>
          <w:sz w:val="28"/>
          <w:szCs w:val="28"/>
        </w:rPr>
        <w:t>“</w:t>
      </w:r>
      <w:r w:rsidR="00001CE1" w:rsidRPr="00217A13">
        <w:rPr>
          <w:caps/>
          <w:sz w:val="28"/>
          <w:szCs w:val="28"/>
        </w:rPr>
        <w:t xml:space="preserve">Risk Management </w:t>
      </w:r>
      <w:r w:rsidR="00904CF9" w:rsidRPr="00217A13">
        <w:rPr>
          <w:caps/>
          <w:sz w:val="28"/>
          <w:szCs w:val="28"/>
        </w:rPr>
        <w:t>FRAMEWORK</w:t>
      </w:r>
      <w:r w:rsidRPr="00217A13">
        <w:rPr>
          <w:sz w:val="28"/>
          <w:szCs w:val="28"/>
        </w:rPr>
        <w:t>”</w:t>
      </w:r>
    </w:p>
    <w:p w14:paraId="0AACE35C" w14:textId="020C653D" w:rsidR="00B95617" w:rsidRPr="00217A13" w:rsidRDefault="00B95617" w:rsidP="00217A13">
      <w:pPr>
        <w:pStyle w:val="RBCoverTitle1"/>
        <w:rPr>
          <w:caps/>
          <w:sz w:val="24"/>
          <w:szCs w:val="24"/>
        </w:rPr>
      </w:pPr>
      <w:r w:rsidRPr="00217A13">
        <w:rPr>
          <w:caps/>
          <w:sz w:val="24"/>
          <w:szCs w:val="24"/>
        </w:rPr>
        <w:t xml:space="preserve">(Identification No </w:t>
      </w:r>
      <w:r w:rsidR="00C530C3" w:rsidRPr="00217A13">
        <w:rPr>
          <w:caps/>
          <w:sz w:val="24"/>
          <w:szCs w:val="24"/>
        </w:rPr>
        <w:t>RBR 2017/</w:t>
      </w:r>
      <w:r w:rsidR="00001CE1" w:rsidRPr="00217A13">
        <w:rPr>
          <w:caps/>
          <w:sz w:val="24"/>
          <w:szCs w:val="24"/>
        </w:rPr>
        <w:t>24</w:t>
      </w:r>
      <w:r w:rsidRPr="00217A13">
        <w:rPr>
          <w:caps/>
          <w:sz w:val="24"/>
          <w:szCs w:val="24"/>
        </w:rPr>
        <w:t>)</w:t>
      </w:r>
    </w:p>
    <w:p w14:paraId="259AF95F" w14:textId="77777777" w:rsidR="00B95617" w:rsidRPr="00136368" w:rsidRDefault="00B95617" w:rsidP="00F6428A">
      <w:pPr>
        <w:pStyle w:val="SLONormal"/>
        <w:jc w:val="center"/>
        <w:rPr>
          <w:rFonts w:ascii="Myriad Pro" w:hAnsi="Myriad Pro"/>
          <w:sz w:val="20"/>
          <w:szCs w:val="20"/>
        </w:rPr>
      </w:pPr>
    </w:p>
    <w:p w14:paraId="455D66C9" w14:textId="77777777" w:rsidR="00D438F8" w:rsidRPr="00136368" w:rsidRDefault="00D438F8" w:rsidP="00F6428A">
      <w:pPr>
        <w:pStyle w:val="SLONormal"/>
        <w:jc w:val="center"/>
        <w:rPr>
          <w:rFonts w:ascii="Myriad Pro" w:hAnsi="Myriad Pro"/>
          <w:sz w:val="20"/>
          <w:szCs w:val="20"/>
        </w:rPr>
      </w:pPr>
    </w:p>
    <w:p w14:paraId="2B3D0C7B" w14:textId="77777777" w:rsidR="00D438F8" w:rsidRPr="00136368" w:rsidRDefault="00D438F8" w:rsidP="00F6428A">
      <w:pPr>
        <w:pStyle w:val="SLONormal"/>
        <w:jc w:val="center"/>
        <w:rPr>
          <w:rFonts w:ascii="Myriad Pro" w:hAnsi="Myriad Pro"/>
          <w:sz w:val="20"/>
          <w:szCs w:val="20"/>
        </w:rPr>
      </w:pPr>
    </w:p>
    <w:p w14:paraId="60148DE5" w14:textId="1AFBB02A" w:rsidR="00D438F8" w:rsidRPr="00136368" w:rsidRDefault="00D438F8" w:rsidP="00F6428A">
      <w:pPr>
        <w:pStyle w:val="SLONormal"/>
        <w:jc w:val="center"/>
        <w:rPr>
          <w:rFonts w:ascii="Myriad Pro" w:hAnsi="Myriad Pro"/>
          <w:sz w:val="20"/>
          <w:szCs w:val="20"/>
        </w:rPr>
      </w:pPr>
    </w:p>
    <w:p w14:paraId="44A202F7" w14:textId="53D52ED5" w:rsidR="00A814D1" w:rsidRPr="00136368" w:rsidRDefault="00A814D1" w:rsidP="00F6428A">
      <w:pPr>
        <w:pStyle w:val="SLONormal"/>
        <w:jc w:val="center"/>
        <w:rPr>
          <w:rFonts w:ascii="Myriad Pro" w:hAnsi="Myriad Pro"/>
          <w:sz w:val="20"/>
          <w:szCs w:val="20"/>
        </w:rPr>
      </w:pPr>
    </w:p>
    <w:p w14:paraId="3472899B" w14:textId="3CFFF644" w:rsidR="00A814D1" w:rsidRPr="00156DE8" w:rsidRDefault="00A814D1" w:rsidP="00F6428A">
      <w:pPr>
        <w:pStyle w:val="SLONormal"/>
        <w:jc w:val="center"/>
        <w:rPr>
          <w:rFonts w:ascii="Myriad Pro" w:hAnsi="Myriad Pro"/>
          <w:sz w:val="20"/>
          <w:szCs w:val="20"/>
          <w:lang w:val="en-US"/>
        </w:rPr>
      </w:pPr>
    </w:p>
    <w:p w14:paraId="58D90288" w14:textId="77777777" w:rsidR="00D438F8" w:rsidRPr="00136368" w:rsidRDefault="00D438F8" w:rsidP="00F6428A">
      <w:pPr>
        <w:pStyle w:val="SLONormal"/>
        <w:jc w:val="center"/>
        <w:rPr>
          <w:rFonts w:ascii="Myriad Pro" w:hAnsi="Myriad Pro"/>
          <w:sz w:val="20"/>
          <w:szCs w:val="20"/>
        </w:rPr>
      </w:pPr>
    </w:p>
    <w:p w14:paraId="1842F7F2" w14:textId="319F214A" w:rsidR="00D438F8" w:rsidRPr="00136368" w:rsidRDefault="00FA7BCE" w:rsidP="00FD1DBE">
      <w:pPr>
        <w:jc w:val="center"/>
        <w:rPr>
          <w:rFonts w:ascii="Myriad Pro" w:hAnsi="Myriad Pro"/>
          <w:sz w:val="20"/>
          <w:szCs w:val="20"/>
        </w:rPr>
      </w:pPr>
      <w:r w:rsidRPr="00136368">
        <w:rPr>
          <w:rFonts w:ascii="Myriad Pro" w:hAnsi="Myriad Pro"/>
          <w:sz w:val="20"/>
          <w:szCs w:val="20"/>
        </w:rPr>
        <w:fldChar w:fldCharType="begin"/>
      </w:r>
      <w:r w:rsidRPr="00136368">
        <w:rPr>
          <w:rFonts w:ascii="Myriad Pro" w:hAnsi="Myriad Pro"/>
          <w:sz w:val="20"/>
          <w:szCs w:val="20"/>
        </w:rPr>
        <w:instrText xml:space="preserve"> INCLUDEPICTURE "https://ec.europa.eu/inea/sites/inea/files/download/logos/cef/en_cef__.png" \* MERGEFORMATINET </w:instrText>
      </w:r>
      <w:r w:rsidRPr="00136368">
        <w:rPr>
          <w:rFonts w:ascii="Myriad Pro" w:hAnsi="Myriad Pro"/>
          <w:sz w:val="20"/>
          <w:szCs w:val="20"/>
        </w:rPr>
        <w:fldChar w:fldCharType="separate"/>
      </w:r>
      <w:r w:rsidR="00297459" w:rsidRPr="00136368">
        <w:rPr>
          <w:rFonts w:ascii="Myriad Pro" w:hAnsi="Myriad Pro"/>
          <w:sz w:val="20"/>
          <w:szCs w:val="20"/>
        </w:rPr>
        <w:fldChar w:fldCharType="begin"/>
      </w:r>
      <w:r w:rsidR="00297459" w:rsidRPr="00136368">
        <w:rPr>
          <w:rFonts w:ascii="Myriad Pro" w:hAnsi="Myriad Pro"/>
          <w:sz w:val="20"/>
          <w:szCs w:val="20"/>
        </w:rPr>
        <w:instrText xml:space="preserve"> INCLUDEPICTURE  "https://ec.europa.eu/inea/sites/inea/files/download/logos/cef/en_cef__.png" \* MERGEFORMATINET </w:instrText>
      </w:r>
      <w:r w:rsidR="00297459" w:rsidRPr="00136368">
        <w:rPr>
          <w:rFonts w:ascii="Myriad Pro" w:hAnsi="Myriad Pro"/>
          <w:sz w:val="20"/>
          <w:szCs w:val="20"/>
        </w:rPr>
        <w:fldChar w:fldCharType="separate"/>
      </w:r>
      <w:r w:rsidR="005779A4" w:rsidRPr="00136368">
        <w:rPr>
          <w:rFonts w:ascii="Myriad Pro" w:hAnsi="Myriad Pro"/>
          <w:sz w:val="20"/>
          <w:szCs w:val="20"/>
        </w:rPr>
        <w:fldChar w:fldCharType="begin"/>
      </w:r>
      <w:r w:rsidR="005779A4" w:rsidRPr="00136368">
        <w:rPr>
          <w:rFonts w:ascii="Myriad Pro" w:hAnsi="Myriad Pro"/>
          <w:sz w:val="20"/>
          <w:szCs w:val="20"/>
        </w:rPr>
        <w:instrText xml:space="preserve"> INCLUDEPICTURE  "https://ec.europa.eu/inea/sites/inea/files/download/logos/cef/en_cef__.png" \* MERGEFORMATINET </w:instrText>
      </w:r>
      <w:r w:rsidR="005779A4" w:rsidRPr="00136368">
        <w:rPr>
          <w:rFonts w:ascii="Myriad Pro" w:hAnsi="Myriad Pro"/>
          <w:sz w:val="20"/>
          <w:szCs w:val="20"/>
        </w:rPr>
        <w:fldChar w:fldCharType="separate"/>
      </w:r>
      <w:r w:rsidR="00FF7F6A" w:rsidRPr="00136368">
        <w:rPr>
          <w:rFonts w:ascii="Myriad Pro" w:hAnsi="Myriad Pro"/>
          <w:sz w:val="20"/>
          <w:szCs w:val="20"/>
        </w:rPr>
        <w:fldChar w:fldCharType="begin"/>
      </w:r>
      <w:r w:rsidR="00FF7F6A" w:rsidRPr="00136368">
        <w:rPr>
          <w:rFonts w:ascii="Myriad Pro" w:hAnsi="Myriad Pro"/>
          <w:sz w:val="20"/>
          <w:szCs w:val="20"/>
        </w:rPr>
        <w:instrText xml:space="preserve"> INCLUDEPICTURE  "https://ec.europa.eu/inea/sites/inea/files/download/logos/cef/en_cef__.png" \* MERGEFORMATINET </w:instrText>
      </w:r>
      <w:r w:rsidR="00FF7F6A" w:rsidRPr="00136368">
        <w:rPr>
          <w:rFonts w:ascii="Myriad Pro" w:hAnsi="Myriad Pro"/>
          <w:sz w:val="20"/>
          <w:szCs w:val="20"/>
        </w:rPr>
        <w:fldChar w:fldCharType="separate"/>
      </w:r>
      <w:r w:rsidR="00097998" w:rsidRPr="00136368">
        <w:rPr>
          <w:rFonts w:ascii="Myriad Pro" w:hAnsi="Myriad Pro"/>
          <w:sz w:val="20"/>
          <w:szCs w:val="20"/>
        </w:rPr>
        <w:fldChar w:fldCharType="begin"/>
      </w:r>
      <w:r w:rsidR="00097998" w:rsidRPr="00136368">
        <w:rPr>
          <w:rFonts w:ascii="Myriad Pro" w:hAnsi="Myriad Pro"/>
          <w:sz w:val="20"/>
          <w:szCs w:val="20"/>
        </w:rPr>
        <w:instrText xml:space="preserve"> INCLUDEPICTURE  "https://ec.europa.eu/inea/sites/inea/files/download/logos/cef/en_cef__.png" \* MERGEFORMATINET </w:instrText>
      </w:r>
      <w:r w:rsidR="00097998" w:rsidRPr="00136368">
        <w:rPr>
          <w:rFonts w:ascii="Myriad Pro" w:hAnsi="Myriad Pro"/>
          <w:sz w:val="20"/>
          <w:szCs w:val="20"/>
        </w:rPr>
        <w:fldChar w:fldCharType="separate"/>
      </w:r>
      <w:r w:rsidR="00FC3CA5" w:rsidRPr="00136368">
        <w:rPr>
          <w:rFonts w:ascii="Myriad Pro" w:hAnsi="Myriad Pro"/>
          <w:sz w:val="20"/>
          <w:szCs w:val="20"/>
        </w:rPr>
        <w:fldChar w:fldCharType="begin"/>
      </w:r>
      <w:r w:rsidR="00FC3CA5" w:rsidRPr="00136368">
        <w:rPr>
          <w:rFonts w:ascii="Myriad Pro" w:hAnsi="Myriad Pro"/>
          <w:sz w:val="20"/>
          <w:szCs w:val="20"/>
        </w:rPr>
        <w:instrText xml:space="preserve"> INCLUDEPICTURE  "https://ec.europa.eu/inea/sites/inea/files/download/logos/cef/en_cef__.png" \* MERGEFORMATINET </w:instrText>
      </w:r>
      <w:r w:rsidR="00FC3CA5" w:rsidRPr="00136368">
        <w:rPr>
          <w:rFonts w:ascii="Myriad Pro" w:hAnsi="Myriad Pro"/>
          <w:sz w:val="20"/>
          <w:szCs w:val="20"/>
        </w:rPr>
        <w:fldChar w:fldCharType="separate"/>
      </w:r>
      <w:r w:rsidR="00216E69" w:rsidRPr="00136368">
        <w:rPr>
          <w:rFonts w:ascii="Myriad Pro" w:hAnsi="Myriad Pro"/>
          <w:sz w:val="20"/>
          <w:szCs w:val="20"/>
        </w:rPr>
        <w:fldChar w:fldCharType="begin"/>
      </w:r>
      <w:r w:rsidR="00216E69" w:rsidRPr="00136368">
        <w:rPr>
          <w:rFonts w:ascii="Myriad Pro" w:hAnsi="Myriad Pro"/>
          <w:sz w:val="20"/>
          <w:szCs w:val="20"/>
        </w:rPr>
        <w:instrText xml:space="preserve"> INCLUDEPICTURE  "https://ec.europa.eu/inea/sites/inea/files/download/logos/cef/en_cef__.png" \* MERGEFORMATINET </w:instrText>
      </w:r>
      <w:r w:rsidR="00216E69" w:rsidRPr="00136368">
        <w:rPr>
          <w:rFonts w:ascii="Myriad Pro" w:hAnsi="Myriad Pro"/>
          <w:sz w:val="20"/>
          <w:szCs w:val="20"/>
        </w:rPr>
        <w:fldChar w:fldCharType="separate"/>
      </w:r>
      <w:r w:rsidR="008D3AB9" w:rsidRPr="00136368">
        <w:rPr>
          <w:rFonts w:ascii="Myriad Pro" w:hAnsi="Myriad Pro"/>
          <w:sz w:val="20"/>
          <w:szCs w:val="20"/>
        </w:rPr>
        <w:fldChar w:fldCharType="begin"/>
      </w:r>
      <w:r w:rsidR="008D3AB9" w:rsidRPr="00136368">
        <w:rPr>
          <w:rFonts w:ascii="Myriad Pro" w:hAnsi="Myriad Pro"/>
          <w:sz w:val="20"/>
          <w:szCs w:val="20"/>
        </w:rPr>
        <w:instrText xml:space="preserve"> INCLUDEPICTURE  "https://ec.europa.eu/inea/sites/inea/files/download/logos/cef/en_cef__.png" \* MERGEFORMATINET </w:instrText>
      </w:r>
      <w:r w:rsidR="008D3AB9" w:rsidRPr="00136368">
        <w:rPr>
          <w:rFonts w:ascii="Myriad Pro" w:hAnsi="Myriad Pro"/>
          <w:sz w:val="20"/>
          <w:szCs w:val="20"/>
        </w:rPr>
        <w:fldChar w:fldCharType="separate"/>
      </w:r>
      <w:r w:rsidR="00F40A29" w:rsidRPr="00136368">
        <w:rPr>
          <w:rFonts w:ascii="Myriad Pro" w:hAnsi="Myriad Pro"/>
          <w:sz w:val="20"/>
          <w:szCs w:val="20"/>
        </w:rPr>
        <w:fldChar w:fldCharType="begin"/>
      </w:r>
      <w:r w:rsidR="00F40A29" w:rsidRPr="00136368">
        <w:rPr>
          <w:rFonts w:ascii="Myriad Pro" w:hAnsi="Myriad Pro"/>
          <w:sz w:val="20"/>
          <w:szCs w:val="20"/>
        </w:rPr>
        <w:instrText xml:space="preserve"> INCLUDEPICTURE  "https://ec.europa.eu/inea/sites/inea/files/download/logos/cef/en_cef__.png" \* MERGEFORMATINET </w:instrText>
      </w:r>
      <w:r w:rsidR="00F40A29" w:rsidRPr="00136368">
        <w:rPr>
          <w:rFonts w:ascii="Myriad Pro" w:hAnsi="Myriad Pro"/>
          <w:sz w:val="20"/>
          <w:szCs w:val="20"/>
        </w:rPr>
        <w:fldChar w:fldCharType="separate"/>
      </w:r>
      <w:r w:rsidR="004F50A5" w:rsidRPr="00136368">
        <w:rPr>
          <w:rFonts w:ascii="Myriad Pro" w:hAnsi="Myriad Pro"/>
          <w:sz w:val="20"/>
          <w:szCs w:val="20"/>
        </w:rPr>
        <w:fldChar w:fldCharType="begin"/>
      </w:r>
      <w:r w:rsidR="004F50A5" w:rsidRPr="00136368">
        <w:rPr>
          <w:rFonts w:ascii="Myriad Pro" w:hAnsi="Myriad Pro"/>
          <w:sz w:val="20"/>
          <w:szCs w:val="20"/>
        </w:rPr>
        <w:instrText xml:space="preserve"> INCLUDEPICTURE  "https://ec.europa.eu/inea/sites/inea/files/download/logos/cef/en_cef__.png" \* MERGEFORMATINET </w:instrText>
      </w:r>
      <w:r w:rsidR="004F50A5" w:rsidRPr="00136368">
        <w:rPr>
          <w:rFonts w:ascii="Myriad Pro" w:hAnsi="Myriad Pro"/>
          <w:sz w:val="20"/>
          <w:szCs w:val="20"/>
        </w:rPr>
        <w:fldChar w:fldCharType="separate"/>
      </w:r>
      <w:r w:rsidR="00CD43A6" w:rsidRPr="00136368">
        <w:rPr>
          <w:rFonts w:ascii="Myriad Pro" w:hAnsi="Myriad Pro"/>
          <w:sz w:val="20"/>
          <w:szCs w:val="20"/>
        </w:rPr>
        <w:fldChar w:fldCharType="begin"/>
      </w:r>
      <w:r w:rsidR="00CD43A6" w:rsidRPr="00136368">
        <w:rPr>
          <w:rFonts w:ascii="Myriad Pro" w:hAnsi="Myriad Pro"/>
          <w:sz w:val="20"/>
          <w:szCs w:val="20"/>
        </w:rPr>
        <w:instrText xml:space="preserve"> INCLUDEPICTURE  "https://ec.europa.eu/inea/sites/inea/files/download/logos/cef/en_cef__.png" \* MERGEFORMATINET </w:instrText>
      </w:r>
      <w:r w:rsidR="00CD43A6" w:rsidRPr="00136368">
        <w:rPr>
          <w:rFonts w:ascii="Myriad Pro" w:hAnsi="Myriad Pro"/>
          <w:sz w:val="20"/>
          <w:szCs w:val="20"/>
        </w:rPr>
        <w:fldChar w:fldCharType="separate"/>
      </w:r>
      <w:r w:rsidR="00712849" w:rsidRPr="00136368">
        <w:rPr>
          <w:rFonts w:ascii="Myriad Pro" w:hAnsi="Myriad Pro"/>
          <w:sz w:val="20"/>
          <w:szCs w:val="20"/>
        </w:rPr>
        <w:fldChar w:fldCharType="begin"/>
      </w:r>
      <w:r w:rsidR="00712849" w:rsidRPr="00136368">
        <w:rPr>
          <w:rFonts w:ascii="Myriad Pro" w:hAnsi="Myriad Pro"/>
          <w:sz w:val="20"/>
          <w:szCs w:val="20"/>
        </w:rPr>
        <w:instrText xml:space="preserve"> INCLUDEPICTURE  "https://ec.europa.eu/inea/sites/inea/files/download/logos/cef/en_cef__.png" \* MERGEFORMATINET </w:instrText>
      </w:r>
      <w:r w:rsidR="00712849" w:rsidRPr="00136368">
        <w:rPr>
          <w:rFonts w:ascii="Myriad Pro" w:hAnsi="Myriad Pro"/>
          <w:sz w:val="20"/>
          <w:szCs w:val="20"/>
        </w:rPr>
        <w:fldChar w:fldCharType="separate"/>
      </w:r>
      <w:r w:rsidR="00144362" w:rsidRPr="00136368">
        <w:rPr>
          <w:rFonts w:ascii="Myriad Pro" w:hAnsi="Myriad Pro"/>
          <w:sz w:val="20"/>
          <w:szCs w:val="20"/>
        </w:rPr>
        <w:fldChar w:fldCharType="begin"/>
      </w:r>
      <w:r w:rsidR="00144362" w:rsidRPr="00136368">
        <w:rPr>
          <w:rFonts w:ascii="Myriad Pro" w:hAnsi="Myriad Pro"/>
          <w:sz w:val="20"/>
          <w:szCs w:val="20"/>
        </w:rPr>
        <w:instrText xml:space="preserve"> INCLUDEPICTURE  "https://ec.europa.eu/inea/sites/inea/files/download/logos/cef/en_cef__.png" \* MERGEFORMATINET </w:instrText>
      </w:r>
      <w:r w:rsidR="00144362" w:rsidRPr="00136368">
        <w:rPr>
          <w:rFonts w:ascii="Myriad Pro" w:hAnsi="Myriad Pro"/>
          <w:sz w:val="20"/>
          <w:szCs w:val="20"/>
        </w:rPr>
        <w:fldChar w:fldCharType="separate"/>
      </w:r>
      <w:r w:rsidR="00790756" w:rsidRPr="00136368">
        <w:rPr>
          <w:rFonts w:ascii="Myriad Pro" w:hAnsi="Myriad Pro"/>
          <w:sz w:val="20"/>
          <w:szCs w:val="20"/>
        </w:rPr>
        <w:fldChar w:fldCharType="begin"/>
      </w:r>
      <w:r w:rsidR="00790756" w:rsidRPr="00136368">
        <w:rPr>
          <w:rFonts w:ascii="Myriad Pro" w:hAnsi="Myriad Pro"/>
          <w:sz w:val="20"/>
          <w:szCs w:val="20"/>
        </w:rPr>
        <w:instrText xml:space="preserve"> INCLUDEPICTURE  "https://ec.europa.eu/inea/sites/inea/files/download/logos/cef/en_cef__.png" \* MERGEFORMATINET </w:instrText>
      </w:r>
      <w:r w:rsidR="00790756" w:rsidRPr="00136368">
        <w:rPr>
          <w:rFonts w:ascii="Myriad Pro" w:hAnsi="Myriad Pro"/>
          <w:sz w:val="20"/>
          <w:szCs w:val="20"/>
        </w:rPr>
        <w:fldChar w:fldCharType="separate"/>
      </w:r>
      <w:r w:rsidR="005A6623" w:rsidRPr="00136368">
        <w:rPr>
          <w:rFonts w:ascii="Myriad Pro" w:hAnsi="Myriad Pro"/>
          <w:sz w:val="20"/>
          <w:szCs w:val="20"/>
        </w:rPr>
        <w:fldChar w:fldCharType="begin"/>
      </w:r>
      <w:r w:rsidR="005A6623" w:rsidRPr="00136368">
        <w:rPr>
          <w:rFonts w:ascii="Myriad Pro" w:hAnsi="Myriad Pro"/>
          <w:sz w:val="20"/>
          <w:szCs w:val="20"/>
        </w:rPr>
        <w:instrText xml:space="preserve"> INCLUDEPICTURE  "https://ec.europa.eu/inea/sites/inea/files/download/logos/cef/en_cef__.png" \* MERGEFORMATINET </w:instrText>
      </w:r>
      <w:r w:rsidR="005A6623" w:rsidRPr="00136368">
        <w:rPr>
          <w:rFonts w:ascii="Myriad Pro" w:hAnsi="Myriad Pro"/>
          <w:sz w:val="20"/>
          <w:szCs w:val="20"/>
        </w:rPr>
        <w:fldChar w:fldCharType="separate"/>
      </w:r>
      <w:r w:rsidR="00587793" w:rsidRPr="00136368">
        <w:rPr>
          <w:rFonts w:ascii="Myriad Pro" w:hAnsi="Myriad Pro"/>
          <w:sz w:val="20"/>
          <w:szCs w:val="20"/>
        </w:rPr>
        <w:fldChar w:fldCharType="begin"/>
      </w:r>
      <w:r w:rsidR="00587793" w:rsidRPr="00136368">
        <w:rPr>
          <w:rFonts w:ascii="Myriad Pro" w:hAnsi="Myriad Pro"/>
          <w:sz w:val="20"/>
          <w:szCs w:val="20"/>
        </w:rPr>
        <w:instrText xml:space="preserve"> INCLUDEPICTURE  "https://ec.europa.eu/inea/sites/inea/files/download/logos/cef/en_cef__.png" \* MERGEFORMATINET </w:instrText>
      </w:r>
      <w:r w:rsidR="00587793" w:rsidRPr="00136368">
        <w:rPr>
          <w:rFonts w:ascii="Myriad Pro" w:hAnsi="Myriad Pro"/>
          <w:sz w:val="20"/>
          <w:szCs w:val="20"/>
        </w:rPr>
        <w:fldChar w:fldCharType="separate"/>
      </w:r>
      <w:r w:rsidR="008C6C94" w:rsidRPr="00136368">
        <w:rPr>
          <w:rFonts w:ascii="Myriad Pro" w:hAnsi="Myriad Pro"/>
          <w:sz w:val="20"/>
          <w:szCs w:val="20"/>
        </w:rPr>
        <w:fldChar w:fldCharType="begin"/>
      </w:r>
      <w:r w:rsidR="008C6C94" w:rsidRPr="00136368">
        <w:rPr>
          <w:rFonts w:ascii="Myriad Pro" w:hAnsi="Myriad Pro"/>
          <w:sz w:val="20"/>
          <w:szCs w:val="20"/>
        </w:rPr>
        <w:instrText xml:space="preserve"> INCLUDEPICTURE  "https://ec.europa.eu/inea/sites/inea/files/download/logos/cef/en_cef__.png" \* MERGEFORMATINET </w:instrText>
      </w:r>
      <w:r w:rsidR="008C6C94" w:rsidRPr="00136368">
        <w:rPr>
          <w:rFonts w:ascii="Myriad Pro" w:hAnsi="Myriad Pro"/>
          <w:sz w:val="20"/>
          <w:szCs w:val="20"/>
        </w:rPr>
        <w:fldChar w:fldCharType="separate"/>
      </w:r>
      <w:r w:rsidR="009A5A27" w:rsidRPr="00136368">
        <w:rPr>
          <w:rFonts w:ascii="Myriad Pro" w:hAnsi="Myriad Pro"/>
          <w:sz w:val="20"/>
          <w:szCs w:val="20"/>
        </w:rPr>
        <w:fldChar w:fldCharType="begin"/>
      </w:r>
      <w:r w:rsidR="009A5A27" w:rsidRPr="00136368">
        <w:rPr>
          <w:rFonts w:ascii="Myriad Pro" w:hAnsi="Myriad Pro"/>
          <w:sz w:val="20"/>
          <w:szCs w:val="20"/>
        </w:rPr>
        <w:instrText xml:space="preserve"> INCLUDEPICTURE  "https://ec.europa.eu/inea/sites/inea/files/download/logos/cef/en_cef__.png" \* MERGEFORMATINET </w:instrText>
      </w:r>
      <w:r w:rsidR="009A5A27" w:rsidRPr="00136368">
        <w:rPr>
          <w:rFonts w:ascii="Myriad Pro" w:hAnsi="Myriad Pro"/>
          <w:sz w:val="20"/>
          <w:szCs w:val="20"/>
        </w:rPr>
        <w:fldChar w:fldCharType="separate"/>
      </w:r>
      <w:r w:rsidR="007A1420" w:rsidRPr="00136368">
        <w:rPr>
          <w:rFonts w:ascii="Myriad Pro" w:hAnsi="Myriad Pro"/>
          <w:sz w:val="20"/>
          <w:szCs w:val="20"/>
        </w:rPr>
        <w:fldChar w:fldCharType="begin"/>
      </w:r>
      <w:r w:rsidR="007A1420" w:rsidRPr="00136368">
        <w:rPr>
          <w:rFonts w:ascii="Myriad Pro" w:hAnsi="Myriad Pro"/>
          <w:sz w:val="20"/>
          <w:szCs w:val="20"/>
        </w:rPr>
        <w:instrText xml:space="preserve"> INCLUDEPICTURE  "https://ec.europa.eu/inea/sites/inea/files/download/logos/cef/en_cef__.png" \* MERGEFORMATINET </w:instrText>
      </w:r>
      <w:r w:rsidR="007A1420" w:rsidRPr="00136368">
        <w:rPr>
          <w:rFonts w:ascii="Myriad Pro" w:hAnsi="Myriad Pro"/>
          <w:sz w:val="20"/>
          <w:szCs w:val="20"/>
        </w:rPr>
        <w:fldChar w:fldCharType="separate"/>
      </w:r>
      <w:r w:rsidR="00001CE1" w:rsidRPr="00136368">
        <w:rPr>
          <w:rFonts w:ascii="Myriad Pro" w:hAnsi="Myriad Pro"/>
          <w:sz w:val="20"/>
          <w:szCs w:val="20"/>
        </w:rPr>
        <w:fldChar w:fldCharType="begin"/>
      </w:r>
      <w:r w:rsidR="00001CE1" w:rsidRPr="00136368">
        <w:rPr>
          <w:rFonts w:ascii="Myriad Pro" w:hAnsi="Myriad Pro"/>
          <w:sz w:val="20"/>
          <w:szCs w:val="20"/>
        </w:rPr>
        <w:instrText xml:space="preserve"> INCLUDEPICTURE  "https://ec.europa.eu/inea/sites/inea/files/download/logos/cef/en_cef__.png" \* MERGEFORMATINET </w:instrText>
      </w:r>
      <w:r w:rsidR="00001CE1" w:rsidRPr="00136368">
        <w:rPr>
          <w:rFonts w:ascii="Myriad Pro" w:hAnsi="Myriad Pro"/>
          <w:sz w:val="20"/>
          <w:szCs w:val="20"/>
        </w:rPr>
        <w:fldChar w:fldCharType="separate"/>
      </w:r>
      <w:r w:rsidR="0024707D" w:rsidRPr="00136368">
        <w:rPr>
          <w:rFonts w:ascii="Myriad Pro" w:hAnsi="Myriad Pro"/>
          <w:sz w:val="20"/>
          <w:szCs w:val="20"/>
        </w:rPr>
        <w:fldChar w:fldCharType="begin"/>
      </w:r>
      <w:r w:rsidR="0024707D" w:rsidRPr="00136368">
        <w:rPr>
          <w:rFonts w:ascii="Myriad Pro" w:hAnsi="Myriad Pro"/>
          <w:sz w:val="20"/>
          <w:szCs w:val="20"/>
        </w:rPr>
        <w:instrText xml:space="preserve"> INCLUDEPICTURE  "https://ec.europa.eu/inea/sites/inea/files/download/logos/cef/en_cef__.png" \* MERGEFORMATINET </w:instrText>
      </w:r>
      <w:r w:rsidR="0024707D" w:rsidRPr="00136368">
        <w:rPr>
          <w:rFonts w:ascii="Myriad Pro" w:hAnsi="Myriad Pro"/>
          <w:sz w:val="20"/>
          <w:szCs w:val="20"/>
        </w:rPr>
        <w:fldChar w:fldCharType="separate"/>
      </w:r>
      <w:r w:rsidR="00CE3820" w:rsidRPr="00136368">
        <w:rPr>
          <w:rFonts w:ascii="Myriad Pro" w:hAnsi="Myriad Pro"/>
          <w:sz w:val="20"/>
          <w:szCs w:val="20"/>
        </w:rPr>
        <w:fldChar w:fldCharType="begin"/>
      </w:r>
      <w:r w:rsidR="00CE3820" w:rsidRPr="00136368">
        <w:rPr>
          <w:rFonts w:ascii="Myriad Pro" w:hAnsi="Myriad Pro"/>
          <w:sz w:val="20"/>
          <w:szCs w:val="20"/>
        </w:rPr>
        <w:instrText xml:space="preserve"> INCLUDEPICTURE  "https://ec.europa.eu/inea/sites/inea/files/download/logos/cef/en_cef__.png" \* MERGEFORMATINET </w:instrText>
      </w:r>
      <w:r w:rsidR="00CE3820" w:rsidRPr="00136368">
        <w:rPr>
          <w:rFonts w:ascii="Myriad Pro" w:hAnsi="Myriad Pro"/>
          <w:sz w:val="20"/>
          <w:szCs w:val="20"/>
        </w:rPr>
        <w:fldChar w:fldCharType="separate"/>
      </w:r>
      <w:r w:rsidR="00904CF9" w:rsidRPr="00136368">
        <w:rPr>
          <w:rFonts w:ascii="Myriad Pro" w:hAnsi="Myriad Pro"/>
          <w:sz w:val="20"/>
          <w:szCs w:val="20"/>
        </w:rPr>
        <w:fldChar w:fldCharType="begin"/>
      </w:r>
      <w:r w:rsidR="00904CF9" w:rsidRPr="00136368">
        <w:rPr>
          <w:rFonts w:ascii="Myriad Pro" w:hAnsi="Myriad Pro"/>
          <w:sz w:val="20"/>
          <w:szCs w:val="20"/>
        </w:rPr>
        <w:instrText xml:space="preserve"> INCLUDEPICTURE  "https://ec.europa.eu/inea/sites/inea/files/download/logos/cef/en_cef__.png" \* MERGEFORMATINET </w:instrText>
      </w:r>
      <w:r w:rsidR="00904CF9" w:rsidRPr="00136368">
        <w:rPr>
          <w:rFonts w:ascii="Myriad Pro" w:hAnsi="Myriad Pro"/>
          <w:sz w:val="20"/>
          <w:szCs w:val="20"/>
        </w:rPr>
        <w:fldChar w:fldCharType="separate"/>
      </w:r>
      <w:r w:rsidR="00A85073" w:rsidRPr="00136368">
        <w:rPr>
          <w:rFonts w:ascii="Myriad Pro" w:hAnsi="Myriad Pro"/>
          <w:sz w:val="20"/>
          <w:szCs w:val="20"/>
        </w:rPr>
        <w:fldChar w:fldCharType="begin"/>
      </w:r>
      <w:r w:rsidR="00A85073" w:rsidRPr="00136368">
        <w:rPr>
          <w:rFonts w:ascii="Myriad Pro" w:hAnsi="Myriad Pro"/>
          <w:sz w:val="20"/>
          <w:szCs w:val="20"/>
        </w:rPr>
        <w:instrText xml:space="preserve"> INCLUDEPICTURE  "https://ec.europa.eu/inea/sites/inea/files/download/logos/cef/en_cef__.png" \* MERGEFORMATINET </w:instrText>
      </w:r>
      <w:r w:rsidR="00A85073" w:rsidRPr="00136368">
        <w:rPr>
          <w:rFonts w:ascii="Myriad Pro" w:hAnsi="Myriad Pro"/>
          <w:sz w:val="20"/>
          <w:szCs w:val="20"/>
        </w:rPr>
        <w:fldChar w:fldCharType="separate"/>
      </w:r>
      <w:r w:rsidR="00887146" w:rsidRPr="00136368">
        <w:rPr>
          <w:rFonts w:ascii="Myriad Pro" w:hAnsi="Myriad Pro"/>
          <w:sz w:val="20"/>
          <w:szCs w:val="20"/>
        </w:rPr>
        <w:fldChar w:fldCharType="begin"/>
      </w:r>
      <w:r w:rsidR="00887146" w:rsidRPr="00136368">
        <w:rPr>
          <w:rFonts w:ascii="Myriad Pro" w:hAnsi="Myriad Pro"/>
          <w:sz w:val="20"/>
          <w:szCs w:val="20"/>
        </w:rPr>
        <w:instrText xml:space="preserve"> INCLUDEPICTURE  "https://ec.europa.eu/inea/sites/inea/files/download/logos/cef/en_cef__.png" \* MERGEFORMATINET </w:instrText>
      </w:r>
      <w:r w:rsidR="00887146" w:rsidRPr="00136368">
        <w:rPr>
          <w:rFonts w:ascii="Myriad Pro" w:hAnsi="Myriad Pro"/>
          <w:sz w:val="20"/>
          <w:szCs w:val="20"/>
        </w:rPr>
        <w:fldChar w:fldCharType="separate"/>
      </w:r>
      <w:r w:rsidR="00A56BFB" w:rsidRPr="00136368">
        <w:rPr>
          <w:rFonts w:ascii="Myriad Pro" w:hAnsi="Myriad Pro"/>
          <w:sz w:val="20"/>
          <w:szCs w:val="20"/>
        </w:rPr>
        <w:fldChar w:fldCharType="begin"/>
      </w:r>
      <w:r w:rsidR="00A56BFB" w:rsidRPr="00136368">
        <w:rPr>
          <w:rFonts w:ascii="Myriad Pro" w:hAnsi="Myriad Pro"/>
          <w:sz w:val="20"/>
          <w:szCs w:val="20"/>
        </w:rPr>
        <w:instrText xml:space="preserve"> INCLUDEPICTURE  "https://ec.europa.eu/inea/sites/inea/files/download/logos/cef/en_cef__.png" \* MERGEFORMATINET </w:instrText>
      </w:r>
      <w:r w:rsidR="00A56BFB" w:rsidRPr="00136368">
        <w:rPr>
          <w:rFonts w:ascii="Myriad Pro" w:hAnsi="Myriad Pro"/>
          <w:sz w:val="20"/>
          <w:szCs w:val="20"/>
        </w:rPr>
        <w:fldChar w:fldCharType="separate"/>
      </w:r>
      <w:r w:rsidR="00324C8F" w:rsidRPr="00136368">
        <w:rPr>
          <w:rFonts w:ascii="Myriad Pro" w:hAnsi="Myriad Pro"/>
          <w:sz w:val="20"/>
          <w:szCs w:val="20"/>
        </w:rPr>
        <w:fldChar w:fldCharType="begin"/>
      </w:r>
      <w:r w:rsidR="00324C8F" w:rsidRPr="00136368">
        <w:rPr>
          <w:rFonts w:ascii="Myriad Pro" w:hAnsi="Myriad Pro"/>
          <w:sz w:val="20"/>
          <w:szCs w:val="20"/>
        </w:rPr>
        <w:instrText xml:space="preserve"> INCLUDEPICTURE  "https://ec.europa.eu/inea/sites/inea/files/download/logos/cef/en_cef__.png" \* MERGEFORMATINET </w:instrText>
      </w:r>
      <w:r w:rsidR="00324C8F" w:rsidRPr="00136368">
        <w:rPr>
          <w:rFonts w:ascii="Myriad Pro" w:hAnsi="Myriad Pro"/>
          <w:sz w:val="20"/>
          <w:szCs w:val="20"/>
        </w:rPr>
        <w:fldChar w:fldCharType="separate"/>
      </w:r>
      <w:r w:rsidR="00E4311B" w:rsidRPr="00136368">
        <w:rPr>
          <w:rFonts w:ascii="Myriad Pro" w:hAnsi="Myriad Pro"/>
          <w:sz w:val="20"/>
          <w:szCs w:val="20"/>
        </w:rPr>
        <w:fldChar w:fldCharType="begin"/>
      </w:r>
      <w:r w:rsidR="00E4311B" w:rsidRPr="00136368">
        <w:rPr>
          <w:rFonts w:ascii="Myriad Pro" w:hAnsi="Myriad Pro"/>
          <w:sz w:val="20"/>
          <w:szCs w:val="20"/>
        </w:rPr>
        <w:instrText xml:space="preserve"> INCLUDEPICTURE  "https://ec.europa.eu/inea/sites/inea/files/download/logos/cef/en_cef__.png" \* MERGEFORMATINET </w:instrText>
      </w:r>
      <w:r w:rsidR="00E4311B" w:rsidRPr="00136368">
        <w:rPr>
          <w:rFonts w:ascii="Myriad Pro" w:hAnsi="Myriad Pro"/>
          <w:sz w:val="20"/>
          <w:szCs w:val="20"/>
        </w:rPr>
        <w:fldChar w:fldCharType="separate"/>
      </w:r>
      <w:r w:rsidR="00A10640" w:rsidRPr="00136368">
        <w:rPr>
          <w:rFonts w:ascii="Myriad Pro" w:hAnsi="Myriad Pro"/>
          <w:sz w:val="20"/>
          <w:szCs w:val="20"/>
        </w:rPr>
        <w:fldChar w:fldCharType="begin"/>
      </w:r>
      <w:r w:rsidR="00A10640" w:rsidRPr="00136368">
        <w:rPr>
          <w:rFonts w:ascii="Myriad Pro" w:hAnsi="Myriad Pro"/>
          <w:sz w:val="20"/>
          <w:szCs w:val="20"/>
        </w:rPr>
        <w:instrText xml:space="preserve"> INCLUDEPICTURE  "https://ec.europa.eu/inea/sites/inea/files/download/logos/cef/en_cef__.png" \* MERGEFORMATINET </w:instrText>
      </w:r>
      <w:r w:rsidR="00A10640" w:rsidRPr="00136368">
        <w:rPr>
          <w:rFonts w:ascii="Myriad Pro" w:hAnsi="Myriad Pro"/>
          <w:sz w:val="20"/>
          <w:szCs w:val="20"/>
        </w:rPr>
        <w:fldChar w:fldCharType="separate"/>
      </w:r>
      <w:r w:rsidR="005704C7" w:rsidRPr="00136368">
        <w:rPr>
          <w:rFonts w:ascii="Myriad Pro" w:hAnsi="Myriad Pro"/>
          <w:sz w:val="20"/>
          <w:szCs w:val="20"/>
        </w:rPr>
        <w:fldChar w:fldCharType="begin"/>
      </w:r>
      <w:r w:rsidR="005704C7" w:rsidRPr="00136368">
        <w:rPr>
          <w:rFonts w:ascii="Myriad Pro" w:hAnsi="Myriad Pro"/>
          <w:sz w:val="20"/>
          <w:szCs w:val="20"/>
        </w:rPr>
        <w:instrText xml:space="preserve"> INCLUDEPICTURE  "https://ec.europa.eu/inea/sites/inea/files/download/logos/cef/en_cef__.png" \* MERGEFORMATINET </w:instrText>
      </w:r>
      <w:r w:rsidR="005704C7" w:rsidRPr="00136368">
        <w:rPr>
          <w:rFonts w:ascii="Myriad Pro" w:hAnsi="Myriad Pro"/>
          <w:sz w:val="20"/>
          <w:szCs w:val="20"/>
        </w:rPr>
        <w:fldChar w:fldCharType="separate"/>
      </w:r>
      <w:r w:rsidR="00EC09CE" w:rsidRPr="00136368">
        <w:rPr>
          <w:rFonts w:ascii="Myriad Pro" w:hAnsi="Myriad Pro"/>
          <w:sz w:val="20"/>
          <w:szCs w:val="20"/>
        </w:rPr>
        <w:fldChar w:fldCharType="begin"/>
      </w:r>
      <w:r w:rsidR="00EC09CE" w:rsidRPr="00136368">
        <w:rPr>
          <w:rFonts w:ascii="Myriad Pro" w:hAnsi="Myriad Pro"/>
          <w:sz w:val="20"/>
          <w:szCs w:val="20"/>
        </w:rPr>
        <w:instrText xml:space="preserve"> INCLUDEPICTURE  "https://ec.europa.eu/inea/sites/inea/files/download/logos/cef/en_cef__.png" \* MERGEFORMATINET </w:instrText>
      </w:r>
      <w:r w:rsidR="00EC09CE" w:rsidRPr="00136368">
        <w:rPr>
          <w:rFonts w:ascii="Myriad Pro" w:hAnsi="Myriad Pro"/>
          <w:sz w:val="20"/>
          <w:szCs w:val="20"/>
        </w:rPr>
        <w:fldChar w:fldCharType="separate"/>
      </w:r>
      <w:r w:rsidR="00B00BAA" w:rsidRPr="00136368">
        <w:rPr>
          <w:rFonts w:ascii="Myriad Pro" w:hAnsi="Myriad Pro"/>
          <w:sz w:val="20"/>
          <w:szCs w:val="20"/>
        </w:rPr>
        <w:fldChar w:fldCharType="begin"/>
      </w:r>
      <w:r w:rsidR="00B00BAA" w:rsidRPr="00136368">
        <w:rPr>
          <w:rFonts w:ascii="Myriad Pro" w:hAnsi="Myriad Pro"/>
          <w:sz w:val="20"/>
          <w:szCs w:val="20"/>
        </w:rPr>
        <w:instrText xml:space="preserve"> INCLUDEPICTURE  "https://ec.europa.eu/inea/sites/inea/files/download/logos/cef/en_cef__.png" \* MERGEFORMATINET </w:instrText>
      </w:r>
      <w:r w:rsidR="00B00BAA" w:rsidRPr="00136368">
        <w:rPr>
          <w:rFonts w:ascii="Myriad Pro" w:hAnsi="Myriad Pro"/>
          <w:sz w:val="20"/>
          <w:szCs w:val="20"/>
        </w:rPr>
        <w:fldChar w:fldCharType="separate"/>
      </w:r>
      <w:r w:rsidR="003A68BC" w:rsidRPr="00136368">
        <w:rPr>
          <w:rFonts w:ascii="Myriad Pro" w:hAnsi="Myriad Pro"/>
          <w:sz w:val="20"/>
          <w:szCs w:val="20"/>
        </w:rPr>
        <w:fldChar w:fldCharType="begin"/>
      </w:r>
      <w:r w:rsidR="003A68BC" w:rsidRPr="00136368">
        <w:rPr>
          <w:rFonts w:ascii="Myriad Pro" w:hAnsi="Myriad Pro"/>
          <w:sz w:val="20"/>
          <w:szCs w:val="20"/>
        </w:rPr>
        <w:instrText xml:space="preserve"> INCLUDEPICTURE  "https://ec.europa.eu/inea/sites/inea/files/download/logos/cef/en_cef__.png" \* MERGEFORMATINET </w:instrText>
      </w:r>
      <w:r w:rsidR="003A68BC" w:rsidRPr="00136368">
        <w:rPr>
          <w:rFonts w:ascii="Myriad Pro" w:hAnsi="Myriad Pro"/>
          <w:sz w:val="20"/>
          <w:szCs w:val="20"/>
        </w:rPr>
        <w:fldChar w:fldCharType="separate"/>
      </w:r>
      <w:r w:rsidR="00672A16" w:rsidRPr="00136368">
        <w:rPr>
          <w:rFonts w:ascii="Myriad Pro" w:hAnsi="Myriad Pro"/>
          <w:sz w:val="20"/>
          <w:szCs w:val="20"/>
        </w:rPr>
        <w:fldChar w:fldCharType="begin"/>
      </w:r>
      <w:r w:rsidR="00672A16" w:rsidRPr="00136368">
        <w:rPr>
          <w:rFonts w:ascii="Myriad Pro" w:hAnsi="Myriad Pro"/>
          <w:sz w:val="20"/>
          <w:szCs w:val="20"/>
        </w:rPr>
        <w:instrText xml:space="preserve"> INCLUDEPICTURE  "https://ec.europa.eu/inea/sites/inea/files/download/logos/cef/en_cef__.png" \* MERGEFORMATINET </w:instrText>
      </w:r>
      <w:r w:rsidR="00672A16" w:rsidRPr="00136368">
        <w:rPr>
          <w:rFonts w:ascii="Myriad Pro" w:hAnsi="Myriad Pro"/>
          <w:sz w:val="20"/>
          <w:szCs w:val="20"/>
        </w:rPr>
        <w:fldChar w:fldCharType="separate"/>
      </w:r>
      <w:r w:rsidR="00B90764" w:rsidRPr="00136368">
        <w:rPr>
          <w:rFonts w:ascii="Myriad Pro" w:hAnsi="Myriad Pro"/>
          <w:sz w:val="20"/>
          <w:szCs w:val="20"/>
        </w:rPr>
        <w:fldChar w:fldCharType="begin"/>
      </w:r>
      <w:r w:rsidR="00B90764" w:rsidRPr="00136368">
        <w:rPr>
          <w:rFonts w:ascii="Myriad Pro" w:hAnsi="Myriad Pro"/>
          <w:sz w:val="20"/>
          <w:szCs w:val="20"/>
        </w:rPr>
        <w:instrText xml:space="preserve"> INCLUDEPICTURE  "https://ec.europa.eu/inea/sites/inea/files/download/logos/cef/en_cef__.png" \* MERGEFORMATINET </w:instrText>
      </w:r>
      <w:r w:rsidR="00B90764" w:rsidRPr="00136368">
        <w:rPr>
          <w:rFonts w:ascii="Myriad Pro" w:hAnsi="Myriad Pro"/>
          <w:sz w:val="20"/>
          <w:szCs w:val="20"/>
        </w:rPr>
        <w:fldChar w:fldCharType="separate"/>
      </w:r>
      <w:r w:rsidR="00B90764" w:rsidRPr="00136368">
        <w:rPr>
          <w:rFonts w:ascii="Myriad Pro" w:hAnsi="Myriad Pro"/>
          <w:sz w:val="20"/>
          <w:szCs w:val="20"/>
        </w:rPr>
        <w:fldChar w:fldCharType="begin"/>
      </w:r>
      <w:r w:rsidR="00B90764" w:rsidRPr="00136368">
        <w:rPr>
          <w:rFonts w:ascii="Myriad Pro" w:hAnsi="Myriad Pro"/>
          <w:sz w:val="20"/>
          <w:szCs w:val="20"/>
        </w:rPr>
        <w:instrText xml:space="preserve"> INCLUDEPICTURE  "https://ec.europa.eu/inea/sites/inea/files/download/logos/cef/en_cef__.png" \* MERGEFORMATINET </w:instrText>
      </w:r>
      <w:r w:rsidR="00B90764" w:rsidRPr="00136368">
        <w:rPr>
          <w:rFonts w:ascii="Myriad Pro" w:hAnsi="Myriad Pro"/>
          <w:sz w:val="20"/>
          <w:szCs w:val="20"/>
        </w:rPr>
        <w:fldChar w:fldCharType="separate"/>
      </w:r>
      <w:r w:rsidR="00C730F9" w:rsidRPr="00136368">
        <w:rPr>
          <w:rFonts w:ascii="Myriad Pro" w:hAnsi="Myriad Pro"/>
          <w:sz w:val="20"/>
          <w:szCs w:val="20"/>
        </w:rPr>
        <w:fldChar w:fldCharType="begin"/>
      </w:r>
      <w:r w:rsidR="00C730F9" w:rsidRPr="00136368">
        <w:rPr>
          <w:rFonts w:ascii="Myriad Pro" w:hAnsi="Myriad Pro"/>
          <w:sz w:val="20"/>
          <w:szCs w:val="20"/>
        </w:rPr>
        <w:instrText xml:space="preserve"> INCLUDEPICTURE  "https://ec.europa.eu/inea/sites/inea/files/download/logos/cef/en_cef__.png" \* MERGEFORMATINET </w:instrText>
      </w:r>
      <w:r w:rsidR="00C730F9" w:rsidRPr="00136368">
        <w:rPr>
          <w:rFonts w:ascii="Myriad Pro" w:hAnsi="Myriad Pro"/>
          <w:sz w:val="20"/>
          <w:szCs w:val="20"/>
        </w:rPr>
        <w:fldChar w:fldCharType="separate"/>
      </w:r>
      <w:r w:rsidR="00DB0218" w:rsidRPr="00136368">
        <w:rPr>
          <w:rFonts w:ascii="Myriad Pro" w:hAnsi="Myriad Pro"/>
          <w:sz w:val="20"/>
          <w:szCs w:val="20"/>
        </w:rPr>
        <w:fldChar w:fldCharType="begin"/>
      </w:r>
      <w:r w:rsidR="00DB0218" w:rsidRPr="00136368">
        <w:rPr>
          <w:rFonts w:ascii="Myriad Pro" w:hAnsi="Myriad Pro"/>
          <w:sz w:val="20"/>
          <w:szCs w:val="20"/>
        </w:rPr>
        <w:instrText xml:space="preserve"> INCLUDEPICTURE  "https://ec.europa.eu/inea/sites/inea/files/download/logos/cef/en_cef__.png" \* MERGEFORMATINET </w:instrText>
      </w:r>
      <w:r w:rsidR="00DB0218" w:rsidRPr="00136368">
        <w:rPr>
          <w:rFonts w:ascii="Myriad Pro" w:hAnsi="Myriad Pro"/>
          <w:sz w:val="20"/>
          <w:szCs w:val="20"/>
        </w:rPr>
        <w:fldChar w:fldCharType="separate"/>
      </w:r>
      <w:r w:rsidR="00E07320" w:rsidRPr="00136368">
        <w:rPr>
          <w:rFonts w:ascii="Myriad Pro" w:hAnsi="Myriad Pro"/>
          <w:sz w:val="20"/>
          <w:szCs w:val="20"/>
        </w:rPr>
        <w:fldChar w:fldCharType="begin"/>
      </w:r>
      <w:r w:rsidR="00E07320" w:rsidRPr="00136368">
        <w:rPr>
          <w:rFonts w:ascii="Myriad Pro" w:hAnsi="Myriad Pro"/>
          <w:sz w:val="20"/>
          <w:szCs w:val="20"/>
        </w:rPr>
        <w:instrText xml:space="preserve"> INCLUDEPICTURE  "https://ec.europa.eu/inea/sites/inea/files/download/logos/cef/en_cef__.png" \* MERGEFORMATINET </w:instrText>
      </w:r>
      <w:r w:rsidR="00E07320" w:rsidRPr="00136368">
        <w:rPr>
          <w:rFonts w:ascii="Myriad Pro" w:hAnsi="Myriad Pro"/>
          <w:sz w:val="20"/>
          <w:szCs w:val="20"/>
        </w:rPr>
        <w:fldChar w:fldCharType="separate"/>
      </w:r>
      <w:r w:rsidR="00EE32B9" w:rsidRPr="00136368">
        <w:rPr>
          <w:rFonts w:ascii="Myriad Pro" w:hAnsi="Myriad Pro"/>
          <w:sz w:val="20"/>
          <w:szCs w:val="20"/>
        </w:rPr>
        <w:fldChar w:fldCharType="begin"/>
      </w:r>
      <w:r w:rsidR="00EE32B9" w:rsidRPr="00136368">
        <w:rPr>
          <w:rFonts w:ascii="Myriad Pro" w:hAnsi="Myriad Pro"/>
          <w:sz w:val="20"/>
          <w:szCs w:val="20"/>
        </w:rPr>
        <w:instrText xml:space="preserve"> INCLUDEPICTURE  "https://ec.europa.eu/inea/sites/inea/files/download/logos/cef/en_cef__.png" \* MERGEFORMATINET </w:instrText>
      </w:r>
      <w:r w:rsidR="00EE32B9" w:rsidRPr="00136368">
        <w:rPr>
          <w:rFonts w:ascii="Myriad Pro" w:hAnsi="Myriad Pro"/>
          <w:sz w:val="20"/>
          <w:szCs w:val="20"/>
        </w:rPr>
        <w:fldChar w:fldCharType="separate"/>
      </w:r>
      <w:r w:rsidR="00575117">
        <w:rPr>
          <w:rFonts w:ascii="Myriad Pro" w:hAnsi="Myriad Pro"/>
          <w:sz w:val="20"/>
          <w:szCs w:val="20"/>
        </w:rPr>
        <w:fldChar w:fldCharType="begin"/>
      </w:r>
      <w:r w:rsidR="00575117">
        <w:rPr>
          <w:rFonts w:ascii="Myriad Pro" w:hAnsi="Myriad Pro"/>
          <w:sz w:val="20"/>
          <w:szCs w:val="20"/>
        </w:rPr>
        <w:instrText xml:space="preserve"> INCLUDEPICTURE  "https://ec.europa.eu/inea/sites/inea/files/download/logos/cef/en_cef__.png" \* MERGEFORMATINET </w:instrText>
      </w:r>
      <w:r w:rsidR="00575117">
        <w:rPr>
          <w:rFonts w:ascii="Myriad Pro" w:hAnsi="Myriad Pro"/>
          <w:sz w:val="20"/>
          <w:szCs w:val="20"/>
        </w:rPr>
        <w:fldChar w:fldCharType="separate"/>
      </w:r>
      <w:r w:rsidR="00261CAA">
        <w:rPr>
          <w:rFonts w:ascii="Myriad Pro" w:hAnsi="Myriad Pro"/>
          <w:sz w:val="20"/>
          <w:szCs w:val="20"/>
        </w:rPr>
        <w:fldChar w:fldCharType="begin"/>
      </w:r>
      <w:r w:rsidR="00261CAA">
        <w:rPr>
          <w:rFonts w:ascii="Myriad Pro" w:hAnsi="Myriad Pro"/>
          <w:sz w:val="20"/>
          <w:szCs w:val="20"/>
        </w:rPr>
        <w:instrText xml:space="preserve"> INCLUDEPICTURE  "https://ec.europa.eu/inea/sites/inea/files/download/logos/cef/en_cef__.png" \* MERGEFORMATINET </w:instrText>
      </w:r>
      <w:r w:rsidR="00261CAA">
        <w:rPr>
          <w:rFonts w:ascii="Myriad Pro" w:hAnsi="Myriad Pro"/>
          <w:sz w:val="20"/>
          <w:szCs w:val="20"/>
        </w:rPr>
        <w:fldChar w:fldCharType="separate"/>
      </w:r>
      <w:r w:rsidR="006C68C1">
        <w:rPr>
          <w:rFonts w:ascii="Myriad Pro" w:hAnsi="Myriad Pro"/>
          <w:sz w:val="20"/>
          <w:szCs w:val="20"/>
        </w:rPr>
        <w:fldChar w:fldCharType="begin"/>
      </w:r>
      <w:r w:rsidR="006C68C1">
        <w:rPr>
          <w:rFonts w:ascii="Myriad Pro" w:hAnsi="Myriad Pro"/>
          <w:sz w:val="20"/>
          <w:szCs w:val="20"/>
        </w:rPr>
        <w:instrText xml:space="preserve"> INCLUDEPICTURE  "https://ec.europa.eu/inea/sites/inea/files/download/logos/cef/en_cef__.png" \* MERGEFORMATINET </w:instrText>
      </w:r>
      <w:r w:rsidR="006C68C1">
        <w:rPr>
          <w:rFonts w:ascii="Myriad Pro" w:hAnsi="Myriad Pro"/>
          <w:sz w:val="20"/>
          <w:szCs w:val="20"/>
        </w:rPr>
        <w:fldChar w:fldCharType="separate"/>
      </w:r>
      <w:r w:rsidR="004D3875">
        <w:rPr>
          <w:rFonts w:ascii="Myriad Pro" w:hAnsi="Myriad Pro"/>
          <w:sz w:val="20"/>
          <w:szCs w:val="20"/>
        </w:rPr>
        <w:fldChar w:fldCharType="begin"/>
      </w:r>
      <w:r w:rsidR="004D3875">
        <w:rPr>
          <w:rFonts w:ascii="Myriad Pro" w:hAnsi="Myriad Pro"/>
          <w:sz w:val="20"/>
          <w:szCs w:val="20"/>
        </w:rPr>
        <w:instrText xml:space="preserve"> INCLUDEPICTURE  "https://ec.europa.eu/inea/sites/inea/files/download/logos/cef/en_cef__.png" \* MERGEFORMATINET </w:instrText>
      </w:r>
      <w:r w:rsidR="004D3875">
        <w:rPr>
          <w:rFonts w:ascii="Myriad Pro" w:hAnsi="Myriad Pro"/>
          <w:sz w:val="20"/>
          <w:szCs w:val="20"/>
        </w:rPr>
        <w:fldChar w:fldCharType="separate"/>
      </w:r>
      <w:r w:rsidR="00897C2F">
        <w:rPr>
          <w:rFonts w:ascii="Myriad Pro" w:hAnsi="Myriad Pro"/>
          <w:sz w:val="20"/>
          <w:szCs w:val="20"/>
        </w:rPr>
        <w:fldChar w:fldCharType="begin"/>
      </w:r>
      <w:r w:rsidR="00897C2F">
        <w:rPr>
          <w:rFonts w:ascii="Myriad Pro" w:hAnsi="Myriad Pro"/>
          <w:sz w:val="20"/>
          <w:szCs w:val="20"/>
        </w:rPr>
        <w:instrText xml:space="preserve"> INCLUDEPICTURE  "https://ec.europa.eu/inea/sites/inea/files/download/logos/cef/en_cef__.png" \* MERGEFORMATINET </w:instrText>
      </w:r>
      <w:r w:rsidR="00897C2F">
        <w:rPr>
          <w:rFonts w:ascii="Myriad Pro" w:hAnsi="Myriad Pro"/>
          <w:sz w:val="20"/>
          <w:szCs w:val="20"/>
        </w:rPr>
        <w:fldChar w:fldCharType="separate"/>
      </w:r>
      <w:r w:rsidR="00BF72A6">
        <w:rPr>
          <w:rFonts w:ascii="Myriad Pro" w:hAnsi="Myriad Pro"/>
          <w:sz w:val="20"/>
          <w:szCs w:val="20"/>
        </w:rPr>
        <w:fldChar w:fldCharType="begin"/>
      </w:r>
      <w:r w:rsidR="00BF72A6">
        <w:rPr>
          <w:rFonts w:ascii="Myriad Pro" w:hAnsi="Myriad Pro"/>
          <w:sz w:val="20"/>
          <w:szCs w:val="20"/>
        </w:rPr>
        <w:instrText xml:space="preserve"> INCLUDEPICTURE  "https://ec.europa.eu/inea/sites/inea/files/download/logos/cef/en_cef__.png" \* MERGEFORMATINET </w:instrText>
      </w:r>
      <w:r w:rsidR="00BF72A6">
        <w:rPr>
          <w:rFonts w:ascii="Myriad Pro" w:hAnsi="Myriad Pro"/>
          <w:sz w:val="20"/>
          <w:szCs w:val="20"/>
        </w:rPr>
        <w:fldChar w:fldCharType="separate"/>
      </w:r>
      <w:r w:rsidR="00605312">
        <w:rPr>
          <w:rFonts w:ascii="Myriad Pro" w:hAnsi="Myriad Pro"/>
          <w:sz w:val="20"/>
          <w:szCs w:val="20"/>
        </w:rPr>
        <w:fldChar w:fldCharType="begin"/>
      </w:r>
      <w:r w:rsidR="00605312">
        <w:rPr>
          <w:rFonts w:ascii="Myriad Pro" w:hAnsi="Myriad Pro"/>
          <w:sz w:val="20"/>
          <w:szCs w:val="20"/>
        </w:rPr>
        <w:instrText xml:space="preserve"> INCLUDEPICTURE  "https://ec.europa.eu/inea/sites/inea/files/download/logos/cef/en_cef__.png" \* MERGEFORMATINET </w:instrText>
      </w:r>
      <w:r w:rsidR="00605312">
        <w:rPr>
          <w:rFonts w:ascii="Myriad Pro" w:hAnsi="Myriad Pro"/>
          <w:sz w:val="20"/>
          <w:szCs w:val="20"/>
        </w:rPr>
        <w:fldChar w:fldCharType="separate"/>
      </w:r>
      <w:r w:rsidR="008E18A8">
        <w:rPr>
          <w:rFonts w:ascii="Myriad Pro" w:hAnsi="Myriad Pro"/>
          <w:sz w:val="20"/>
          <w:szCs w:val="20"/>
        </w:rPr>
        <w:fldChar w:fldCharType="begin"/>
      </w:r>
      <w:r w:rsidR="008E18A8">
        <w:rPr>
          <w:rFonts w:ascii="Myriad Pro" w:hAnsi="Myriad Pro"/>
          <w:sz w:val="20"/>
          <w:szCs w:val="20"/>
        </w:rPr>
        <w:instrText xml:space="preserve"> INCLUDEPICTURE  "https://ec.europa.eu/inea/sites/inea/files/download/logos/cef/en_cef__.png" \* MERGEFORMATINET </w:instrText>
      </w:r>
      <w:r w:rsidR="008E18A8">
        <w:rPr>
          <w:rFonts w:ascii="Myriad Pro" w:hAnsi="Myriad Pro"/>
          <w:sz w:val="20"/>
          <w:szCs w:val="20"/>
        </w:rPr>
        <w:fldChar w:fldCharType="separate"/>
      </w:r>
      <w:r w:rsidR="003A0D21">
        <w:rPr>
          <w:rFonts w:ascii="Myriad Pro" w:hAnsi="Myriad Pro"/>
          <w:sz w:val="20"/>
          <w:szCs w:val="20"/>
        </w:rPr>
        <w:fldChar w:fldCharType="begin"/>
      </w:r>
      <w:r w:rsidR="003A0D21">
        <w:rPr>
          <w:rFonts w:ascii="Myriad Pro" w:hAnsi="Myriad Pro"/>
          <w:sz w:val="20"/>
          <w:szCs w:val="20"/>
        </w:rPr>
        <w:instrText xml:space="preserve"> INCLUDEPICTURE  "https://ec.europa.eu/inea/sites/inea/files/download/logos/cef/en_cef__.png" \* MERGEFORMATINET </w:instrText>
      </w:r>
      <w:r w:rsidR="003A0D21">
        <w:rPr>
          <w:rFonts w:ascii="Myriad Pro" w:hAnsi="Myriad Pro"/>
          <w:sz w:val="20"/>
          <w:szCs w:val="20"/>
        </w:rPr>
        <w:fldChar w:fldCharType="separate"/>
      </w:r>
      <w:r w:rsidR="002F530B">
        <w:rPr>
          <w:rFonts w:ascii="Myriad Pro" w:hAnsi="Myriad Pro"/>
          <w:sz w:val="20"/>
          <w:szCs w:val="20"/>
        </w:rPr>
        <w:fldChar w:fldCharType="begin"/>
      </w:r>
      <w:r w:rsidR="002F530B">
        <w:rPr>
          <w:rFonts w:ascii="Myriad Pro" w:hAnsi="Myriad Pro"/>
          <w:sz w:val="20"/>
          <w:szCs w:val="20"/>
        </w:rPr>
        <w:instrText xml:space="preserve"> INCLUDEPICTURE  "https://ec.europa.eu/inea/sites/inea/files/download/logos/cef/en_cef__.png" \* MERGEFORMATINET </w:instrText>
      </w:r>
      <w:r w:rsidR="002F530B">
        <w:rPr>
          <w:rFonts w:ascii="Myriad Pro" w:hAnsi="Myriad Pro"/>
          <w:sz w:val="20"/>
          <w:szCs w:val="20"/>
        </w:rPr>
        <w:fldChar w:fldCharType="separate"/>
      </w:r>
      <w:r w:rsidR="00234F89">
        <w:rPr>
          <w:rFonts w:ascii="Myriad Pro" w:hAnsi="Myriad Pro"/>
          <w:sz w:val="20"/>
          <w:szCs w:val="20"/>
        </w:rPr>
        <w:fldChar w:fldCharType="begin"/>
      </w:r>
      <w:r w:rsidR="00234F89">
        <w:rPr>
          <w:rFonts w:ascii="Myriad Pro" w:hAnsi="Myriad Pro"/>
          <w:sz w:val="20"/>
          <w:szCs w:val="20"/>
        </w:rPr>
        <w:instrText xml:space="preserve"> INCLUDEPICTURE  "https://ec.europa.eu/inea/sites/inea/files/download/logos/cef/en_cef__.png" \* MERGEFORMATINET </w:instrText>
      </w:r>
      <w:r w:rsidR="00234F89">
        <w:rPr>
          <w:rFonts w:ascii="Myriad Pro" w:hAnsi="Myriad Pro"/>
          <w:sz w:val="20"/>
          <w:szCs w:val="20"/>
        </w:rPr>
        <w:fldChar w:fldCharType="separate"/>
      </w:r>
      <w:r w:rsidR="00E1688D">
        <w:rPr>
          <w:rFonts w:ascii="Myriad Pro" w:hAnsi="Myriad Pro"/>
          <w:sz w:val="20"/>
          <w:szCs w:val="20"/>
        </w:rPr>
        <w:fldChar w:fldCharType="begin"/>
      </w:r>
      <w:r w:rsidR="00E1688D">
        <w:rPr>
          <w:rFonts w:ascii="Myriad Pro" w:hAnsi="Myriad Pro"/>
          <w:sz w:val="20"/>
          <w:szCs w:val="20"/>
        </w:rPr>
        <w:instrText xml:space="preserve"> INCLUDEPICTURE  "https://ec.europa.eu/inea/sites/inea/files/download/logos/cef/en_cef__.png" \* MERGEFORMATINET </w:instrText>
      </w:r>
      <w:r w:rsidR="00E1688D">
        <w:rPr>
          <w:rFonts w:ascii="Myriad Pro" w:hAnsi="Myriad Pro"/>
          <w:sz w:val="20"/>
          <w:szCs w:val="20"/>
        </w:rPr>
        <w:fldChar w:fldCharType="separate"/>
      </w:r>
      <w:r w:rsidR="006D7B78">
        <w:rPr>
          <w:rFonts w:ascii="Myriad Pro" w:hAnsi="Myriad Pro"/>
          <w:sz w:val="20"/>
          <w:szCs w:val="20"/>
        </w:rPr>
        <w:fldChar w:fldCharType="begin"/>
      </w:r>
      <w:r w:rsidR="006D7B78">
        <w:rPr>
          <w:rFonts w:ascii="Myriad Pro" w:hAnsi="Myriad Pro"/>
          <w:sz w:val="20"/>
          <w:szCs w:val="20"/>
        </w:rPr>
        <w:instrText xml:space="preserve"> INCLUDEPICTURE  "https://ec.europa.eu/inea/sites/inea/files/download/logos/cef/en_cef__.png" \* MERGEFORMATINET </w:instrText>
      </w:r>
      <w:r w:rsidR="006D7B78">
        <w:rPr>
          <w:rFonts w:ascii="Myriad Pro" w:hAnsi="Myriad Pro"/>
          <w:sz w:val="20"/>
          <w:szCs w:val="20"/>
        </w:rPr>
        <w:fldChar w:fldCharType="separate"/>
      </w:r>
      <w:r w:rsidR="006D2844">
        <w:rPr>
          <w:rFonts w:ascii="Myriad Pro" w:hAnsi="Myriad Pro"/>
          <w:sz w:val="20"/>
          <w:szCs w:val="20"/>
        </w:rPr>
        <w:fldChar w:fldCharType="begin"/>
      </w:r>
      <w:r w:rsidR="006D2844">
        <w:rPr>
          <w:rFonts w:ascii="Myriad Pro" w:hAnsi="Myriad Pro"/>
          <w:sz w:val="20"/>
          <w:szCs w:val="20"/>
        </w:rPr>
        <w:instrText xml:space="preserve"> INCLUDEPICTURE  "https://ec.europa.eu/inea/sites/inea/files/download/logos/cef/en_cef__.png" \* MERGEFORMATINET </w:instrText>
      </w:r>
      <w:r w:rsidR="006D2844">
        <w:rPr>
          <w:rFonts w:ascii="Myriad Pro" w:hAnsi="Myriad Pro"/>
          <w:sz w:val="20"/>
          <w:szCs w:val="20"/>
        </w:rPr>
        <w:fldChar w:fldCharType="separate"/>
      </w:r>
      <w:r w:rsidR="006007B6">
        <w:rPr>
          <w:rFonts w:ascii="Myriad Pro" w:hAnsi="Myriad Pro"/>
          <w:sz w:val="20"/>
          <w:szCs w:val="20"/>
        </w:rPr>
        <w:fldChar w:fldCharType="begin"/>
      </w:r>
      <w:r w:rsidR="006007B6">
        <w:rPr>
          <w:rFonts w:ascii="Myriad Pro" w:hAnsi="Myriad Pro"/>
          <w:sz w:val="20"/>
          <w:szCs w:val="20"/>
        </w:rPr>
        <w:instrText xml:space="preserve"> INCLUDEPICTURE  "https://ec.europa.eu/inea/sites/inea/files/download/logos/cef/en_cef__.png" \* MERGEFORMATINET </w:instrText>
      </w:r>
      <w:r w:rsidR="006007B6">
        <w:rPr>
          <w:rFonts w:ascii="Myriad Pro" w:hAnsi="Myriad Pro"/>
          <w:sz w:val="20"/>
          <w:szCs w:val="20"/>
        </w:rPr>
        <w:fldChar w:fldCharType="separate"/>
      </w:r>
      <w:r w:rsidR="00017FF9">
        <w:rPr>
          <w:rFonts w:ascii="Myriad Pro" w:hAnsi="Myriad Pro"/>
          <w:sz w:val="20"/>
          <w:szCs w:val="20"/>
        </w:rPr>
        <w:fldChar w:fldCharType="begin"/>
      </w:r>
      <w:r w:rsidR="00017FF9">
        <w:rPr>
          <w:rFonts w:ascii="Myriad Pro" w:hAnsi="Myriad Pro"/>
          <w:sz w:val="20"/>
          <w:szCs w:val="20"/>
        </w:rPr>
        <w:instrText xml:space="preserve"> INCLUDEPICTURE  "https://ec.europa.eu/inea/sites/inea/files/download/logos/cef/en_cef__.png" \* MERGEFORMATINET </w:instrText>
      </w:r>
      <w:r w:rsidR="00017FF9">
        <w:rPr>
          <w:rFonts w:ascii="Myriad Pro" w:hAnsi="Myriad Pro"/>
          <w:sz w:val="20"/>
          <w:szCs w:val="20"/>
        </w:rPr>
        <w:fldChar w:fldCharType="separate"/>
      </w:r>
      <w:r w:rsidR="00125C59">
        <w:rPr>
          <w:rFonts w:ascii="Myriad Pro" w:hAnsi="Myriad Pro"/>
          <w:sz w:val="20"/>
          <w:szCs w:val="20"/>
        </w:rPr>
        <w:fldChar w:fldCharType="begin"/>
      </w:r>
      <w:r w:rsidR="00125C59">
        <w:rPr>
          <w:rFonts w:ascii="Myriad Pro" w:hAnsi="Myriad Pro"/>
          <w:sz w:val="20"/>
          <w:szCs w:val="20"/>
        </w:rPr>
        <w:instrText xml:space="preserve"> INCLUDEPICTURE  "https://ec.europa.eu/inea/sites/inea/files/download/logos/cef/en_cef__.png" \* MERGEFORMATINET </w:instrText>
      </w:r>
      <w:r w:rsidR="00125C59">
        <w:rPr>
          <w:rFonts w:ascii="Myriad Pro" w:hAnsi="Myriad Pro"/>
          <w:sz w:val="20"/>
          <w:szCs w:val="20"/>
        </w:rPr>
        <w:fldChar w:fldCharType="separate"/>
      </w:r>
      <w:r w:rsidR="00386B3D">
        <w:rPr>
          <w:rFonts w:ascii="Myriad Pro" w:hAnsi="Myriad Pro"/>
          <w:sz w:val="20"/>
          <w:szCs w:val="20"/>
        </w:rPr>
        <w:fldChar w:fldCharType="begin"/>
      </w:r>
      <w:r w:rsidR="00386B3D">
        <w:rPr>
          <w:rFonts w:ascii="Myriad Pro" w:hAnsi="Myriad Pro"/>
          <w:sz w:val="20"/>
          <w:szCs w:val="20"/>
        </w:rPr>
        <w:instrText xml:space="preserve"> INCLUDEPICTURE  "https://ec.europa.eu/inea/sites/inea/files/download/logos/cef/en_cef__.png" \* MERGEFORMATINET </w:instrText>
      </w:r>
      <w:r w:rsidR="00386B3D">
        <w:rPr>
          <w:rFonts w:ascii="Myriad Pro" w:hAnsi="Myriad Pro"/>
          <w:sz w:val="20"/>
          <w:szCs w:val="20"/>
        </w:rPr>
        <w:fldChar w:fldCharType="separate"/>
      </w:r>
      <w:r w:rsidR="00B140FD">
        <w:rPr>
          <w:rFonts w:ascii="Myriad Pro" w:hAnsi="Myriad Pro"/>
          <w:sz w:val="20"/>
          <w:szCs w:val="20"/>
        </w:rPr>
        <w:fldChar w:fldCharType="begin"/>
      </w:r>
      <w:r w:rsidR="00B140FD">
        <w:rPr>
          <w:rFonts w:ascii="Myriad Pro" w:hAnsi="Myriad Pro"/>
          <w:sz w:val="20"/>
          <w:szCs w:val="20"/>
        </w:rPr>
        <w:instrText xml:space="preserve"> INCLUDEPICTURE  "https://ec.europa.eu/inea/sites/inea/files/download/logos/cef/en_cef__.png" \* MERGEFORMATINET </w:instrText>
      </w:r>
      <w:r w:rsidR="00B140FD">
        <w:rPr>
          <w:rFonts w:ascii="Myriad Pro" w:hAnsi="Myriad Pro"/>
          <w:sz w:val="20"/>
          <w:szCs w:val="20"/>
        </w:rPr>
        <w:fldChar w:fldCharType="separate"/>
      </w:r>
      <w:r w:rsidR="0020388B">
        <w:rPr>
          <w:rFonts w:ascii="Myriad Pro" w:hAnsi="Myriad Pro"/>
          <w:sz w:val="20"/>
          <w:szCs w:val="20"/>
        </w:rPr>
        <w:fldChar w:fldCharType="begin"/>
      </w:r>
      <w:r w:rsidR="0020388B">
        <w:rPr>
          <w:rFonts w:ascii="Myriad Pro" w:hAnsi="Myriad Pro"/>
          <w:sz w:val="20"/>
          <w:szCs w:val="20"/>
        </w:rPr>
        <w:instrText xml:space="preserve"> INCLUDEPICTURE  "https://ec.europa.eu/inea/sites/inea/files/download/logos/cef/en_cef__.png" \* MERGEFORMATINET </w:instrText>
      </w:r>
      <w:r w:rsidR="0020388B">
        <w:rPr>
          <w:rFonts w:ascii="Myriad Pro" w:hAnsi="Myriad Pro"/>
          <w:sz w:val="20"/>
          <w:szCs w:val="20"/>
        </w:rPr>
        <w:fldChar w:fldCharType="separate"/>
      </w:r>
      <w:r w:rsidR="0020388B">
        <w:rPr>
          <w:rFonts w:ascii="Myriad Pro" w:hAnsi="Myriad Pro"/>
          <w:sz w:val="20"/>
          <w:szCs w:val="20"/>
        </w:rPr>
        <w:pict w14:anchorId="682EB856">
          <v:shape id="_x0000_i1026" type="#_x0000_t75" style="width:257.35pt;height:36.55pt">
            <v:imagedata r:id="rId12" r:href="rId13"/>
          </v:shape>
        </w:pict>
      </w:r>
      <w:r w:rsidR="0020388B">
        <w:rPr>
          <w:rFonts w:ascii="Myriad Pro" w:hAnsi="Myriad Pro"/>
          <w:sz w:val="20"/>
          <w:szCs w:val="20"/>
        </w:rPr>
        <w:fldChar w:fldCharType="end"/>
      </w:r>
      <w:r w:rsidR="00B140FD">
        <w:rPr>
          <w:rFonts w:ascii="Myriad Pro" w:hAnsi="Myriad Pro"/>
          <w:sz w:val="20"/>
          <w:szCs w:val="20"/>
        </w:rPr>
        <w:fldChar w:fldCharType="end"/>
      </w:r>
      <w:r w:rsidR="00386B3D">
        <w:rPr>
          <w:rFonts w:ascii="Myriad Pro" w:hAnsi="Myriad Pro"/>
          <w:sz w:val="20"/>
          <w:szCs w:val="20"/>
        </w:rPr>
        <w:fldChar w:fldCharType="end"/>
      </w:r>
      <w:r w:rsidR="00125C59">
        <w:rPr>
          <w:rFonts w:ascii="Myriad Pro" w:hAnsi="Myriad Pro"/>
          <w:sz w:val="20"/>
          <w:szCs w:val="20"/>
        </w:rPr>
        <w:fldChar w:fldCharType="end"/>
      </w:r>
      <w:r w:rsidR="00017FF9">
        <w:rPr>
          <w:rFonts w:ascii="Myriad Pro" w:hAnsi="Myriad Pro"/>
          <w:sz w:val="20"/>
          <w:szCs w:val="20"/>
        </w:rPr>
        <w:fldChar w:fldCharType="end"/>
      </w:r>
      <w:r w:rsidR="006007B6">
        <w:rPr>
          <w:rFonts w:ascii="Myriad Pro" w:hAnsi="Myriad Pro"/>
          <w:sz w:val="20"/>
          <w:szCs w:val="20"/>
        </w:rPr>
        <w:fldChar w:fldCharType="end"/>
      </w:r>
      <w:r w:rsidR="006D2844">
        <w:rPr>
          <w:rFonts w:ascii="Myriad Pro" w:hAnsi="Myriad Pro"/>
          <w:sz w:val="20"/>
          <w:szCs w:val="20"/>
        </w:rPr>
        <w:fldChar w:fldCharType="end"/>
      </w:r>
      <w:r w:rsidR="006D7B78">
        <w:rPr>
          <w:rFonts w:ascii="Myriad Pro" w:hAnsi="Myriad Pro"/>
          <w:sz w:val="20"/>
          <w:szCs w:val="20"/>
        </w:rPr>
        <w:fldChar w:fldCharType="end"/>
      </w:r>
      <w:r w:rsidR="00E1688D">
        <w:rPr>
          <w:rFonts w:ascii="Myriad Pro" w:hAnsi="Myriad Pro"/>
          <w:sz w:val="20"/>
          <w:szCs w:val="20"/>
        </w:rPr>
        <w:fldChar w:fldCharType="end"/>
      </w:r>
      <w:r w:rsidR="00234F89">
        <w:rPr>
          <w:rFonts w:ascii="Myriad Pro" w:hAnsi="Myriad Pro"/>
          <w:sz w:val="20"/>
          <w:szCs w:val="20"/>
        </w:rPr>
        <w:fldChar w:fldCharType="end"/>
      </w:r>
      <w:r w:rsidR="002F530B">
        <w:rPr>
          <w:rFonts w:ascii="Myriad Pro" w:hAnsi="Myriad Pro"/>
          <w:sz w:val="20"/>
          <w:szCs w:val="20"/>
        </w:rPr>
        <w:fldChar w:fldCharType="end"/>
      </w:r>
      <w:r w:rsidR="003A0D21">
        <w:rPr>
          <w:rFonts w:ascii="Myriad Pro" w:hAnsi="Myriad Pro"/>
          <w:sz w:val="20"/>
          <w:szCs w:val="20"/>
        </w:rPr>
        <w:fldChar w:fldCharType="end"/>
      </w:r>
      <w:r w:rsidR="008E18A8">
        <w:rPr>
          <w:rFonts w:ascii="Myriad Pro" w:hAnsi="Myriad Pro"/>
          <w:sz w:val="20"/>
          <w:szCs w:val="20"/>
        </w:rPr>
        <w:fldChar w:fldCharType="end"/>
      </w:r>
      <w:r w:rsidR="00605312">
        <w:rPr>
          <w:rFonts w:ascii="Myriad Pro" w:hAnsi="Myriad Pro"/>
          <w:sz w:val="20"/>
          <w:szCs w:val="20"/>
        </w:rPr>
        <w:fldChar w:fldCharType="end"/>
      </w:r>
      <w:r w:rsidR="00BF72A6">
        <w:rPr>
          <w:rFonts w:ascii="Myriad Pro" w:hAnsi="Myriad Pro"/>
          <w:sz w:val="20"/>
          <w:szCs w:val="20"/>
        </w:rPr>
        <w:fldChar w:fldCharType="end"/>
      </w:r>
      <w:r w:rsidR="00897C2F">
        <w:rPr>
          <w:rFonts w:ascii="Myriad Pro" w:hAnsi="Myriad Pro"/>
          <w:sz w:val="20"/>
          <w:szCs w:val="20"/>
        </w:rPr>
        <w:fldChar w:fldCharType="end"/>
      </w:r>
      <w:r w:rsidR="004D3875">
        <w:rPr>
          <w:rFonts w:ascii="Myriad Pro" w:hAnsi="Myriad Pro"/>
          <w:sz w:val="20"/>
          <w:szCs w:val="20"/>
        </w:rPr>
        <w:fldChar w:fldCharType="end"/>
      </w:r>
      <w:r w:rsidR="006C68C1">
        <w:rPr>
          <w:rFonts w:ascii="Myriad Pro" w:hAnsi="Myriad Pro"/>
          <w:sz w:val="20"/>
          <w:szCs w:val="20"/>
        </w:rPr>
        <w:fldChar w:fldCharType="end"/>
      </w:r>
      <w:r w:rsidR="00261CAA">
        <w:rPr>
          <w:rFonts w:ascii="Myriad Pro" w:hAnsi="Myriad Pro"/>
          <w:sz w:val="20"/>
          <w:szCs w:val="20"/>
        </w:rPr>
        <w:fldChar w:fldCharType="end"/>
      </w:r>
      <w:r w:rsidR="00575117">
        <w:rPr>
          <w:rFonts w:ascii="Myriad Pro" w:hAnsi="Myriad Pro"/>
          <w:sz w:val="20"/>
          <w:szCs w:val="20"/>
        </w:rPr>
        <w:fldChar w:fldCharType="end"/>
      </w:r>
      <w:r w:rsidR="00EE32B9" w:rsidRPr="00136368">
        <w:rPr>
          <w:rFonts w:ascii="Myriad Pro" w:hAnsi="Myriad Pro"/>
          <w:sz w:val="20"/>
          <w:szCs w:val="20"/>
        </w:rPr>
        <w:fldChar w:fldCharType="end"/>
      </w:r>
      <w:r w:rsidR="00E07320" w:rsidRPr="00136368">
        <w:rPr>
          <w:rFonts w:ascii="Myriad Pro" w:hAnsi="Myriad Pro"/>
          <w:sz w:val="20"/>
          <w:szCs w:val="20"/>
        </w:rPr>
        <w:fldChar w:fldCharType="end"/>
      </w:r>
      <w:r w:rsidR="00DB0218" w:rsidRPr="00136368">
        <w:rPr>
          <w:rFonts w:ascii="Myriad Pro" w:hAnsi="Myriad Pro"/>
          <w:sz w:val="20"/>
          <w:szCs w:val="20"/>
        </w:rPr>
        <w:fldChar w:fldCharType="end"/>
      </w:r>
      <w:r w:rsidR="00C730F9" w:rsidRPr="00136368">
        <w:rPr>
          <w:rFonts w:ascii="Myriad Pro" w:hAnsi="Myriad Pro"/>
          <w:sz w:val="20"/>
          <w:szCs w:val="20"/>
        </w:rPr>
        <w:fldChar w:fldCharType="end"/>
      </w:r>
      <w:r w:rsidR="00B90764" w:rsidRPr="00136368">
        <w:rPr>
          <w:rFonts w:ascii="Myriad Pro" w:hAnsi="Myriad Pro"/>
          <w:sz w:val="20"/>
          <w:szCs w:val="20"/>
        </w:rPr>
        <w:fldChar w:fldCharType="end"/>
      </w:r>
      <w:r w:rsidR="00B90764" w:rsidRPr="00136368">
        <w:rPr>
          <w:rFonts w:ascii="Myriad Pro" w:hAnsi="Myriad Pro"/>
          <w:sz w:val="20"/>
          <w:szCs w:val="20"/>
        </w:rPr>
        <w:fldChar w:fldCharType="end"/>
      </w:r>
      <w:r w:rsidR="00672A16" w:rsidRPr="00136368">
        <w:rPr>
          <w:rFonts w:ascii="Myriad Pro" w:hAnsi="Myriad Pro"/>
          <w:sz w:val="20"/>
          <w:szCs w:val="20"/>
        </w:rPr>
        <w:fldChar w:fldCharType="end"/>
      </w:r>
      <w:r w:rsidR="003A68BC" w:rsidRPr="00136368">
        <w:rPr>
          <w:rFonts w:ascii="Myriad Pro" w:hAnsi="Myriad Pro"/>
          <w:sz w:val="20"/>
          <w:szCs w:val="20"/>
        </w:rPr>
        <w:fldChar w:fldCharType="end"/>
      </w:r>
      <w:r w:rsidR="00B00BAA" w:rsidRPr="00136368">
        <w:rPr>
          <w:rFonts w:ascii="Myriad Pro" w:hAnsi="Myriad Pro"/>
          <w:sz w:val="20"/>
          <w:szCs w:val="20"/>
        </w:rPr>
        <w:fldChar w:fldCharType="end"/>
      </w:r>
      <w:r w:rsidR="00EC09CE" w:rsidRPr="00136368">
        <w:rPr>
          <w:rFonts w:ascii="Myriad Pro" w:hAnsi="Myriad Pro"/>
          <w:sz w:val="20"/>
          <w:szCs w:val="20"/>
        </w:rPr>
        <w:fldChar w:fldCharType="end"/>
      </w:r>
      <w:r w:rsidR="005704C7" w:rsidRPr="00136368">
        <w:rPr>
          <w:rFonts w:ascii="Myriad Pro" w:hAnsi="Myriad Pro"/>
          <w:sz w:val="20"/>
          <w:szCs w:val="20"/>
        </w:rPr>
        <w:fldChar w:fldCharType="end"/>
      </w:r>
      <w:r w:rsidR="00A10640" w:rsidRPr="00136368">
        <w:rPr>
          <w:rFonts w:ascii="Myriad Pro" w:hAnsi="Myriad Pro"/>
          <w:sz w:val="20"/>
          <w:szCs w:val="20"/>
        </w:rPr>
        <w:fldChar w:fldCharType="end"/>
      </w:r>
      <w:r w:rsidR="00E4311B" w:rsidRPr="00136368">
        <w:rPr>
          <w:rFonts w:ascii="Myriad Pro" w:hAnsi="Myriad Pro"/>
          <w:sz w:val="20"/>
          <w:szCs w:val="20"/>
        </w:rPr>
        <w:fldChar w:fldCharType="end"/>
      </w:r>
      <w:r w:rsidR="00324C8F" w:rsidRPr="00136368">
        <w:rPr>
          <w:rFonts w:ascii="Myriad Pro" w:hAnsi="Myriad Pro"/>
          <w:sz w:val="20"/>
          <w:szCs w:val="20"/>
        </w:rPr>
        <w:fldChar w:fldCharType="end"/>
      </w:r>
      <w:r w:rsidR="00A56BFB" w:rsidRPr="00136368">
        <w:rPr>
          <w:rFonts w:ascii="Myriad Pro" w:hAnsi="Myriad Pro"/>
          <w:sz w:val="20"/>
          <w:szCs w:val="20"/>
        </w:rPr>
        <w:fldChar w:fldCharType="end"/>
      </w:r>
      <w:r w:rsidR="00887146" w:rsidRPr="00136368">
        <w:rPr>
          <w:rFonts w:ascii="Myriad Pro" w:hAnsi="Myriad Pro"/>
          <w:sz w:val="20"/>
          <w:szCs w:val="20"/>
        </w:rPr>
        <w:fldChar w:fldCharType="end"/>
      </w:r>
      <w:r w:rsidR="00A85073" w:rsidRPr="00136368">
        <w:rPr>
          <w:rFonts w:ascii="Myriad Pro" w:hAnsi="Myriad Pro"/>
          <w:sz w:val="20"/>
          <w:szCs w:val="20"/>
        </w:rPr>
        <w:fldChar w:fldCharType="end"/>
      </w:r>
      <w:r w:rsidR="00904CF9" w:rsidRPr="00136368">
        <w:rPr>
          <w:rFonts w:ascii="Myriad Pro" w:hAnsi="Myriad Pro"/>
          <w:sz w:val="20"/>
          <w:szCs w:val="20"/>
        </w:rPr>
        <w:fldChar w:fldCharType="end"/>
      </w:r>
      <w:r w:rsidR="00CE3820" w:rsidRPr="00136368">
        <w:rPr>
          <w:rFonts w:ascii="Myriad Pro" w:hAnsi="Myriad Pro"/>
          <w:sz w:val="20"/>
          <w:szCs w:val="20"/>
        </w:rPr>
        <w:fldChar w:fldCharType="end"/>
      </w:r>
      <w:r w:rsidR="0024707D" w:rsidRPr="00136368">
        <w:rPr>
          <w:rFonts w:ascii="Myriad Pro" w:hAnsi="Myriad Pro"/>
          <w:sz w:val="20"/>
          <w:szCs w:val="20"/>
        </w:rPr>
        <w:fldChar w:fldCharType="end"/>
      </w:r>
      <w:r w:rsidR="00001CE1" w:rsidRPr="00136368">
        <w:rPr>
          <w:rFonts w:ascii="Myriad Pro" w:hAnsi="Myriad Pro"/>
          <w:sz w:val="20"/>
          <w:szCs w:val="20"/>
        </w:rPr>
        <w:fldChar w:fldCharType="end"/>
      </w:r>
      <w:r w:rsidR="007A1420" w:rsidRPr="00136368">
        <w:rPr>
          <w:rFonts w:ascii="Myriad Pro" w:hAnsi="Myriad Pro"/>
          <w:sz w:val="20"/>
          <w:szCs w:val="20"/>
        </w:rPr>
        <w:fldChar w:fldCharType="end"/>
      </w:r>
      <w:r w:rsidR="009A5A27" w:rsidRPr="00136368">
        <w:rPr>
          <w:rFonts w:ascii="Myriad Pro" w:hAnsi="Myriad Pro"/>
          <w:sz w:val="20"/>
          <w:szCs w:val="20"/>
        </w:rPr>
        <w:fldChar w:fldCharType="end"/>
      </w:r>
      <w:r w:rsidR="008C6C94" w:rsidRPr="00136368">
        <w:rPr>
          <w:rFonts w:ascii="Myriad Pro" w:hAnsi="Myriad Pro"/>
          <w:sz w:val="20"/>
          <w:szCs w:val="20"/>
        </w:rPr>
        <w:fldChar w:fldCharType="end"/>
      </w:r>
      <w:r w:rsidR="00587793" w:rsidRPr="00136368">
        <w:rPr>
          <w:rFonts w:ascii="Myriad Pro" w:hAnsi="Myriad Pro"/>
          <w:sz w:val="20"/>
          <w:szCs w:val="20"/>
        </w:rPr>
        <w:fldChar w:fldCharType="end"/>
      </w:r>
      <w:r w:rsidR="005A6623" w:rsidRPr="00136368">
        <w:rPr>
          <w:rFonts w:ascii="Myriad Pro" w:hAnsi="Myriad Pro"/>
          <w:sz w:val="20"/>
          <w:szCs w:val="20"/>
        </w:rPr>
        <w:fldChar w:fldCharType="end"/>
      </w:r>
      <w:r w:rsidR="00790756" w:rsidRPr="00136368">
        <w:rPr>
          <w:rFonts w:ascii="Myriad Pro" w:hAnsi="Myriad Pro"/>
          <w:sz w:val="20"/>
          <w:szCs w:val="20"/>
        </w:rPr>
        <w:fldChar w:fldCharType="end"/>
      </w:r>
      <w:r w:rsidR="00144362" w:rsidRPr="00136368">
        <w:rPr>
          <w:rFonts w:ascii="Myriad Pro" w:hAnsi="Myriad Pro"/>
          <w:sz w:val="20"/>
          <w:szCs w:val="20"/>
        </w:rPr>
        <w:fldChar w:fldCharType="end"/>
      </w:r>
      <w:r w:rsidR="00712849" w:rsidRPr="00136368">
        <w:rPr>
          <w:rFonts w:ascii="Myriad Pro" w:hAnsi="Myriad Pro"/>
          <w:sz w:val="20"/>
          <w:szCs w:val="20"/>
        </w:rPr>
        <w:fldChar w:fldCharType="end"/>
      </w:r>
      <w:r w:rsidR="00CD43A6" w:rsidRPr="00136368">
        <w:rPr>
          <w:rFonts w:ascii="Myriad Pro" w:hAnsi="Myriad Pro"/>
          <w:sz w:val="20"/>
          <w:szCs w:val="20"/>
        </w:rPr>
        <w:fldChar w:fldCharType="end"/>
      </w:r>
      <w:r w:rsidR="004F50A5" w:rsidRPr="00136368">
        <w:rPr>
          <w:rFonts w:ascii="Myriad Pro" w:hAnsi="Myriad Pro"/>
          <w:sz w:val="20"/>
          <w:szCs w:val="20"/>
        </w:rPr>
        <w:fldChar w:fldCharType="end"/>
      </w:r>
      <w:r w:rsidR="00F40A29" w:rsidRPr="00136368">
        <w:rPr>
          <w:rFonts w:ascii="Myriad Pro" w:hAnsi="Myriad Pro"/>
          <w:sz w:val="20"/>
          <w:szCs w:val="20"/>
        </w:rPr>
        <w:fldChar w:fldCharType="end"/>
      </w:r>
      <w:r w:rsidR="008D3AB9" w:rsidRPr="00136368">
        <w:rPr>
          <w:rFonts w:ascii="Myriad Pro" w:hAnsi="Myriad Pro"/>
          <w:sz w:val="20"/>
          <w:szCs w:val="20"/>
        </w:rPr>
        <w:fldChar w:fldCharType="end"/>
      </w:r>
      <w:r w:rsidR="00216E69" w:rsidRPr="00136368">
        <w:rPr>
          <w:rFonts w:ascii="Myriad Pro" w:hAnsi="Myriad Pro"/>
          <w:sz w:val="20"/>
          <w:szCs w:val="20"/>
        </w:rPr>
        <w:fldChar w:fldCharType="end"/>
      </w:r>
      <w:r w:rsidR="00FC3CA5" w:rsidRPr="00136368">
        <w:rPr>
          <w:rFonts w:ascii="Myriad Pro" w:hAnsi="Myriad Pro"/>
          <w:sz w:val="20"/>
          <w:szCs w:val="20"/>
        </w:rPr>
        <w:fldChar w:fldCharType="end"/>
      </w:r>
      <w:r w:rsidR="00097998" w:rsidRPr="00136368">
        <w:rPr>
          <w:rFonts w:ascii="Myriad Pro" w:hAnsi="Myriad Pro"/>
          <w:sz w:val="20"/>
          <w:szCs w:val="20"/>
        </w:rPr>
        <w:fldChar w:fldCharType="end"/>
      </w:r>
      <w:r w:rsidR="00FF7F6A" w:rsidRPr="00136368">
        <w:rPr>
          <w:rFonts w:ascii="Myriad Pro" w:hAnsi="Myriad Pro"/>
          <w:sz w:val="20"/>
          <w:szCs w:val="20"/>
        </w:rPr>
        <w:fldChar w:fldCharType="end"/>
      </w:r>
      <w:r w:rsidR="005779A4" w:rsidRPr="00136368">
        <w:rPr>
          <w:rFonts w:ascii="Myriad Pro" w:hAnsi="Myriad Pro"/>
          <w:sz w:val="20"/>
          <w:szCs w:val="20"/>
        </w:rPr>
        <w:fldChar w:fldCharType="end"/>
      </w:r>
      <w:r w:rsidR="00297459" w:rsidRPr="00136368">
        <w:rPr>
          <w:rFonts w:ascii="Myriad Pro" w:hAnsi="Myriad Pro"/>
          <w:sz w:val="20"/>
          <w:szCs w:val="20"/>
        </w:rPr>
        <w:fldChar w:fldCharType="end"/>
      </w:r>
      <w:r w:rsidRPr="00136368">
        <w:rPr>
          <w:rFonts w:ascii="Myriad Pro" w:hAnsi="Myriad Pro"/>
          <w:sz w:val="20"/>
          <w:szCs w:val="20"/>
        </w:rPr>
        <w:fldChar w:fldCharType="end"/>
      </w:r>
    </w:p>
    <w:p w14:paraId="085E8268" w14:textId="61B20C05" w:rsidR="00891AC6" w:rsidRPr="00136368" w:rsidRDefault="00891AC6" w:rsidP="00F6428A">
      <w:pPr>
        <w:pStyle w:val="SLONormal"/>
        <w:jc w:val="center"/>
        <w:rPr>
          <w:rFonts w:ascii="Myriad Pro" w:hAnsi="Myriad Pro"/>
          <w:sz w:val="20"/>
          <w:szCs w:val="20"/>
        </w:rPr>
      </w:pPr>
    </w:p>
    <w:p w14:paraId="0683FFC6" w14:textId="77777777" w:rsidR="0038728A" w:rsidRPr="00136368" w:rsidRDefault="0038728A" w:rsidP="00F6428A">
      <w:pPr>
        <w:pStyle w:val="SLONormal"/>
        <w:jc w:val="center"/>
        <w:rPr>
          <w:rFonts w:ascii="Myriad Pro" w:hAnsi="Myriad Pro"/>
          <w:sz w:val="20"/>
          <w:szCs w:val="20"/>
        </w:rPr>
      </w:pPr>
    </w:p>
    <w:p w14:paraId="2CBD8522" w14:textId="6E6BEE51" w:rsidR="009D22D3" w:rsidRPr="00136368" w:rsidRDefault="0038728A" w:rsidP="00F6428A">
      <w:pPr>
        <w:pStyle w:val="SLONormal"/>
        <w:jc w:val="center"/>
        <w:rPr>
          <w:rFonts w:ascii="Myriad Pro" w:hAnsi="Myriad Pro"/>
          <w:sz w:val="20"/>
          <w:szCs w:val="20"/>
        </w:rPr>
      </w:pPr>
      <w:r w:rsidRPr="00136368">
        <w:rPr>
          <w:rFonts w:ascii="Myriad Pro" w:hAnsi="Myriad Pro"/>
          <w:sz w:val="20"/>
          <w:szCs w:val="20"/>
        </w:rPr>
        <w:t>2017</w:t>
      </w:r>
    </w:p>
    <w:p w14:paraId="130BCEC5" w14:textId="77777777" w:rsidR="0038728A" w:rsidRPr="00136368" w:rsidRDefault="0038728A" w:rsidP="009D22D3">
      <w:pPr>
        <w:pStyle w:val="BodyText4"/>
        <w:shd w:val="clear" w:color="auto" w:fill="auto"/>
        <w:spacing w:before="0" w:after="280"/>
        <w:ind w:right="84" w:firstLine="0"/>
        <w:jc w:val="center"/>
        <w:rPr>
          <w:rFonts w:ascii="Myriad Pro" w:hAnsi="Myriad Pro"/>
          <w:sz w:val="20"/>
          <w:szCs w:val="20"/>
        </w:rPr>
      </w:pPr>
      <w:r w:rsidRPr="00136368">
        <w:rPr>
          <w:rFonts w:ascii="Myriad Pro" w:hAnsi="Myriad Pro"/>
          <w:sz w:val="20"/>
          <w:szCs w:val="20"/>
        </w:rPr>
        <w:br w:type="page"/>
      </w:r>
    </w:p>
    <w:p w14:paraId="678662CF" w14:textId="3DA299DA" w:rsidR="0038728A" w:rsidRPr="00136368" w:rsidRDefault="00857C73" w:rsidP="000F5AC4">
      <w:pPr>
        <w:pStyle w:val="SLOAgreementTitle"/>
        <w:rPr>
          <w:rFonts w:ascii="Myriad Pro" w:hAnsi="Myriad Pro"/>
          <w:sz w:val="20"/>
          <w:szCs w:val="20"/>
        </w:rPr>
      </w:pPr>
      <w:r w:rsidRPr="00136368">
        <w:rPr>
          <w:rFonts w:ascii="Myriad Pro" w:hAnsi="Myriad Pro"/>
          <w:sz w:val="20"/>
          <w:szCs w:val="20"/>
        </w:rPr>
        <w:lastRenderedPageBreak/>
        <w:t>TABLE OF CONTENTS</w:t>
      </w:r>
    </w:p>
    <w:p w14:paraId="46E22A1F" w14:textId="3E90C231" w:rsidR="0025793E" w:rsidRPr="00136368" w:rsidRDefault="00015BE1">
      <w:pPr>
        <w:pStyle w:val="TOC1"/>
        <w:rPr>
          <w:rFonts w:ascii="Myriad Pro" w:eastAsiaTheme="minorEastAsia" w:hAnsi="Myriad Pro"/>
          <w:b w:val="0"/>
          <w:noProof/>
          <w:szCs w:val="20"/>
          <w:lang w:eastAsia="en-GB"/>
        </w:rPr>
      </w:pPr>
      <w:r w:rsidRPr="00136368">
        <w:rPr>
          <w:rFonts w:ascii="Myriad Pro" w:hAnsi="Myriad Pro"/>
          <w:szCs w:val="20"/>
        </w:rPr>
        <w:fldChar w:fldCharType="begin"/>
      </w:r>
      <w:r w:rsidRPr="00136368">
        <w:rPr>
          <w:rFonts w:ascii="Myriad Pro" w:hAnsi="Myriad Pro"/>
          <w:szCs w:val="20"/>
        </w:rPr>
        <w:instrText xml:space="preserve"> TOC \o "1-1" \h \z \u </w:instrText>
      </w:r>
      <w:r w:rsidRPr="00136368">
        <w:rPr>
          <w:rFonts w:ascii="Myriad Pro" w:hAnsi="Myriad Pro"/>
          <w:szCs w:val="20"/>
        </w:rPr>
        <w:fldChar w:fldCharType="separate"/>
      </w:r>
      <w:hyperlink w:anchor="_Toc485809586" w:history="1">
        <w:r w:rsidR="0025793E" w:rsidRPr="00136368">
          <w:rPr>
            <w:rStyle w:val="Hyperlink"/>
            <w:rFonts w:ascii="Myriad Pro" w:hAnsi="Myriad Pro"/>
            <w:noProof/>
            <w:szCs w:val="20"/>
          </w:rPr>
          <w:t>1.</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General information</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_Toc485809586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3</w:t>
        </w:r>
        <w:r w:rsidR="0025793E" w:rsidRPr="00136368">
          <w:rPr>
            <w:rFonts w:ascii="Myriad Pro" w:hAnsi="Myriad Pro"/>
            <w:noProof/>
            <w:webHidden/>
            <w:szCs w:val="20"/>
          </w:rPr>
          <w:fldChar w:fldCharType="end"/>
        </w:r>
      </w:hyperlink>
    </w:p>
    <w:p w14:paraId="6D76B8C8" w14:textId="626F4C4C" w:rsidR="0025793E" w:rsidRPr="00136368" w:rsidRDefault="0020388B">
      <w:pPr>
        <w:pStyle w:val="TOC1"/>
        <w:rPr>
          <w:rFonts w:ascii="Myriad Pro" w:eastAsiaTheme="minorEastAsia" w:hAnsi="Myriad Pro"/>
          <w:b w:val="0"/>
          <w:noProof/>
          <w:szCs w:val="20"/>
          <w:lang w:eastAsia="en-GB"/>
        </w:rPr>
      </w:pPr>
      <w:hyperlink w:anchor="_Toc485809587" w:history="1">
        <w:r w:rsidR="0025793E" w:rsidRPr="00136368">
          <w:rPr>
            <w:rStyle w:val="Hyperlink"/>
            <w:rFonts w:ascii="Myriad Pro" w:hAnsi="Myriad Pro"/>
            <w:noProof/>
            <w:szCs w:val="20"/>
          </w:rPr>
          <w:t>2.</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The rights of the procurement commission</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_Toc485809587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3</w:t>
        </w:r>
        <w:r w:rsidR="0025793E" w:rsidRPr="00136368">
          <w:rPr>
            <w:rFonts w:ascii="Myriad Pro" w:hAnsi="Myriad Pro"/>
            <w:noProof/>
            <w:webHidden/>
            <w:szCs w:val="20"/>
          </w:rPr>
          <w:fldChar w:fldCharType="end"/>
        </w:r>
      </w:hyperlink>
    </w:p>
    <w:p w14:paraId="7E9BC278" w14:textId="37DCFB65" w:rsidR="0025793E" w:rsidRPr="00136368" w:rsidRDefault="0020388B">
      <w:pPr>
        <w:pStyle w:val="TOC1"/>
        <w:rPr>
          <w:rFonts w:ascii="Myriad Pro" w:eastAsiaTheme="minorEastAsia" w:hAnsi="Myriad Pro"/>
          <w:b w:val="0"/>
          <w:noProof/>
          <w:szCs w:val="20"/>
          <w:lang w:eastAsia="en-GB"/>
        </w:rPr>
      </w:pPr>
      <w:hyperlink w:anchor="_Toc485809588" w:history="1">
        <w:r w:rsidR="0025793E" w:rsidRPr="00136368">
          <w:rPr>
            <w:rStyle w:val="Hyperlink"/>
            <w:rFonts w:ascii="Myriad Pro" w:hAnsi="Myriad Pro"/>
            <w:noProof/>
            <w:szCs w:val="20"/>
          </w:rPr>
          <w:t>3.</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The obligations of the procurement commission</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_Toc485809588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4</w:t>
        </w:r>
        <w:r w:rsidR="0025793E" w:rsidRPr="00136368">
          <w:rPr>
            <w:rFonts w:ascii="Myriad Pro" w:hAnsi="Myriad Pro"/>
            <w:noProof/>
            <w:webHidden/>
            <w:szCs w:val="20"/>
          </w:rPr>
          <w:fldChar w:fldCharType="end"/>
        </w:r>
      </w:hyperlink>
    </w:p>
    <w:p w14:paraId="38807280" w14:textId="5FE8F014" w:rsidR="0025793E" w:rsidRPr="00136368" w:rsidRDefault="0020388B">
      <w:pPr>
        <w:pStyle w:val="TOC1"/>
        <w:rPr>
          <w:rFonts w:ascii="Myriad Pro" w:eastAsiaTheme="minorEastAsia" w:hAnsi="Myriad Pro"/>
          <w:b w:val="0"/>
          <w:noProof/>
          <w:szCs w:val="20"/>
          <w:lang w:eastAsia="en-GB"/>
        </w:rPr>
      </w:pPr>
      <w:hyperlink w:anchor="_Toc485809589" w:history="1">
        <w:r w:rsidR="0025793E" w:rsidRPr="00136368">
          <w:rPr>
            <w:rStyle w:val="Hyperlink"/>
            <w:rFonts w:ascii="Myriad Pro" w:hAnsi="Myriad Pro"/>
            <w:noProof/>
            <w:szCs w:val="20"/>
          </w:rPr>
          <w:t>4.</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The rights of the Tenderer</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_Toc485809589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4</w:t>
        </w:r>
        <w:r w:rsidR="0025793E" w:rsidRPr="00136368">
          <w:rPr>
            <w:rFonts w:ascii="Myriad Pro" w:hAnsi="Myriad Pro"/>
            <w:noProof/>
            <w:webHidden/>
            <w:szCs w:val="20"/>
          </w:rPr>
          <w:fldChar w:fldCharType="end"/>
        </w:r>
      </w:hyperlink>
    </w:p>
    <w:p w14:paraId="32B56A8C" w14:textId="2658A637" w:rsidR="0025793E" w:rsidRPr="00136368" w:rsidRDefault="0020388B">
      <w:pPr>
        <w:pStyle w:val="TOC1"/>
        <w:rPr>
          <w:rFonts w:ascii="Myriad Pro" w:eastAsiaTheme="minorEastAsia" w:hAnsi="Myriad Pro"/>
          <w:b w:val="0"/>
          <w:noProof/>
          <w:szCs w:val="20"/>
          <w:lang w:eastAsia="en-GB"/>
        </w:rPr>
      </w:pPr>
      <w:hyperlink w:anchor="_Toc485809590" w:history="1">
        <w:r w:rsidR="0025793E" w:rsidRPr="00136368">
          <w:rPr>
            <w:rStyle w:val="Hyperlink"/>
            <w:rFonts w:ascii="Myriad Pro" w:hAnsi="Myriad Pro"/>
            <w:noProof/>
            <w:szCs w:val="20"/>
          </w:rPr>
          <w:t>5.</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Subject-matter of the open competition</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_Toc485809590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4</w:t>
        </w:r>
        <w:r w:rsidR="0025793E" w:rsidRPr="00136368">
          <w:rPr>
            <w:rFonts w:ascii="Myriad Pro" w:hAnsi="Myriad Pro"/>
            <w:noProof/>
            <w:webHidden/>
            <w:szCs w:val="20"/>
          </w:rPr>
          <w:fldChar w:fldCharType="end"/>
        </w:r>
      </w:hyperlink>
    </w:p>
    <w:p w14:paraId="74C552B9" w14:textId="7B007F9D" w:rsidR="0025793E" w:rsidRPr="00136368" w:rsidRDefault="0020388B">
      <w:pPr>
        <w:pStyle w:val="TOC1"/>
        <w:rPr>
          <w:rFonts w:ascii="Myriad Pro" w:eastAsiaTheme="minorEastAsia" w:hAnsi="Myriad Pro"/>
          <w:b w:val="0"/>
          <w:noProof/>
          <w:szCs w:val="20"/>
          <w:lang w:eastAsia="en-GB"/>
        </w:rPr>
      </w:pPr>
      <w:hyperlink w:anchor="_Toc485809591" w:history="1">
        <w:r w:rsidR="0025793E" w:rsidRPr="00136368">
          <w:rPr>
            <w:rStyle w:val="Hyperlink"/>
            <w:rFonts w:ascii="Myriad Pro" w:hAnsi="Myriad Pro"/>
            <w:noProof/>
            <w:szCs w:val="20"/>
          </w:rPr>
          <w:t>6.</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Tenderer</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_Toc485809591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5</w:t>
        </w:r>
        <w:r w:rsidR="0025793E" w:rsidRPr="00136368">
          <w:rPr>
            <w:rFonts w:ascii="Myriad Pro" w:hAnsi="Myriad Pro"/>
            <w:noProof/>
            <w:webHidden/>
            <w:szCs w:val="20"/>
          </w:rPr>
          <w:fldChar w:fldCharType="end"/>
        </w:r>
      </w:hyperlink>
    </w:p>
    <w:p w14:paraId="5103898E" w14:textId="14B7017B" w:rsidR="0025793E" w:rsidRPr="00136368" w:rsidRDefault="0020388B">
      <w:pPr>
        <w:pStyle w:val="TOC1"/>
        <w:rPr>
          <w:rFonts w:ascii="Myriad Pro" w:eastAsiaTheme="minorEastAsia" w:hAnsi="Myriad Pro"/>
          <w:b w:val="0"/>
          <w:noProof/>
          <w:szCs w:val="20"/>
          <w:lang w:eastAsia="en-GB"/>
        </w:rPr>
      </w:pPr>
      <w:hyperlink w:anchor="_Toc485809592" w:history="1">
        <w:r w:rsidR="0025793E" w:rsidRPr="00136368">
          <w:rPr>
            <w:rStyle w:val="Hyperlink"/>
            <w:rFonts w:ascii="Myriad Pro" w:hAnsi="Myriad Pro"/>
            <w:noProof/>
            <w:szCs w:val="20"/>
          </w:rPr>
          <w:t>7.</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Selection criteria for Tenderers</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_Toc485809592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5</w:t>
        </w:r>
        <w:r w:rsidR="0025793E" w:rsidRPr="00136368">
          <w:rPr>
            <w:rFonts w:ascii="Myriad Pro" w:hAnsi="Myriad Pro"/>
            <w:noProof/>
            <w:webHidden/>
            <w:szCs w:val="20"/>
          </w:rPr>
          <w:fldChar w:fldCharType="end"/>
        </w:r>
      </w:hyperlink>
    </w:p>
    <w:p w14:paraId="0FC0DA4A" w14:textId="338A71AE" w:rsidR="0025793E" w:rsidRPr="00136368" w:rsidRDefault="0020388B">
      <w:pPr>
        <w:pStyle w:val="TOC1"/>
        <w:rPr>
          <w:rFonts w:ascii="Myriad Pro" w:eastAsiaTheme="minorEastAsia" w:hAnsi="Myriad Pro"/>
          <w:b w:val="0"/>
          <w:noProof/>
          <w:szCs w:val="20"/>
          <w:lang w:eastAsia="en-GB"/>
        </w:rPr>
      </w:pPr>
      <w:hyperlink w:anchor="_Toc485809593" w:history="1">
        <w:r w:rsidR="0025793E" w:rsidRPr="00136368">
          <w:rPr>
            <w:rStyle w:val="Hyperlink"/>
            <w:rFonts w:ascii="Myriad Pro" w:hAnsi="Myriad Pro"/>
            <w:noProof/>
            <w:szCs w:val="20"/>
          </w:rPr>
          <w:t>8.</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Reliance on the capabilities of other persons</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_Toc485809593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13</w:t>
        </w:r>
        <w:r w:rsidR="0025793E" w:rsidRPr="00136368">
          <w:rPr>
            <w:rFonts w:ascii="Myriad Pro" w:hAnsi="Myriad Pro"/>
            <w:noProof/>
            <w:webHidden/>
            <w:szCs w:val="20"/>
          </w:rPr>
          <w:fldChar w:fldCharType="end"/>
        </w:r>
      </w:hyperlink>
    </w:p>
    <w:p w14:paraId="74830A38" w14:textId="3841DBC5" w:rsidR="0025793E" w:rsidRPr="00136368" w:rsidRDefault="0020388B">
      <w:pPr>
        <w:pStyle w:val="TOC1"/>
        <w:rPr>
          <w:rFonts w:ascii="Myriad Pro" w:eastAsiaTheme="minorEastAsia" w:hAnsi="Myriad Pro"/>
          <w:b w:val="0"/>
          <w:noProof/>
          <w:szCs w:val="20"/>
          <w:lang w:eastAsia="en-GB"/>
        </w:rPr>
      </w:pPr>
      <w:hyperlink w:anchor="_Toc485809594" w:history="1">
        <w:r w:rsidR="0025793E" w:rsidRPr="00136368">
          <w:rPr>
            <w:rStyle w:val="Hyperlink"/>
            <w:rFonts w:ascii="Myriad Pro" w:hAnsi="Myriad Pro"/>
            <w:noProof/>
            <w:szCs w:val="20"/>
          </w:rPr>
          <w:t>9.</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Subcontracting</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_Toc485809594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14</w:t>
        </w:r>
        <w:r w:rsidR="0025793E" w:rsidRPr="00136368">
          <w:rPr>
            <w:rFonts w:ascii="Myriad Pro" w:hAnsi="Myriad Pro"/>
            <w:noProof/>
            <w:webHidden/>
            <w:szCs w:val="20"/>
          </w:rPr>
          <w:fldChar w:fldCharType="end"/>
        </w:r>
      </w:hyperlink>
    </w:p>
    <w:p w14:paraId="622BEF2B" w14:textId="732FBB40" w:rsidR="0025793E" w:rsidRDefault="0020388B">
      <w:pPr>
        <w:pStyle w:val="TOC1"/>
        <w:rPr>
          <w:rFonts w:ascii="Myriad Pro" w:hAnsi="Myriad Pro"/>
          <w:noProof/>
          <w:szCs w:val="20"/>
        </w:rPr>
      </w:pPr>
      <w:hyperlink w:anchor="_Toc485809595" w:history="1">
        <w:r w:rsidR="0025793E" w:rsidRPr="00136368">
          <w:rPr>
            <w:rStyle w:val="Hyperlink"/>
            <w:rFonts w:ascii="Myriad Pro" w:hAnsi="Myriad Pro"/>
            <w:noProof/>
            <w:szCs w:val="20"/>
          </w:rPr>
          <w:t>10.</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Proposal (bid) security</w:t>
        </w:r>
        <w:bookmarkStart w:id="8" w:name="_Hlk501709037"/>
        <w:r w:rsidR="0025793E" w:rsidRPr="00136368">
          <w:rPr>
            <w:rFonts w:ascii="Myriad Pro" w:hAnsi="Myriad Pro"/>
            <w:noProof/>
            <w:webHidden/>
            <w:szCs w:val="20"/>
          </w:rPr>
          <w:tab/>
        </w:r>
        <w:bookmarkEnd w:id="8"/>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_Toc485809595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14</w:t>
        </w:r>
        <w:r w:rsidR="0025793E" w:rsidRPr="00136368">
          <w:rPr>
            <w:rFonts w:ascii="Myriad Pro" w:hAnsi="Myriad Pro"/>
            <w:noProof/>
            <w:webHidden/>
            <w:szCs w:val="20"/>
          </w:rPr>
          <w:fldChar w:fldCharType="end"/>
        </w:r>
      </w:hyperlink>
    </w:p>
    <w:p w14:paraId="72192DC3" w14:textId="7EC89C60" w:rsidR="0084474D" w:rsidRPr="008C53E1" w:rsidRDefault="00B44CE2" w:rsidP="00B44CE2">
      <w:pPr>
        <w:spacing w:after="100"/>
        <w:rPr>
          <w:rFonts w:ascii="Myriad Pro" w:hAnsi="Myriad Pro"/>
          <w:b/>
          <w:noProof/>
          <w:sz w:val="20"/>
          <w:szCs w:val="20"/>
        </w:rPr>
      </w:pPr>
      <w:r w:rsidRPr="00B44CE2">
        <w:rPr>
          <w:rFonts w:ascii="Myriad Pro" w:hAnsi="Myriad Pro"/>
          <w:b/>
          <w:noProof/>
          <w:sz w:val="20"/>
          <w:szCs w:val="20"/>
        </w:rPr>
        <w:t xml:space="preserve">11. </w:t>
      </w:r>
      <w:r>
        <w:rPr>
          <w:rFonts w:ascii="Myriad Pro" w:hAnsi="Myriad Pro"/>
          <w:b/>
          <w:noProof/>
          <w:sz w:val="20"/>
          <w:szCs w:val="20"/>
        </w:rPr>
        <w:t xml:space="preserve"> </w:t>
      </w:r>
      <w:r w:rsidRPr="00B44CE2">
        <w:rPr>
          <w:rFonts w:ascii="Myriad Pro" w:hAnsi="Myriad Pro"/>
          <w:b/>
          <w:noProof/>
          <w:sz w:val="20"/>
          <w:szCs w:val="20"/>
        </w:rPr>
        <w:t>Technical proposal</w:t>
      </w:r>
      <w:r w:rsidRPr="00B44CE2">
        <w:rPr>
          <w:rFonts w:ascii="Myriad Pro" w:hAnsi="Myriad Pro"/>
          <w:noProof/>
          <w:sz w:val="20"/>
          <w:szCs w:val="20"/>
        </w:rPr>
        <w:t xml:space="preserve"> </w:t>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r>
      <w:r w:rsidR="008C53E1">
        <w:rPr>
          <w:rFonts w:ascii="Myriad Pro" w:hAnsi="Myriad Pro"/>
          <w:noProof/>
          <w:sz w:val="20"/>
          <w:szCs w:val="20"/>
        </w:rPr>
        <w:tab/>
        <w:t xml:space="preserve">        </w:t>
      </w:r>
      <w:r w:rsidR="008C53E1" w:rsidRPr="008C53E1">
        <w:rPr>
          <w:rFonts w:ascii="Myriad Pro" w:hAnsi="Myriad Pro"/>
          <w:b/>
          <w:noProof/>
          <w:sz w:val="20"/>
          <w:szCs w:val="20"/>
        </w:rPr>
        <w:t>17</w:t>
      </w:r>
    </w:p>
    <w:p w14:paraId="4A8322F5" w14:textId="0034773C" w:rsidR="0025793E" w:rsidRPr="00136368" w:rsidRDefault="0020388B">
      <w:pPr>
        <w:pStyle w:val="TOC1"/>
        <w:rPr>
          <w:rFonts w:ascii="Myriad Pro" w:eastAsiaTheme="minorEastAsia" w:hAnsi="Myriad Pro"/>
          <w:b w:val="0"/>
          <w:noProof/>
          <w:szCs w:val="20"/>
          <w:lang w:eastAsia="en-GB"/>
        </w:rPr>
      </w:pPr>
      <w:hyperlink w:anchor="_Toc485809596" w:history="1">
        <w:r w:rsidR="00B44CE2">
          <w:rPr>
            <w:rStyle w:val="Hyperlink"/>
            <w:rFonts w:ascii="Myriad Pro" w:hAnsi="Myriad Pro"/>
            <w:noProof/>
            <w:szCs w:val="20"/>
          </w:rPr>
          <w:t>12</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Financial proposal</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_Toc485809596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15</w:t>
        </w:r>
        <w:r w:rsidR="0025793E" w:rsidRPr="00136368">
          <w:rPr>
            <w:rFonts w:ascii="Myriad Pro" w:hAnsi="Myriad Pro"/>
            <w:noProof/>
            <w:webHidden/>
            <w:szCs w:val="20"/>
          </w:rPr>
          <w:fldChar w:fldCharType="end"/>
        </w:r>
      </w:hyperlink>
    </w:p>
    <w:p w14:paraId="23E0DEC8" w14:textId="550C507A" w:rsidR="0025793E" w:rsidRDefault="0020388B">
      <w:pPr>
        <w:pStyle w:val="TOC1"/>
        <w:rPr>
          <w:rFonts w:ascii="Myriad Pro" w:hAnsi="Myriad Pro"/>
          <w:noProof/>
          <w:szCs w:val="20"/>
        </w:rPr>
      </w:pPr>
      <w:hyperlink w:anchor="_Toc485809597" w:history="1">
        <w:r w:rsidR="00B44CE2">
          <w:rPr>
            <w:rStyle w:val="Hyperlink"/>
            <w:rFonts w:ascii="Myriad Pro" w:hAnsi="Myriad Pro"/>
            <w:noProof/>
            <w:szCs w:val="20"/>
          </w:rPr>
          <w:t>13</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Contents and form of the proposal</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_Toc485809597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16</w:t>
        </w:r>
        <w:r w:rsidR="0025793E" w:rsidRPr="00136368">
          <w:rPr>
            <w:rFonts w:ascii="Myriad Pro" w:hAnsi="Myriad Pro"/>
            <w:noProof/>
            <w:webHidden/>
            <w:szCs w:val="20"/>
          </w:rPr>
          <w:fldChar w:fldCharType="end"/>
        </w:r>
      </w:hyperlink>
    </w:p>
    <w:p w14:paraId="13512A5A" w14:textId="6D63336F" w:rsidR="003B0B43" w:rsidRPr="003B0B43" w:rsidRDefault="003B0B43" w:rsidP="003B0B43">
      <w:pPr>
        <w:spacing w:after="100"/>
      </w:pPr>
      <w:r w:rsidRPr="003B0B43">
        <w:rPr>
          <w:rFonts w:ascii="Myriad Pro" w:hAnsi="Myriad Pro"/>
          <w:b/>
          <w:sz w:val="20"/>
          <w:szCs w:val="20"/>
        </w:rPr>
        <w:t xml:space="preserve">14. </w:t>
      </w:r>
      <w:r>
        <w:rPr>
          <w:rFonts w:ascii="Myriad Pro" w:hAnsi="Myriad Pro"/>
          <w:b/>
          <w:sz w:val="20"/>
          <w:szCs w:val="20"/>
        </w:rPr>
        <w:t xml:space="preserve">  </w:t>
      </w:r>
      <w:r w:rsidRPr="003B0B43">
        <w:rPr>
          <w:rFonts w:ascii="Myriad Pro" w:hAnsi="Myriad Pro"/>
          <w:b/>
          <w:sz w:val="20"/>
          <w:szCs w:val="20"/>
        </w:rPr>
        <w:t>Encryption of proposal informatio</w:t>
      </w:r>
      <w:r w:rsidRPr="003B0B43">
        <w:rPr>
          <w:b/>
        </w:rPr>
        <w:t>n</w:t>
      </w:r>
      <w:r w:rsidR="008C53E1">
        <w:tab/>
      </w:r>
      <w:r w:rsidR="008C53E1">
        <w:tab/>
      </w:r>
      <w:r w:rsidR="008C53E1">
        <w:tab/>
      </w:r>
      <w:r w:rsidR="008C53E1">
        <w:tab/>
      </w:r>
      <w:r w:rsidR="008C53E1">
        <w:tab/>
      </w:r>
      <w:r w:rsidR="008C53E1">
        <w:tab/>
      </w:r>
      <w:r w:rsidR="008C53E1">
        <w:tab/>
        <w:t xml:space="preserve">       </w:t>
      </w:r>
      <w:r w:rsidRPr="00951719">
        <w:rPr>
          <w:b/>
          <w:sz w:val="20"/>
          <w:szCs w:val="20"/>
        </w:rPr>
        <w:t>17</w:t>
      </w:r>
    </w:p>
    <w:p w14:paraId="04CF66F7" w14:textId="2484C569" w:rsidR="0025793E" w:rsidRPr="00136368" w:rsidRDefault="0020388B">
      <w:pPr>
        <w:pStyle w:val="TOC1"/>
        <w:rPr>
          <w:rFonts w:ascii="Myriad Pro" w:eastAsiaTheme="minorEastAsia" w:hAnsi="Myriad Pro"/>
          <w:b w:val="0"/>
          <w:noProof/>
          <w:szCs w:val="20"/>
          <w:lang w:eastAsia="en-GB"/>
        </w:rPr>
      </w:pPr>
      <w:hyperlink w:anchor="_Toc485809598" w:history="1">
        <w:r w:rsidR="003B0B43">
          <w:rPr>
            <w:rStyle w:val="Hyperlink"/>
            <w:rFonts w:ascii="Myriad Pro" w:hAnsi="Myriad Pro"/>
            <w:noProof/>
            <w:szCs w:val="20"/>
          </w:rPr>
          <w:t>15</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Submission of a proposal</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_Toc485809598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17</w:t>
        </w:r>
        <w:r w:rsidR="0025793E" w:rsidRPr="00136368">
          <w:rPr>
            <w:rFonts w:ascii="Myriad Pro" w:hAnsi="Myriad Pro"/>
            <w:noProof/>
            <w:webHidden/>
            <w:szCs w:val="20"/>
          </w:rPr>
          <w:fldChar w:fldCharType="end"/>
        </w:r>
      </w:hyperlink>
    </w:p>
    <w:p w14:paraId="23ADD013" w14:textId="5C1B08FB" w:rsidR="0025793E" w:rsidRDefault="0020388B">
      <w:pPr>
        <w:pStyle w:val="TOC1"/>
        <w:rPr>
          <w:rFonts w:ascii="Myriad Pro" w:hAnsi="Myriad Pro"/>
          <w:noProof/>
          <w:szCs w:val="20"/>
        </w:rPr>
      </w:pPr>
      <w:hyperlink w:anchor="_Toc485809599" w:history="1">
        <w:r w:rsidR="003B0B43">
          <w:rPr>
            <w:rStyle w:val="Hyperlink"/>
            <w:rFonts w:ascii="Myriad Pro" w:hAnsi="Myriad Pro"/>
            <w:noProof/>
            <w:szCs w:val="20"/>
          </w:rPr>
          <w:t>16</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Opening of proposals</w:t>
        </w:r>
        <w:bookmarkStart w:id="9" w:name="_Hlk501015831"/>
        <w:r w:rsidR="0025793E" w:rsidRPr="00136368">
          <w:rPr>
            <w:rFonts w:ascii="Myriad Pro" w:hAnsi="Myriad Pro"/>
            <w:noProof/>
            <w:webHidden/>
            <w:szCs w:val="20"/>
          </w:rPr>
          <w:tab/>
        </w:r>
        <w:bookmarkEnd w:id="9"/>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_Toc485809599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17</w:t>
        </w:r>
        <w:r w:rsidR="0025793E" w:rsidRPr="00136368">
          <w:rPr>
            <w:rFonts w:ascii="Myriad Pro" w:hAnsi="Myriad Pro"/>
            <w:noProof/>
            <w:webHidden/>
            <w:szCs w:val="20"/>
          </w:rPr>
          <w:fldChar w:fldCharType="end"/>
        </w:r>
      </w:hyperlink>
    </w:p>
    <w:p w14:paraId="07F29CC3" w14:textId="388E4ECF" w:rsidR="00B44CE2" w:rsidRPr="00B44CE2" w:rsidRDefault="003B0B43" w:rsidP="00B44CE2">
      <w:pPr>
        <w:spacing w:after="100"/>
        <w:rPr>
          <w:rFonts w:ascii="Myriad Pro" w:hAnsi="Myriad Pro"/>
          <w:b/>
          <w:sz w:val="20"/>
          <w:szCs w:val="20"/>
        </w:rPr>
      </w:pPr>
      <w:r>
        <w:rPr>
          <w:rFonts w:ascii="Myriad Pro" w:hAnsi="Myriad Pro"/>
          <w:b/>
          <w:sz w:val="20"/>
          <w:szCs w:val="20"/>
        </w:rPr>
        <w:t>17</w:t>
      </w:r>
      <w:r w:rsidR="00B44CE2" w:rsidRPr="00B44CE2">
        <w:rPr>
          <w:rFonts w:ascii="Myriad Pro" w:hAnsi="Myriad Pro"/>
          <w:b/>
          <w:sz w:val="20"/>
          <w:szCs w:val="20"/>
        </w:rPr>
        <w:t xml:space="preserve">. </w:t>
      </w:r>
      <w:r w:rsidR="00B44CE2">
        <w:rPr>
          <w:rFonts w:ascii="Myriad Pro" w:hAnsi="Myriad Pro"/>
          <w:b/>
          <w:sz w:val="20"/>
          <w:szCs w:val="20"/>
        </w:rPr>
        <w:t xml:space="preserve">  </w:t>
      </w:r>
      <w:r w:rsidR="00B44CE2" w:rsidRPr="00B44CE2">
        <w:rPr>
          <w:rFonts w:ascii="Myriad Pro" w:hAnsi="Myriad Pro"/>
          <w:b/>
          <w:sz w:val="20"/>
          <w:szCs w:val="20"/>
        </w:rPr>
        <w:t>Verification of technical proposals</w:t>
      </w:r>
      <w:r w:rsidR="00726FCE">
        <w:rPr>
          <w:rFonts w:ascii="Myriad Pro" w:hAnsi="Myriad Pro"/>
          <w:b/>
          <w:sz w:val="20"/>
          <w:szCs w:val="20"/>
        </w:rPr>
        <w:tab/>
      </w:r>
      <w:r w:rsidR="00726FCE">
        <w:rPr>
          <w:rFonts w:ascii="Myriad Pro" w:hAnsi="Myriad Pro"/>
          <w:b/>
          <w:sz w:val="20"/>
          <w:szCs w:val="20"/>
        </w:rPr>
        <w:tab/>
      </w:r>
      <w:r w:rsidR="00726FCE">
        <w:rPr>
          <w:rFonts w:ascii="Myriad Pro" w:hAnsi="Myriad Pro"/>
          <w:b/>
          <w:sz w:val="20"/>
          <w:szCs w:val="20"/>
        </w:rPr>
        <w:tab/>
      </w:r>
      <w:r w:rsidR="00726FCE">
        <w:rPr>
          <w:rFonts w:ascii="Myriad Pro" w:hAnsi="Myriad Pro"/>
          <w:b/>
          <w:sz w:val="20"/>
          <w:szCs w:val="20"/>
        </w:rPr>
        <w:tab/>
      </w:r>
      <w:r w:rsidR="00726FCE">
        <w:rPr>
          <w:rFonts w:ascii="Myriad Pro" w:hAnsi="Myriad Pro"/>
          <w:b/>
          <w:sz w:val="20"/>
          <w:szCs w:val="20"/>
        </w:rPr>
        <w:tab/>
      </w:r>
      <w:r w:rsidR="00726FCE">
        <w:rPr>
          <w:rFonts w:ascii="Myriad Pro" w:hAnsi="Myriad Pro"/>
          <w:b/>
          <w:sz w:val="20"/>
          <w:szCs w:val="20"/>
        </w:rPr>
        <w:tab/>
      </w:r>
      <w:r w:rsidR="00726FCE">
        <w:rPr>
          <w:rFonts w:ascii="Myriad Pro" w:hAnsi="Myriad Pro"/>
          <w:b/>
          <w:sz w:val="20"/>
          <w:szCs w:val="20"/>
        </w:rPr>
        <w:tab/>
        <w:t xml:space="preserve">       </w:t>
      </w:r>
      <w:r w:rsidR="00B44CE2">
        <w:rPr>
          <w:rFonts w:ascii="Myriad Pro" w:hAnsi="Myriad Pro"/>
          <w:b/>
          <w:sz w:val="20"/>
          <w:szCs w:val="20"/>
        </w:rPr>
        <w:t>18</w:t>
      </w:r>
    </w:p>
    <w:p w14:paraId="2C9F3FD4" w14:textId="3A396351" w:rsidR="00B44CE2" w:rsidRPr="00B44CE2" w:rsidRDefault="0020388B" w:rsidP="00B44CE2">
      <w:pPr>
        <w:pStyle w:val="TOC1"/>
        <w:rPr>
          <w:rFonts w:ascii="Myriad Pro" w:hAnsi="Myriad Pro"/>
          <w:noProof/>
          <w:szCs w:val="20"/>
        </w:rPr>
      </w:pPr>
      <w:hyperlink w:anchor="_Toc485809600" w:history="1">
        <w:r w:rsidR="003B0B43">
          <w:rPr>
            <w:rStyle w:val="Hyperlink"/>
            <w:rFonts w:ascii="Myriad Pro" w:hAnsi="Myriad Pro"/>
            <w:noProof/>
            <w:szCs w:val="20"/>
          </w:rPr>
          <w:t>18</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Verification of financial proposals</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_Toc485809600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17</w:t>
        </w:r>
        <w:r w:rsidR="0025793E" w:rsidRPr="00136368">
          <w:rPr>
            <w:rFonts w:ascii="Myriad Pro" w:hAnsi="Myriad Pro"/>
            <w:noProof/>
            <w:webHidden/>
            <w:szCs w:val="20"/>
          </w:rPr>
          <w:fldChar w:fldCharType="end"/>
        </w:r>
      </w:hyperlink>
    </w:p>
    <w:p w14:paraId="45497EA2" w14:textId="17A2CBA0" w:rsidR="0025793E" w:rsidRPr="00136368" w:rsidRDefault="0020388B">
      <w:pPr>
        <w:pStyle w:val="TOC1"/>
        <w:rPr>
          <w:rFonts w:ascii="Myriad Pro" w:eastAsiaTheme="minorEastAsia" w:hAnsi="Myriad Pro"/>
          <w:b w:val="0"/>
          <w:noProof/>
          <w:szCs w:val="20"/>
          <w:lang w:eastAsia="en-GB"/>
        </w:rPr>
      </w:pPr>
      <w:hyperlink w:anchor="_Toc485809601" w:history="1">
        <w:r w:rsidR="003B0B43">
          <w:rPr>
            <w:rStyle w:val="Hyperlink"/>
            <w:rFonts w:ascii="Myriad Pro" w:hAnsi="Myriad Pro"/>
            <w:noProof/>
            <w:szCs w:val="20"/>
          </w:rPr>
          <w:t>19</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Contract award criteria</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_Toc485809601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18</w:t>
        </w:r>
        <w:r w:rsidR="0025793E" w:rsidRPr="00136368">
          <w:rPr>
            <w:rFonts w:ascii="Myriad Pro" w:hAnsi="Myriad Pro"/>
            <w:noProof/>
            <w:webHidden/>
            <w:szCs w:val="20"/>
          </w:rPr>
          <w:fldChar w:fldCharType="end"/>
        </w:r>
      </w:hyperlink>
    </w:p>
    <w:p w14:paraId="2F8BEB0A" w14:textId="1C67E689" w:rsidR="0025793E" w:rsidRPr="00136368" w:rsidRDefault="0020388B">
      <w:pPr>
        <w:pStyle w:val="TOC1"/>
        <w:rPr>
          <w:rFonts w:ascii="Myriad Pro" w:eastAsiaTheme="minorEastAsia" w:hAnsi="Myriad Pro"/>
          <w:b w:val="0"/>
          <w:noProof/>
          <w:szCs w:val="20"/>
          <w:lang w:eastAsia="en-GB"/>
        </w:rPr>
      </w:pPr>
      <w:hyperlink w:anchor="_Toc485809602" w:history="1">
        <w:r w:rsidR="003B0B43">
          <w:rPr>
            <w:rStyle w:val="Hyperlink"/>
            <w:rFonts w:ascii="Myriad Pro" w:hAnsi="Myriad Pro"/>
            <w:noProof/>
            <w:szCs w:val="20"/>
          </w:rPr>
          <w:t>20</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Tenderer check prior to making the decision regarding the conclusion of the contract</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_Toc485809602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18</w:t>
        </w:r>
        <w:r w:rsidR="0025793E" w:rsidRPr="00136368">
          <w:rPr>
            <w:rFonts w:ascii="Myriad Pro" w:hAnsi="Myriad Pro"/>
            <w:noProof/>
            <w:webHidden/>
            <w:szCs w:val="20"/>
          </w:rPr>
          <w:fldChar w:fldCharType="end"/>
        </w:r>
      </w:hyperlink>
    </w:p>
    <w:p w14:paraId="25C49E79" w14:textId="01B3C2E8" w:rsidR="0025793E" w:rsidRPr="00136368" w:rsidRDefault="0020388B">
      <w:pPr>
        <w:pStyle w:val="TOC1"/>
        <w:rPr>
          <w:rFonts w:ascii="Myriad Pro" w:eastAsiaTheme="minorEastAsia" w:hAnsi="Myriad Pro"/>
          <w:b w:val="0"/>
          <w:noProof/>
          <w:szCs w:val="20"/>
          <w:lang w:eastAsia="en-GB"/>
        </w:rPr>
      </w:pPr>
      <w:hyperlink w:anchor="_Toc485809603" w:history="1">
        <w:r w:rsidR="003B0B43">
          <w:rPr>
            <w:rStyle w:val="Hyperlink"/>
            <w:rFonts w:ascii="Myriad Pro" w:hAnsi="Myriad Pro"/>
            <w:noProof/>
            <w:szCs w:val="20"/>
          </w:rPr>
          <w:t>21</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Decision making, Announcement of results and entering into a contract</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_Toc485809603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23</w:t>
        </w:r>
        <w:r w:rsidR="0025793E" w:rsidRPr="00136368">
          <w:rPr>
            <w:rFonts w:ascii="Myriad Pro" w:hAnsi="Myriad Pro"/>
            <w:noProof/>
            <w:webHidden/>
            <w:szCs w:val="20"/>
          </w:rPr>
          <w:fldChar w:fldCharType="end"/>
        </w:r>
      </w:hyperlink>
    </w:p>
    <w:p w14:paraId="03005882" w14:textId="5221A922" w:rsidR="0025793E" w:rsidRPr="00136368" w:rsidRDefault="0020388B">
      <w:pPr>
        <w:pStyle w:val="TOC1"/>
        <w:rPr>
          <w:rFonts w:ascii="Myriad Pro" w:eastAsiaTheme="minorEastAsia" w:hAnsi="Myriad Pro"/>
          <w:b w:val="0"/>
          <w:noProof/>
          <w:szCs w:val="20"/>
          <w:lang w:eastAsia="en-GB"/>
        </w:rPr>
      </w:pPr>
      <w:hyperlink w:anchor="_Toc485809604" w:history="1">
        <w:r w:rsidR="003B0B43">
          <w:rPr>
            <w:rStyle w:val="Hyperlink"/>
            <w:rFonts w:ascii="Myriad Pro" w:hAnsi="Myriad Pro"/>
            <w:noProof/>
            <w:szCs w:val="20"/>
          </w:rPr>
          <w:t>22</w:t>
        </w:r>
        <w:r w:rsidR="0025793E" w:rsidRPr="00136368">
          <w:rPr>
            <w:rStyle w:val="Hyperlink"/>
            <w:rFonts w:ascii="Myriad Pro" w:hAnsi="Myriad Pro"/>
            <w:noProof/>
            <w:szCs w:val="20"/>
          </w:rPr>
          <w:t>.</w:t>
        </w:r>
        <w:r w:rsidR="0025793E" w:rsidRPr="00136368">
          <w:rPr>
            <w:rFonts w:ascii="Myriad Pro" w:eastAsiaTheme="minorEastAsia" w:hAnsi="Myriad Pro"/>
            <w:b w:val="0"/>
            <w:noProof/>
            <w:szCs w:val="20"/>
            <w:lang w:eastAsia="en-GB"/>
          </w:rPr>
          <w:tab/>
        </w:r>
        <w:r w:rsidR="0025793E" w:rsidRPr="00136368">
          <w:rPr>
            <w:rStyle w:val="Hyperlink"/>
            <w:rFonts w:ascii="Myriad Pro" w:hAnsi="Myriad Pro"/>
            <w:noProof/>
            <w:szCs w:val="20"/>
          </w:rPr>
          <w:t>Annexes</w:t>
        </w:r>
        <w:r w:rsidR="0025793E" w:rsidRPr="00136368">
          <w:rPr>
            <w:rFonts w:ascii="Myriad Pro" w:hAnsi="Myriad Pro"/>
            <w:noProof/>
            <w:webHidden/>
            <w:szCs w:val="20"/>
          </w:rPr>
          <w:tab/>
        </w:r>
        <w:r w:rsidR="0025793E" w:rsidRPr="00136368">
          <w:rPr>
            <w:rFonts w:ascii="Myriad Pro" w:hAnsi="Myriad Pro"/>
            <w:noProof/>
            <w:webHidden/>
            <w:szCs w:val="20"/>
          </w:rPr>
          <w:fldChar w:fldCharType="begin"/>
        </w:r>
        <w:r w:rsidR="0025793E" w:rsidRPr="00136368">
          <w:rPr>
            <w:rFonts w:ascii="Myriad Pro" w:hAnsi="Myriad Pro"/>
            <w:noProof/>
            <w:webHidden/>
            <w:szCs w:val="20"/>
          </w:rPr>
          <w:instrText xml:space="preserve"> PAGEREF _Toc485809604 \h </w:instrText>
        </w:r>
        <w:r w:rsidR="0025793E" w:rsidRPr="00136368">
          <w:rPr>
            <w:rFonts w:ascii="Myriad Pro" w:hAnsi="Myriad Pro"/>
            <w:noProof/>
            <w:webHidden/>
            <w:szCs w:val="20"/>
          </w:rPr>
        </w:r>
        <w:r w:rsidR="0025793E" w:rsidRPr="00136368">
          <w:rPr>
            <w:rFonts w:ascii="Myriad Pro" w:hAnsi="Myriad Pro"/>
            <w:noProof/>
            <w:webHidden/>
            <w:szCs w:val="20"/>
          </w:rPr>
          <w:fldChar w:fldCharType="separate"/>
        </w:r>
        <w:r w:rsidR="00D51306">
          <w:rPr>
            <w:rFonts w:ascii="Myriad Pro" w:hAnsi="Myriad Pro"/>
            <w:noProof/>
            <w:webHidden/>
            <w:szCs w:val="20"/>
          </w:rPr>
          <w:t>24</w:t>
        </w:r>
        <w:r w:rsidR="0025793E" w:rsidRPr="00136368">
          <w:rPr>
            <w:rFonts w:ascii="Myriad Pro" w:hAnsi="Myriad Pro"/>
            <w:noProof/>
            <w:webHidden/>
            <w:szCs w:val="20"/>
          </w:rPr>
          <w:fldChar w:fldCharType="end"/>
        </w:r>
      </w:hyperlink>
    </w:p>
    <w:p w14:paraId="08F629B4" w14:textId="3A681B0A" w:rsidR="00B95617" w:rsidRPr="00136368" w:rsidRDefault="00015BE1" w:rsidP="009D22D3">
      <w:pPr>
        <w:pStyle w:val="BodyText4"/>
        <w:shd w:val="clear" w:color="auto" w:fill="auto"/>
        <w:spacing w:before="0" w:after="280"/>
        <w:ind w:right="84" w:firstLine="720"/>
        <w:rPr>
          <w:rFonts w:ascii="Myriad Pro" w:hAnsi="Myriad Pro"/>
          <w:sz w:val="20"/>
          <w:szCs w:val="20"/>
        </w:rPr>
      </w:pPr>
      <w:r w:rsidRPr="00136368">
        <w:rPr>
          <w:rFonts w:ascii="Myriad Pro" w:hAnsi="Myriad Pro"/>
          <w:sz w:val="20"/>
          <w:szCs w:val="20"/>
        </w:rPr>
        <w:fldChar w:fldCharType="end"/>
      </w:r>
    </w:p>
    <w:p w14:paraId="66AA8D85" w14:textId="77777777" w:rsidR="00015BE1" w:rsidRPr="00136368" w:rsidRDefault="00015BE1" w:rsidP="009D22D3">
      <w:pPr>
        <w:pStyle w:val="BodyText4"/>
        <w:shd w:val="clear" w:color="auto" w:fill="auto"/>
        <w:spacing w:before="0" w:after="280"/>
        <w:ind w:right="84" w:firstLine="720"/>
        <w:rPr>
          <w:rFonts w:ascii="Myriad Pro" w:hAnsi="Myriad Pro"/>
          <w:sz w:val="20"/>
          <w:szCs w:val="20"/>
        </w:rPr>
      </w:pPr>
      <w:r w:rsidRPr="00136368">
        <w:rPr>
          <w:rFonts w:ascii="Myriad Pro" w:hAnsi="Myriad Pro"/>
          <w:sz w:val="20"/>
          <w:szCs w:val="20"/>
        </w:rPr>
        <w:br w:type="page"/>
      </w:r>
    </w:p>
    <w:p w14:paraId="38040AD2" w14:textId="2343A546" w:rsidR="002A697D" w:rsidRPr="00136368" w:rsidRDefault="002A697D" w:rsidP="00C445A6">
      <w:pPr>
        <w:pStyle w:val="SLOAgreementTitle"/>
        <w:rPr>
          <w:rFonts w:ascii="Myriad Pro" w:hAnsi="Myriad Pro"/>
          <w:sz w:val="22"/>
          <w:szCs w:val="22"/>
        </w:rPr>
      </w:pPr>
      <w:bookmarkStart w:id="10" w:name="a"/>
      <w:r w:rsidRPr="00136368">
        <w:rPr>
          <w:rFonts w:ascii="Myriad Pro" w:hAnsi="Myriad Pro"/>
          <w:sz w:val="22"/>
          <w:szCs w:val="22"/>
        </w:rPr>
        <w:lastRenderedPageBreak/>
        <w:t>Regulation</w:t>
      </w:r>
    </w:p>
    <w:p w14:paraId="7C27592C" w14:textId="3B05D311" w:rsidR="002A697D" w:rsidRPr="00136368" w:rsidRDefault="00A25D9B" w:rsidP="00A25D9B">
      <w:pPr>
        <w:pStyle w:val="1stlevelheading"/>
        <w:rPr>
          <w:rFonts w:ascii="Myriad Pro" w:hAnsi="Myriad Pro"/>
          <w:sz w:val="20"/>
          <w:szCs w:val="20"/>
        </w:rPr>
      </w:pPr>
      <w:bookmarkStart w:id="11" w:name="_Toc471214447"/>
      <w:bookmarkStart w:id="12" w:name="_Toc471229313"/>
      <w:bookmarkStart w:id="13" w:name="_Toc471229466"/>
      <w:bookmarkStart w:id="14" w:name="_Toc471229619"/>
      <w:bookmarkStart w:id="15" w:name="_Toc471232218"/>
      <w:bookmarkStart w:id="16" w:name="_Toc471252290"/>
      <w:bookmarkStart w:id="17" w:name="_Toc485283996"/>
      <w:bookmarkStart w:id="18" w:name="_Toc485809586"/>
      <w:bookmarkEnd w:id="11"/>
      <w:bookmarkEnd w:id="12"/>
      <w:bookmarkEnd w:id="13"/>
      <w:bookmarkEnd w:id="14"/>
      <w:bookmarkEnd w:id="15"/>
      <w:bookmarkEnd w:id="16"/>
      <w:r w:rsidRPr="00136368">
        <w:rPr>
          <w:rFonts w:ascii="Myriad Pro" w:hAnsi="Myriad Pro"/>
          <w:sz w:val="20"/>
          <w:szCs w:val="20"/>
        </w:rPr>
        <w:t>General information</w:t>
      </w:r>
      <w:bookmarkEnd w:id="17"/>
      <w:bookmarkEnd w:id="18"/>
    </w:p>
    <w:p w14:paraId="0C94EB8B" w14:textId="23902469" w:rsidR="002A697D" w:rsidRPr="00136368" w:rsidRDefault="002A697D" w:rsidP="001069F3">
      <w:pPr>
        <w:pStyle w:val="2ndlevelprovision"/>
        <w:rPr>
          <w:rFonts w:ascii="Myriad Pro" w:hAnsi="Myriad Pro"/>
          <w:sz w:val="20"/>
          <w:szCs w:val="20"/>
        </w:rPr>
      </w:pPr>
      <w:r w:rsidRPr="00136368">
        <w:rPr>
          <w:rFonts w:ascii="Myriad Pro" w:hAnsi="Myriad Pro"/>
          <w:sz w:val="20"/>
          <w:szCs w:val="20"/>
        </w:rPr>
        <w:t xml:space="preserve">The identification number of this open competition is </w:t>
      </w:r>
      <w:bookmarkStart w:id="19" w:name="OLE_LINK4"/>
      <w:r w:rsidR="00BF07AD" w:rsidRPr="00136368">
        <w:rPr>
          <w:rFonts w:ascii="Myriad Pro" w:hAnsi="Myriad Pro"/>
          <w:sz w:val="20"/>
          <w:szCs w:val="20"/>
        </w:rPr>
        <w:t>No</w:t>
      </w:r>
      <w:r w:rsidR="00C530C3" w:rsidRPr="00136368">
        <w:rPr>
          <w:rFonts w:ascii="Myriad Pro" w:hAnsi="Myriad Pro"/>
          <w:sz w:val="20"/>
          <w:szCs w:val="20"/>
        </w:rPr>
        <w:t xml:space="preserve"> RBR 2017/</w:t>
      </w:r>
      <w:r w:rsidR="00001CE1" w:rsidRPr="00136368">
        <w:rPr>
          <w:rFonts w:ascii="Myriad Pro" w:hAnsi="Myriad Pro"/>
          <w:sz w:val="20"/>
          <w:szCs w:val="20"/>
        </w:rPr>
        <w:t>24</w:t>
      </w:r>
      <w:r w:rsidRPr="00136368">
        <w:rPr>
          <w:rFonts w:ascii="Myriad Pro" w:hAnsi="Myriad Pro"/>
          <w:sz w:val="20"/>
          <w:szCs w:val="20"/>
        </w:rPr>
        <w:t>.</w:t>
      </w:r>
      <w:bookmarkEnd w:id="19"/>
    </w:p>
    <w:p w14:paraId="481CDF07" w14:textId="77052C7A" w:rsidR="002A697D" w:rsidRPr="00136368" w:rsidRDefault="002A697D" w:rsidP="00F44CBB">
      <w:pPr>
        <w:pStyle w:val="2ndlevelprovision"/>
        <w:rPr>
          <w:rFonts w:ascii="Myriad Pro" w:hAnsi="Myriad Pro"/>
          <w:sz w:val="20"/>
          <w:szCs w:val="20"/>
        </w:rPr>
      </w:pPr>
      <w:r w:rsidRPr="00136368">
        <w:rPr>
          <w:rFonts w:ascii="Myriad Pro" w:hAnsi="Myriad Pro"/>
          <w:sz w:val="20"/>
          <w:szCs w:val="20"/>
        </w:rPr>
        <w:t>The applicable CPV codes are:</w:t>
      </w:r>
      <w:r w:rsidR="00C530C3" w:rsidRPr="00136368">
        <w:rPr>
          <w:rFonts w:ascii="Myriad Pro" w:hAnsi="Myriad Pro"/>
          <w:sz w:val="20"/>
          <w:szCs w:val="20"/>
        </w:rPr>
        <w:t xml:space="preserve"> </w:t>
      </w:r>
      <w:r w:rsidR="00F12A4C" w:rsidRPr="00136368">
        <w:rPr>
          <w:rFonts w:ascii="Myriad Pro" w:hAnsi="Myriad Pro"/>
          <w:sz w:val="20"/>
          <w:szCs w:val="20"/>
        </w:rPr>
        <w:t xml:space="preserve">79410000-1 </w:t>
      </w:r>
      <w:r w:rsidR="00F44CBB" w:rsidRPr="00136368">
        <w:rPr>
          <w:rFonts w:ascii="Myriad Pro" w:hAnsi="Myriad Pro"/>
          <w:sz w:val="20"/>
          <w:szCs w:val="20"/>
        </w:rPr>
        <w:t>(Business and management consultancy services)</w:t>
      </w:r>
      <w:r w:rsidR="00C530C3" w:rsidRPr="00136368">
        <w:rPr>
          <w:rFonts w:ascii="Myriad Pro" w:hAnsi="Myriad Pro"/>
          <w:sz w:val="20"/>
          <w:szCs w:val="20"/>
        </w:rPr>
        <w:t>.</w:t>
      </w:r>
    </w:p>
    <w:p w14:paraId="16A4FDD7" w14:textId="548DF908" w:rsidR="00CA472F" w:rsidRPr="00136368" w:rsidRDefault="002A697D" w:rsidP="0096583C">
      <w:pPr>
        <w:pStyle w:val="2ndlevelprovision"/>
        <w:rPr>
          <w:rFonts w:ascii="Myriad Pro" w:hAnsi="Myriad Pro"/>
          <w:sz w:val="20"/>
          <w:szCs w:val="20"/>
        </w:rPr>
      </w:pPr>
      <w:r w:rsidRPr="00136368">
        <w:rPr>
          <w:rFonts w:ascii="Myriad Pro" w:hAnsi="Myriad Pro"/>
          <w:sz w:val="20"/>
          <w:szCs w:val="20"/>
        </w:rPr>
        <w:t>The contracting entity is joint stock company „RB Rail AS”</w:t>
      </w:r>
      <w:r w:rsidR="009915E4" w:rsidRPr="00136368">
        <w:rPr>
          <w:rFonts w:ascii="Myriad Pro" w:hAnsi="Myriad Pro"/>
          <w:sz w:val="20"/>
          <w:szCs w:val="20"/>
        </w:rPr>
        <w:t>, l</w:t>
      </w:r>
      <w:r w:rsidRPr="00136368">
        <w:rPr>
          <w:rFonts w:ascii="Myriad Pro" w:hAnsi="Myriad Pro"/>
          <w:sz w:val="20"/>
          <w:szCs w:val="20"/>
        </w:rPr>
        <w:t>egal address:</w:t>
      </w:r>
      <w:r w:rsidR="00084A45" w:rsidRPr="00136368">
        <w:rPr>
          <w:rFonts w:ascii="Myriad Pro" w:hAnsi="Myriad Pro"/>
          <w:sz w:val="20"/>
          <w:szCs w:val="20"/>
        </w:rPr>
        <w:t xml:space="preserve"> </w:t>
      </w:r>
      <w:proofErr w:type="gramStart"/>
      <w:r w:rsidR="00483485" w:rsidRPr="00136368">
        <w:rPr>
          <w:rFonts w:ascii="Myriad Pro" w:hAnsi="Myriad Pro"/>
          <w:sz w:val="20"/>
          <w:szCs w:val="20"/>
        </w:rPr>
        <w:t>K.</w:t>
      </w:r>
      <w:r w:rsidR="00C47021" w:rsidRPr="00136368">
        <w:rPr>
          <w:rFonts w:ascii="Myriad Pro" w:hAnsi="Myriad Pro"/>
          <w:sz w:val="20"/>
          <w:szCs w:val="20"/>
        </w:rPr>
        <w:t>Valdemā</w:t>
      </w:r>
      <w:r w:rsidRPr="00136368">
        <w:rPr>
          <w:rFonts w:ascii="Myriad Pro" w:hAnsi="Myriad Pro"/>
          <w:sz w:val="20"/>
          <w:szCs w:val="20"/>
        </w:rPr>
        <w:t>ra</w:t>
      </w:r>
      <w:proofErr w:type="gramEnd"/>
      <w:r w:rsidRPr="00136368">
        <w:rPr>
          <w:rFonts w:ascii="Myriad Pro" w:hAnsi="Myriad Pro"/>
          <w:sz w:val="20"/>
          <w:szCs w:val="20"/>
        </w:rPr>
        <w:t xml:space="preserve"> </w:t>
      </w:r>
      <w:r w:rsidR="00B02F7E" w:rsidRPr="00136368">
        <w:rPr>
          <w:rFonts w:ascii="Myriad Pro" w:hAnsi="Myriad Pro"/>
          <w:sz w:val="20"/>
          <w:szCs w:val="20"/>
        </w:rPr>
        <w:t xml:space="preserve">iela </w:t>
      </w:r>
      <w:r w:rsidR="003063FF" w:rsidRPr="00136368">
        <w:rPr>
          <w:rFonts w:ascii="Myriad Pro" w:hAnsi="Myriad Pro"/>
          <w:sz w:val="20"/>
          <w:szCs w:val="20"/>
        </w:rPr>
        <w:t>8 - 7</w:t>
      </w:r>
      <w:r w:rsidRPr="00136368">
        <w:rPr>
          <w:rFonts w:ascii="Myriad Pro" w:hAnsi="Myriad Pro"/>
          <w:sz w:val="20"/>
          <w:szCs w:val="20"/>
        </w:rPr>
        <w:t>, R</w:t>
      </w:r>
      <w:r w:rsidR="003063FF" w:rsidRPr="00136368">
        <w:rPr>
          <w:rFonts w:ascii="Myriad Pro" w:hAnsi="Myriad Pro"/>
          <w:sz w:val="20"/>
          <w:szCs w:val="20"/>
        </w:rPr>
        <w:t>i</w:t>
      </w:r>
      <w:r w:rsidRPr="00136368">
        <w:rPr>
          <w:rFonts w:ascii="Myriad Pro" w:hAnsi="Myriad Pro"/>
          <w:sz w:val="20"/>
          <w:szCs w:val="20"/>
        </w:rPr>
        <w:t xml:space="preserve">ga LV-1010, Latvia (hereinafter – </w:t>
      </w:r>
      <w:r w:rsidRPr="00136368">
        <w:rPr>
          <w:rFonts w:ascii="Myriad Pro" w:hAnsi="Myriad Pro"/>
          <w:b/>
          <w:sz w:val="20"/>
          <w:szCs w:val="20"/>
        </w:rPr>
        <w:t>Contracting authority</w:t>
      </w:r>
      <w:r w:rsidRPr="00136368">
        <w:rPr>
          <w:rFonts w:ascii="Myriad Pro" w:hAnsi="Myriad Pro"/>
          <w:sz w:val="20"/>
          <w:szCs w:val="20"/>
        </w:rPr>
        <w:t xml:space="preserve">). </w:t>
      </w:r>
    </w:p>
    <w:p w14:paraId="52AAE2F7" w14:textId="39FCA3D3" w:rsidR="002A697D" w:rsidRPr="00136368" w:rsidRDefault="002A697D" w:rsidP="0096583C">
      <w:pPr>
        <w:pStyle w:val="2ndlevelprovision"/>
        <w:rPr>
          <w:rFonts w:ascii="Myriad Pro" w:hAnsi="Myriad Pro"/>
          <w:sz w:val="20"/>
          <w:szCs w:val="20"/>
        </w:rPr>
      </w:pPr>
      <w:r w:rsidRPr="00136368">
        <w:rPr>
          <w:rFonts w:ascii="Myriad Pro" w:hAnsi="Myriad Pro"/>
          <w:sz w:val="20"/>
          <w:szCs w:val="20"/>
        </w:rPr>
        <w:t xml:space="preserve">The open competition is </w:t>
      </w:r>
      <w:r w:rsidR="00A25D9B" w:rsidRPr="00136368">
        <w:rPr>
          <w:rFonts w:ascii="Myriad Pro" w:hAnsi="Myriad Pro"/>
          <w:sz w:val="20"/>
          <w:szCs w:val="20"/>
        </w:rPr>
        <w:t>co-</w:t>
      </w:r>
      <w:r w:rsidRPr="00136368">
        <w:rPr>
          <w:rFonts w:ascii="Myriad Pro" w:hAnsi="Myriad Pro"/>
          <w:sz w:val="20"/>
          <w:szCs w:val="20"/>
        </w:rPr>
        <w:t xml:space="preserve">financed by the </w:t>
      </w:r>
      <w:r w:rsidR="00CA472F" w:rsidRPr="00136368">
        <w:rPr>
          <w:rFonts w:ascii="Myriad Pro" w:hAnsi="Myriad Pro"/>
          <w:sz w:val="20"/>
          <w:szCs w:val="20"/>
        </w:rPr>
        <w:t>Latvian</w:t>
      </w:r>
      <w:r w:rsidR="00F537D5" w:rsidRPr="00136368">
        <w:rPr>
          <w:rFonts w:ascii="Myriad Pro" w:hAnsi="Myriad Pro"/>
          <w:sz w:val="20"/>
          <w:szCs w:val="20"/>
        </w:rPr>
        <w:t xml:space="preserve"> </w:t>
      </w:r>
      <w:r w:rsidRPr="00136368">
        <w:rPr>
          <w:rFonts w:ascii="Myriad Pro" w:hAnsi="Myriad Pro"/>
          <w:sz w:val="20"/>
          <w:szCs w:val="20"/>
        </w:rPr>
        <w:t xml:space="preserve">state and Connecting Europe Facility (CEF). </w:t>
      </w:r>
    </w:p>
    <w:p w14:paraId="15E1E1DF" w14:textId="46AC5D71" w:rsidR="00516C6E" w:rsidRPr="00136368" w:rsidRDefault="00516C6E" w:rsidP="001069F3">
      <w:pPr>
        <w:pStyle w:val="2ndlevelprovision"/>
        <w:rPr>
          <w:rFonts w:ascii="Myriad Pro" w:hAnsi="Myriad Pro"/>
          <w:sz w:val="20"/>
          <w:szCs w:val="20"/>
        </w:rPr>
      </w:pPr>
      <w:r w:rsidRPr="00136368">
        <w:rPr>
          <w:rFonts w:ascii="Myriad Pro" w:hAnsi="Myriad Pro"/>
          <w:sz w:val="20"/>
          <w:szCs w:val="20"/>
        </w:rPr>
        <w:t>This open competition is organised in accordance with the Public Procurement Law of Latvia in effect on the date of publishing the contract notice.</w:t>
      </w:r>
    </w:p>
    <w:p w14:paraId="7FD201AB" w14:textId="77777777" w:rsidR="00512243" w:rsidRPr="00136368" w:rsidRDefault="00512243" w:rsidP="00F32E58">
      <w:pPr>
        <w:pStyle w:val="2ndlevelprovision"/>
        <w:numPr>
          <w:ilvl w:val="1"/>
          <w:numId w:val="42"/>
        </w:numPr>
        <w:spacing w:before="0"/>
        <w:rPr>
          <w:rFonts w:ascii="Myriad Pro" w:hAnsi="Myriad Pro"/>
          <w:sz w:val="20"/>
          <w:szCs w:val="20"/>
        </w:rPr>
      </w:pPr>
      <w:r w:rsidRPr="00136368">
        <w:rPr>
          <w:rFonts w:ascii="Myriad Pro" w:hAnsi="Myriad Pro"/>
          <w:sz w:val="20"/>
          <w:szCs w:val="20"/>
        </w:rPr>
        <w:t>This open competition is carried out using E-Tenders system which is subsystem of the Electronic Procurement System (</w:t>
      </w:r>
      <w:r w:rsidRPr="00136368">
        <w:rPr>
          <w:rStyle w:val="Hyperlink"/>
          <w:rFonts w:ascii="Myriad Pro" w:hAnsi="Myriad Pro"/>
          <w:sz w:val="20"/>
          <w:szCs w:val="20"/>
        </w:rPr>
        <w:t>https://www.eis.gov.lv/EKEIS/Supplier</w:t>
      </w:r>
      <w:r w:rsidRPr="00136368">
        <w:rPr>
          <w:rFonts w:ascii="Myriad Pro" w:hAnsi="Myriad Pro"/>
          <w:sz w:val="20"/>
          <w:szCs w:val="20"/>
        </w:rPr>
        <w:t>).</w:t>
      </w:r>
    </w:p>
    <w:p w14:paraId="3696F070" w14:textId="77777777" w:rsidR="00512243" w:rsidRPr="00136368" w:rsidRDefault="00512243" w:rsidP="00F32E58">
      <w:pPr>
        <w:pStyle w:val="2ndlevelprovision"/>
        <w:numPr>
          <w:ilvl w:val="1"/>
          <w:numId w:val="42"/>
        </w:numPr>
        <w:spacing w:before="0"/>
        <w:rPr>
          <w:rFonts w:ascii="Myriad Pro" w:hAnsi="Myriad Pro"/>
          <w:sz w:val="20"/>
          <w:szCs w:val="20"/>
        </w:rPr>
      </w:pPr>
      <w:r w:rsidRPr="00136368">
        <w:rPr>
          <w:rFonts w:ascii="Myriad Pro" w:hAnsi="Myriad Pro"/>
          <w:sz w:val="20"/>
          <w:szCs w:val="20"/>
        </w:rPr>
        <w:t xml:space="preserve">The open competition regulation and all its annexes (hereinafter – </w:t>
      </w:r>
      <w:r w:rsidRPr="00136368">
        <w:rPr>
          <w:rFonts w:ascii="Myriad Pro" w:hAnsi="Myriad Pro"/>
          <w:b/>
          <w:sz w:val="20"/>
          <w:szCs w:val="20"/>
        </w:rPr>
        <w:t>“Regulations”</w:t>
      </w:r>
      <w:r w:rsidRPr="00136368">
        <w:rPr>
          <w:rFonts w:ascii="Myriad Pro" w:hAnsi="Myriad Pro"/>
          <w:sz w:val="20"/>
          <w:szCs w:val="20"/>
        </w:rPr>
        <w:t xml:space="preserve">) are freely available at the E-Tenders system’s webpage </w:t>
      </w:r>
      <w:bookmarkStart w:id="20" w:name="_Hlk497916731"/>
      <w:r w:rsidRPr="00136368">
        <w:fldChar w:fldCharType="begin"/>
      </w:r>
      <w:r w:rsidRPr="00136368">
        <w:rPr>
          <w:rFonts w:ascii="Myriad Pro" w:hAnsi="Myriad Pro"/>
          <w:sz w:val="20"/>
          <w:szCs w:val="20"/>
        </w:rPr>
        <w:instrText xml:space="preserve"> HYPERLINK "http://www.eis.gov.lv" </w:instrText>
      </w:r>
      <w:r w:rsidRPr="00136368">
        <w:fldChar w:fldCharType="separate"/>
      </w:r>
      <w:r w:rsidRPr="00136368">
        <w:rPr>
          <w:rStyle w:val="Hyperlink"/>
          <w:rFonts w:ascii="Myriad Pro" w:hAnsi="Myriad Pro"/>
          <w:sz w:val="20"/>
          <w:szCs w:val="20"/>
        </w:rPr>
        <w:t>http://www.eis.gov.lv</w:t>
      </w:r>
      <w:r w:rsidRPr="00136368">
        <w:rPr>
          <w:rStyle w:val="Hyperlink"/>
          <w:rFonts w:ascii="Myriad Pro" w:hAnsi="Myriad Pro"/>
          <w:sz w:val="20"/>
          <w:szCs w:val="20"/>
        </w:rPr>
        <w:fldChar w:fldCharType="end"/>
      </w:r>
      <w:r w:rsidRPr="00136368">
        <w:rPr>
          <w:rStyle w:val="Hyperlink"/>
          <w:rFonts w:ascii="Myriad Pro" w:hAnsi="Myriad Pro"/>
          <w:sz w:val="20"/>
          <w:szCs w:val="20"/>
        </w:rPr>
        <w:t>/EKEIS/Supplier</w:t>
      </w:r>
      <w:bookmarkEnd w:id="20"/>
      <w:r w:rsidRPr="00136368">
        <w:rPr>
          <w:rFonts w:ascii="Myriad Pro" w:hAnsi="Myriad Pro"/>
          <w:sz w:val="20"/>
          <w:szCs w:val="20"/>
        </w:rPr>
        <w:t xml:space="preserve"> and the Internet webpage of the Contracting authority </w:t>
      </w:r>
      <w:bookmarkStart w:id="21" w:name="_Hlk485228011"/>
      <w:r w:rsidRPr="00136368">
        <w:rPr>
          <w:rFonts w:ascii="Myriad Pro" w:hAnsi="Myriad Pro"/>
          <w:sz w:val="20"/>
          <w:szCs w:val="20"/>
        </w:rPr>
        <w:fldChar w:fldCharType="begin"/>
      </w:r>
      <w:r w:rsidRPr="00136368">
        <w:rPr>
          <w:rFonts w:ascii="Myriad Pro" w:hAnsi="Myriad Pro"/>
          <w:sz w:val="20"/>
          <w:szCs w:val="20"/>
        </w:rPr>
        <w:instrText xml:space="preserve"> HYPERLINK "http://www.railbaltica.org/tenders/" </w:instrText>
      </w:r>
      <w:r w:rsidRPr="00136368">
        <w:rPr>
          <w:rFonts w:ascii="Myriad Pro" w:hAnsi="Myriad Pro"/>
          <w:sz w:val="20"/>
          <w:szCs w:val="20"/>
        </w:rPr>
        <w:fldChar w:fldCharType="separate"/>
      </w:r>
      <w:r w:rsidRPr="00136368">
        <w:rPr>
          <w:rStyle w:val="Hyperlink"/>
          <w:rFonts w:ascii="Myriad Pro" w:hAnsi="Myriad Pro"/>
          <w:sz w:val="20"/>
          <w:szCs w:val="20"/>
        </w:rPr>
        <w:t>http://www.railbaltica.org/tenders/</w:t>
      </w:r>
      <w:bookmarkEnd w:id="21"/>
      <w:r w:rsidRPr="00136368">
        <w:rPr>
          <w:rFonts w:ascii="Myriad Pro" w:hAnsi="Myriad Pro"/>
          <w:sz w:val="20"/>
          <w:szCs w:val="20"/>
        </w:rPr>
        <w:fldChar w:fldCharType="end"/>
      </w:r>
      <w:r w:rsidRPr="00136368">
        <w:rPr>
          <w:rFonts w:ascii="Myriad Pro" w:hAnsi="Myriad Pro"/>
          <w:sz w:val="20"/>
          <w:szCs w:val="20"/>
        </w:rPr>
        <w:t xml:space="preserve">. </w:t>
      </w:r>
    </w:p>
    <w:p w14:paraId="5792C124" w14:textId="77777777" w:rsidR="00512243" w:rsidRPr="003006A5" w:rsidRDefault="00512243" w:rsidP="00F32E58">
      <w:pPr>
        <w:pStyle w:val="2ndlevelprovision"/>
        <w:numPr>
          <w:ilvl w:val="1"/>
          <w:numId w:val="42"/>
        </w:numPr>
        <w:spacing w:before="0"/>
        <w:rPr>
          <w:rFonts w:ascii="Myriad Pro" w:hAnsi="Myriad Pro"/>
          <w:sz w:val="20"/>
          <w:szCs w:val="20"/>
        </w:rPr>
      </w:pPr>
      <w:r w:rsidRPr="00136368">
        <w:rPr>
          <w:rFonts w:ascii="Myriad Pro" w:hAnsi="Myriad Pro"/>
          <w:sz w:val="20"/>
          <w:szCs w:val="20"/>
        </w:rPr>
        <w:t>Amendments to the Regulation and answers to suppliers’ questions shall be published on the E-</w:t>
      </w:r>
      <w:r w:rsidRPr="003006A5">
        <w:rPr>
          <w:rFonts w:ascii="Myriad Pro" w:hAnsi="Myriad Pro"/>
          <w:sz w:val="20"/>
          <w:szCs w:val="20"/>
        </w:rPr>
        <w:t xml:space="preserve">Tenders system’s webpage </w:t>
      </w:r>
      <w:hyperlink r:id="rId14" w:history="1">
        <w:r w:rsidRPr="003006A5">
          <w:rPr>
            <w:rStyle w:val="Hyperlink"/>
            <w:rFonts w:ascii="Myriad Pro" w:hAnsi="Myriad Pro"/>
            <w:sz w:val="20"/>
            <w:szCs w:val="20"/>
          </w:rPr>
          <w:t>http://www.eis.gov.lv/EKEIS/Supplier</w:t>
        </w:r>
      </w:hyperlink>
      <w:r w:rsidRPr="003006A5">
        <w:rPr>
          <w:rFonts w:ascii="Myriad Pro" w:hAnsi="Myriad Pro"/>
          <w:sz w:val="20"/>
          <w:szCs w:val="20"/>
        </w:rPr>
        <w:t xml:space="preserve"> and the Contracting authority's Internet webpage </w:t>
      </w:r>
      <w:hyperlink r:id="rId15" w:history="1">
        <w:r w:rsidRPr="003006A5">
          <w:rPr>
            <w:rStyle w:val="Hyperlink"/>
            <w:rFonts w:ascii="Myriad Pro" w:hAnsi="Myriad Pro"/>
            <w:sz w:val="20"/>
            <w:szCs w:val="20"/>
          </w:rPr>
          <w:t>http://www.railbaltica.org/tenders/</w:t>
        </w:r>
      </w:hyperlink>
      <w:r w:rsidRPr="003006A5">
        <w:rPr>
          <w:rFonts w:ascii="Myriad Pro" w:hAnsi="Myriad Pro"/>
          <w:sz w:val="20"/>
          <w:szCs w:val="20"/>
        </w:rPr>
        <w:t>. It is the supplier’s responsibility to constantly follow the information published on the webpages and to take it into consideration in its proposal.</w:t>
      </w:r>
      <w:bookmarkStart w:id="22" w:name="_Toc493844632"/>
      <w:r w:rsidRPr="003006A5">
        <w:rPr>
          <w:rFonts w:ascii="Myriad Pro" w:hAnsi="Myriad Pro"/>
          <w:sz w:val="20"/>
          <w:szCs w:val="20"/>
        </w:rPr>
        <w:t xml:space="preserve"> </w:t>
      </w:r>
      <w:bookmarkEnd w:id="22"/>
    </w:p>
    <w:p w14:paraId="7A519921" w14:textId="722B70FA" w:rsidR="005E06CF" w:rsidRPr="003006A5" w:rsidRDefault="00516C6E" w:rsidP="00464FA4">
      <w:pPr>
        <w:pStyle w:val="2ndlevelprovision"/>
        <w:rPr>
          <w:rFonts w:ascii="Myriad Pro" w:hAnsi="Myriad Pro"/>
          <w:sz w:val="20"/>
          <w:szCs w:val="20"/>
        </w:rPr>
      </w:pPr>
      <w:r w:rsidRPr="003006A5">
        <w:rPr>
          <w:rFonts w:ascii="Myriad Pro" w:hAnsi="Myriad Pro"/>
          <w:sz w:val="20"/>
          <w:szCs w:val="20"/>
        </w:rPr>
        <w:t>Contact person</w:t>
      </w:r>
      <w:r w:rsidR="005E06CF" w:rsidRPr="003006A5">
        <w:rPr>
          <w:rFonts w:ascii="Myriad Pro" w:hAnsi="Myriad Pro"/>
          <w:sz w:val="20"/>
          <w:szCs w:val="20"/>
        </w:rPr>
        <w:t>s</w:t>
      </w:r>
      <w:r w:rsidRPr="003006A5">
        <w:rPr>
          <w:rFonts w:ascii="Myriad Pro" w:hAnsi="Myriad Pro"/>
          <w:sz w:val="20"/>
          <w:szCs w:val="20"/>
        </w:rPr>
        <w:t xml:space="preserve"> </w:t>
      </w:r>
      <w:r w:rsidR="00B17933" w:rsidRPr="003006A5">
        <w:rPr>
          <w:rFonts w:ascii="Myriad Pro" w:hAnsi="Myriad Pro"/>
          <w:sz w:val="20"/>
          <w:szCs w:val="20"/>
        </w:rPr>
        <w:t>of the Contracting authority for this</w:t>
      </w:r>
      <w:r w:rsidRPr="003006A5">
        <w:rPr>
          <w:rFonts w:ascii="Myriad Pro" w:hAnsi="Myriad Pro"/>
          <w:sz w:val="20"/>
          <w:szCs w:val="20"/>
        </w:rPr>
        <w:t xml:space="preserve"> open competition</w:t>
      </w:r>
      <w:r w:rsidR="005E06CF" w:rsidRPr="003006A5">
        <w:rPr>
          <w:rFonts w:ascii="Myriad Pro" w:hAnsi="Myriad Pro"/>
          <w:sz w:val="20"/>
          <w:szCs w:val="20"/>
        </w:rPr>
        <w:t>:</w:t>
      </w:r>
      <w:r w:rsidRPr="003006A5">
        <w:rPr>
          <w:rFonts w:ascii="Myriad Pro" w:hAnsi="Myriad Pro"/>
          <w:sz w:val="20"/>
          <w:szCs w:val="20"/>
        </w:rPr>
        <w:t xml:space="preserve"> </w:t>
      </w:r>
    </w:p>
    <w:p w14:paraId="276C76AC" w14:textId="6E90585C" w:rsidR="00D728B2" w:rsidRPr="003006A5" w:rsidRDefault="006A19F0" w:rsidP="00B17933">
      <w:pPr>
        <w:pStyle w:val="4thlevellist"/>
        <w:rPr>
          <w:rFonts w:ascii="Myriad Pro" w:hAnsi="Myriad Pro"/>
          <w:sz w:val="20"/>
          <w:szCs w:val="20"/>
        </w:rPr>
      </w:pPr>
      <w:r w:rsidRPr="003006A5">
        <w:rPr>
          <w:rFonts w:ascii="Myriad Pro" w:hAnsi="Myriad Pro"/>
          <w:sz w:val="20"/>
          <w:szCs w:val="20"/>
        </w:rPr>
        <w:t>In administrative</w:t>
      </w:r>
      <w:r w:rsidR="00D728B2" w:rsidRPr="003006A5">
        <w:rPr>
          <w:rFonts w:ascii="Myriad Pro" w:hAnsi="Myriad Pro"/>
          <w:sz w:val="20"/>
          <w:szCs w:val="20"/>
        </w:rPr>
        <w:t xml:space="preserve"> aspects of </w:t>
      </w:r>
      <w:r w:rsidRPr="003006A5">
        <w:rPr>
          <w:rFonts w:ascii="Myriad Pro" w:hAnsi="Myriad Pro"/>
          <w:sz w:val="20"/>
          <w:szCs w:val="20"/>
        </w:rPr>
        <w:t>the open competition</w:t>
      </w:r>
      <w:r w:rsidR="00D728B2" w:rsidRPr="003006A5">
        <w:rPr>
          <w:rFonts w:ascii="Myriad Pro" w:hAnsi="Myriad Pro"/>
          <w:sz w:val="20"/>
          <w:szCs w:val="20"/>
        </w:rPr>
        <w:t>:</w:t>
      </w:r>
      <w:r w:rsidR="003006A5" w:rsidRPr="003006A5">
        <w:rPr>
          <w:rFonts w:ascii="Myriad Pro" w:hAnsi="Myriad Pro"/>
          <w:sz w:val="20"/>
          <w:szCs w:val="20"/>
        </w:rPr>
        <w:t xml:space="preserve"> procurement specialist-lawyer Elīna Saule</w:t>
      </w:r>
      <w:r w:rsidR="002712B8" w:rsidRPr="003006A5">
        <w:rPr>
          <w:rFonts w:ascii="Myriad Pro" w:hAnsi="Myriad Pro"/>
          <w:sz w:val="20"/>
          <w:szCs w:val="20"/>
        </w:rPr>
        <w:t xml:space="preserve">, telephone </w:t>
      </w:r>
      <w:r w:rsidR="003006A5" w:rsidRPr="003006A5">
        <w:rPr>
          <w:rFonts w:ascii="Myriad Pro" w:hAnsi="Myriad Pro"/>
          <w:sz w:val="20"/>
          <w:szCs w:val="20"/>
          <w:lang w:val="en-US"/>
        </w:rPr>
        <w:t>+37126654433</w:t>
      </w:r>
      <w:r w:rsidR="00D728B2" w:rsidRPr="003006A5">
        <w:rPr>
          <w:rFonts w:ascii="Myriad Pro" w:hAnsi="Myriad Pro"/>
          <w:sz w:val="20"/>
          <w:szCs w:val="20"/>
        </w:rPr>
        <w:t xml:space="preserve">, e-mail address: </w:t>
      </w:r>
      <w:hyperlink r:id="rId16" w:history="1">
        <w:r w:rsidR="003006A5" w:rsidRPr="003006A5">
          <w:rPr>
            <w:rStyle w:val="Hyperlink"/>
            <w:rFonts w:ascii="Myriad Pro" w:hAnsi="Myriad Pro"/>
            <w:sz w:val="20"/>
            <w:szCs w:val="20"/>
          </w:rPr>
          <w:t>elina.saule@railbaltica.org;</w:t>
        </w:r>
      </w:hyperlink>
      <w:r w:rsidR="00D92EFF" w:rsidRPr="003006A5">
        <w:rPr>
          <w:rFonts w:ascii="Myriad Pro" w:hAnsi="Myriad Pro"/>
          <w:sz w:val="20"/>
          <w:szCs w:val="20"/>
        </w:rPr>
        <w:t xml:space="preserve"> </w:t>
      </w:r>
      <w:r w:rsidR="000A194B" w:rsidRPr="003006A5">
        <w:rPr>
          <w:rFonts w:ascii="Myriad Pro" w:hAnsi="Myriad Pro"/>
          <w:sz w:val="20"/>
          <w:szCs w:val="20"/>
        </w:rPr>
        <w:t xml:space="preserve"> </w:t>
      </w:r>
    </w:p>
    <w:p w14:paraId="0711611B" w14:textId="57ECEE84" w:rsidR="00D728B2" w:rsidRPr="003006A5" w:rsidRDefault="00D728B2" w:rsidP="00B17933">
      <w:pPr>
        <w:pStyle w:val="4thlevellist"/>
        <w:rPr>
          <w:rFonts w:ascii="Myriad Pro" w:hAnsi="Myriad Pro"/>
          <w:sz w:val="20"/>
          <w:szCs w:val="20"/>
        </w:rPr>
      </w:pPr>
      <w:r w:rsidRPr="003006A5">
        <w:rPr>
          <w:rFonts w:ascii="Myriad Pro" w:hAnsi="Myriad Pro"/>
          <w:sz w:val="20"/>
          <w:szCs w:val="20"/>
        </w:rPr>
        <w:t>In aspects concerning subject</w:t>
      </w:r>
      <w:r w:rsidR="00B17933" w:rsidRPr="003006A5">
        <w:rPr>
          <w:rFonts w:ascii="Myriad Pro" w:hAnsi="Myriad Pro"/>
          <w:sz w:val="20"/>
          <w:szCs w:val="20"/>
        </w:rPr>
        <w:t>-</w:t>
      </w:r>
      <w:r w:rsidRPr="003006A5">
        <w:rPr>
          <w:rFonts w:ascii="Myriad Pro" w:hAnsi="Myriad Pro"/>
          <w:sz w:val="20"/>
          <w:szCs w:val="20"/>
        </w:rPr>
        <w:t xml:space="preserve">matter of Procurement: </w:t>
      </w:r>
      <w:r w:rsidR="006B1ABF" w:rsidRPr="003006A5">
        <w:rPr>
          <w:rFonts w:ascii="Myriad Pro" w:hAnsi="Myriad Pro"/>
          <w:sz w:val="20"/>
          <w:szCs w:val="20"/>
        </w:rPr>
        <w:t>Vija Vītola</w:t>
      </w:r>
      <w:r w:rsidRPr="003006A5">
        <w:rPr>
          <w:rFonts w:ascii="Myriad Pro" w:hAnsi="Myriad Pro"/>
          <w:sz w:val="20"/>
          <w:szCs w:val="20"/>
        </w:rPr>
        <w:t xml:space="preserve">, e-mail address: </w:t>
      </w:r>
      <w:r w:rsidR="006B1ABF" w:rsidRPr="003006A5">
        <w:rPr>
          <w:rStyle w:val="Hyperlink"/>
          <w:rFonts w:ascii="Myriad Pro" w:hAnsi="Myriad Pro"/>
          <w:sz w:val="20"/>
          <w:szCs w:val="20"/>
        </w:rPr>
        <w:t>vija.vitola@railbaltica.org</w:t>
      </w:r>
      <w:r w:rsidR="00D92EFF" w:rsidRPr="003006A5">
        <w:rPr>
          <w:rFonts w:ascii="Myriad Pro" w:hAnsi="Myriad Pro"/>
          <w:sz w:val="20"/>
          <w:szCs w:val="20"/>
        </w:rPr>
        <w:t xml:space="preserve">. </w:t>
      </w:r>
      <w:r w:rsidR="000A194B" w:rsidRPr="003006A5">
        <w:rPr>
          <w:rFonts w:ascii="Myriad Pro" w:hAnsi="Myriad Pro"/>
          <w:sz w:val="20"/>
          <w:szCs w:val="20"/>
        </w:rPr>
        <w:t xml:space="preserve"> </w:t>
      </w:r>
    </w:p>
    <w:p w14:paraId="3453A584" w14:textId="77777777" w:rsidR="00512243" w:rsidRPr="00136368" w:rsidRDefault="00512243" w:rsidP="00512243">
      <w:pPr>
        <w:pStyle w:val="2ndlevelprovision"/>
        <w:rPr>
          <w:rFonts w:ascii="Myriad Pro" w:hAnsi="Myriad Pro"/>
          <w:sz w:val="20"/>
          <w:szCs w:val="20"/>
        </w:rPr>
      </w:pPr>
      <w:bookmarkStart w:id="23" w:name="_Toc454882353"/>
      <w:bookmarkStart w:id="24" w:name="_Toc458981500"/>
      <w:bookmarkStart w:id="25" w:name="_Toc471229373"/>
      <w:bookmarkStart w:id="26" w:name="_Toc471229679"/>
      <w:bookmarkEnd w:id="23"/>
      <w:bookmarkEnd w:id="24"/>
      <w:bookmarkEnd w:id="25"/>
      <w:bookmarkEnd w:id="26"/>
      <w:r w:rsidRPr="003006A5">
        <w:rPr>
          <w:rFonts w:ascii="Myriad Pro" w:hAnsi="Myriad Pro"/>
          <w:sz w:val="20"/>
          <w:szCs w:val="20"/>
        </w:rPr>
        <w:t>The procurement commission and the supplier exchange information in writing in English or Latvian (accompanied by a translation in English),</w:t>
      </w:r>
      <w:r w:rsidRPr="00136368">
        <w:rPr>
          <w:rFonts w:ascii="Myriad Pro" w:hAnsi="Myriad Pro"/>
          <w:sz w:val="20"/>
          <w:szCs w:val="20"/>
        </w:rPr>
        <w:t xml:space="preserve"> by sending documents electronically via e-mail or using E-Tenders system. </w:t>
      </w:r>
    </w:p>
    <w:p w14:paraId="5EBFB3D9" w14:textId="77777777" w:rsidR="00512243" w:rsidRPr="00136368" w:rsidRDefault="00512243" w:rsidP="00F32E58">
      <w:pPr>
        <w:pStyle w:val="2ndlevelprovision"/>
        <w:numPr>
          <w:ilvl w:val="1"/>
          <w:numId w:val="43"/>
        </w:numPr>
        <w:spacing w:before="0"/>
        <w:rPr>
          <w:rFonts w:ascii="Myriad Pro" w:hAnsi="Myriad Pro"/>
          <w:sz w:val="20"/>
          <w:szCs w:val="20"/>
        </w:rPr>
      </w:pPr>
      <w:bookmarkStart w:id="27" w:name="_Toc471229374"/>
      <w:bookmarkStart w:id="28" w:name="_Toc471229680"/>
      <w:bookmarkStart w:id="29" w:name="_Toc485283997"/>
      <w:bookmarkStart w:id="30" w:name="_Toc485809587"/>
      <w:bookmarkStart w:id="31" w:name="_Toc454882354"/>
      <w:bookmarkStart w:id="32" w:name="_Toc458981501"/>
      <w:r w:rsidRPr="00136368">
        <w:rPr>
          <w:rFonts w:ascii="Myriad Pro" w:hAnsi="Myriad Pro"/>
          <w:sz w:val="20"/>
          <w:szCs w:val="20"/>
        </w:rPr>
        <w:t>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p>
    <w:p w14:paraId="7B637780" w14:textId="77777777" w:rsidR="00512243" w:rsidRPr="00136368" w:rsidRDefault="00512243"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The supplier covers all expenses, which are related to the preparation of the Proposal and its submission to the Contracting authority. The submitted proposals are not returned to the Tenderer, unless specifically envisaged in the Regulations.</w:t>
      </w:r>
    </w:p>
    <w:p w14:paraId="7A409AC9" w14:textId="77777777" w:rsidR="00404E78" w:rsidRPr="00136368" w:rsidRDefault="00404E78" w:rsidP="00404E78">
      <w:pPr>
        <w:pStyle w:val="1stlevelheading"/>
        <w:rPr>
          <w:rFonts w:ascii="Myriad Pro" w:hAnsi="Myriad Pro"/>
          <w:sz w:val="20"/>
          <w:szCs w:val="20"/>
        </w:rPr>
      </w:pPr>
      <w:r w:rsidRPr="00136368">
        <w:rPr>
          <w:rFonts w:ascii="Myriad Pro" w:hAnsi="Myriad Pro"/>
          <w:sz w:val="20"/>
          <w:szCs w:val="20"/>
        </w:rPr>
        <w:t>The rights of the procurement commission</w:t>
      </w:r>
      <w:bookmarkEnd w:id="27"/>
      <w:bookmarkEnd w:id="28"/>
      <w:bookmarkEnd w:id="29"/>
      <w:bookmarkEnd w:id="30"/>
    </w:p>
    <w:p w14:paraId="1B7F133F" w14:textId="3999EB51" w:rsidR="00404E78" w:rsidRPr="00136368" w:rsidRDefault="00404E78" w:rsidP="00404E78">
      <w:pPr>
        <w:pStyle w:val="2ndlevelprovision"/>
        <w:rPr>
          <w:rFonts w:ascii="Myriad Pro" w:hAnsi="Myriad Pro"/>
          <w:sz w:val="20"/>
          <w:szCs w:val="20"/>
        </w:rPr>
      </w:pPr>
      <w:r w:rsidRPr="00136368">
        <w:rPr>
          <w:rFonts w:ascii="Myriad Pro" w:hAnsi="Myriad Pro"/>
          <w:sz w:val="20"/>
          <w:szCs w:val="20"/>
        </w:rPr>
        <w:t xml:space="preserve">The procurement commission has the right to demand at any stage of the open competition that the Tenderer submits all or part of the documents which certify </w:t>
      </w:r>
      <w:r w:rsidR="00FE32A7" w:rsidRPr="00136368">
        <w:rPr>
          <w:rFonts w:ascii="Myriad Pro" w:hAnsi="Myriad Pro"/>
          <w:sz w:val="20"/>
          <w:szCs w:val="20"/>
        </w:rPr>
        <w:t xml:space="preserve">the </w:t>
      </w:r>
      <w:r w:rsidRPr="00136368">
        <w:rPr>
          <w:rFonts w:ascii="Myriad Pro" w:hAnsi="Myriad Pro"/>
          <w:sz w:val="20"/>
          <w:szCs w:val="20"/>
        </w:rPr>
        <w:t xml:space="preserve">Tenderer’s compliance to the requirements for the selection of tenderers. The procurement commission does not demand such documents or information which </w:t>
      </w:r>
      <w:r w:rsidR="008572F6" w:rsidRPr="00136368">
        <w:rPr>
          <w:rFonts w:ascii="Myriad Pro" w:hAnsi="Myriad Pro"/>
          <w:sz w:val="20"/>
          <w:szCs w:val="20"/>
        </w:rPr>
        <w:t>are</w:t>
      </w:r>
      <w:r w:rsidRPr="00136368">
        <w:rPr>
          <w:rFonts w:ascii="Myriad Pro" w:hAnsi="Myriad Pro"/>
          <w:sz w:val="20"/>
          <w:szCs w:val="20"/>
        </w:rPr>
        <w:t xml:space="preserve"> already at its disposal or </w:t>
      </w:r>
      <w:r w:rsidR="008572F6" w:rsidRPr="00136368">
        <w:rPr>
          <w:rFonts w:ascii="Myriad Pro" w:hAnsi="Myriad Pro"/>
          <w:sz w:val="20"/>
          <w:szCs w:val="20"/>
        </w:rPr>
        <w:t>are</w:t>
      </w:r>
      <w:r w:rsidRPr="00136368">
        <w:rPr>
          <w:rFonts w:ascii="Myriad Pro" w:hAnsi="Myriad Pro"/>
          <w:sz w:val="20"/>
          <w:szCs w:val="20"/>
        </w:rPr>
        <w:t xml:space="preserve"> available in public data bases. </w:t>
      </w:r>
    </w:p>
    <w:p w14:paraId="75122609" w14:textId="2F6DA9B9" w:rsidR="00404E78" w:rsidRPr="00136368" w:rsidRDefault="00404E78" w:rsidP="00404E78">
      <w:pPr>
        <w:pStyle w:val="2ndlevelprovision"/>
        <w:rPr>
          <w:rFonts w:ascii="Myriad Pro" w:hAnsi="Myriad Pro"/>
          <w:sz w:val="20"/>
          <w:szCs w:val="20"/>
        </w:rPr>
      </w:pPr>
      <w:r w:rsidRPr="00136368">
        <w:rPr>
          <w:rFonts w:ascii="Myriad Pro" w:hAnsi="Myriad Pro"/>
          <w:sz w:val="20"/>
          <w:szCs w:val="20"/>
        </w:rPr>
        <w:lastRenderedPageBreak/>
        <w:t>If the Tenderer submits document derivatives</w:t>
      </w:r>
      <w:r w:rsidR="009A6E3D" w:rsidRPr="00136368">
        <w:rPr>
          <w:rFonts w:ascii="Myriad Pro" w:hAnsi="Myriad Pro"/>
          <w:sz w:val="20"/>
          <w:szCs w:val="20"/>
        </w:rPr>
        <w:t xml:space="preserve"> (e.g. copies)</w:t>
      </w:r>
      <w:r w:rsidR="00576637" w:rsidRPr="00136368">
        <w:rPr>
          <w:rFonts w:ascii="Myriad Pro" w:hAnsi="Myriad Pro"/>
          <w:sz w:val="20"/>
          <w:szCs w:val="20"/>
        </w:rPr>
        <w:t xml:space="preserve"> and</w:t>
      </w:r>
      <w:r w:rsidRPr="00136368">
        <w:rPr>
          <w:rFonts w:ascii="Myriad Pro" w:hAnsi="Myriad Pro"/>
          <w:sz w:val="20"/>
          <w:szCs w:val="20"/>
        </w:rPr>
        <w:t xml:space="preserve"> the authenticity of the submitted document derivation </w:t>
      </w:r>
      <w:r w:rsidR="0081054A" w:rsidRPr="00136368">
        <w:rPr>
          <w:rFonts w:ascii="Myriad Pro" w:hAnsi="Myriad Pro"/>
          <w:sz w:val="20"/>
          <w:szCs w:val="20"/>
        </w:rPr>
        <w:t>is in doubt</w:t>
      </w:r>
      <w:r w:rsidR="009431F4" w:rsidRPr="00136368">
        <w:rPr>
          <w:rFonts w:ascii="Myriad Pro" w:hAnsi="Myriad Pro"/>
          <w:sz w:val="20"/>
          <w:szCs w:val="20"/>
        </w:rPr>
        <w:t xml:space="preserve">, </w:t>
      </w:r>
      <w:r w:rsidRPr="00136368">
        <w:rPr>
          <w:rFonts w:ascii="Myriad Pro" w:hAnsi="Myriad Pro"/>
          <w:sz w:val="20"/>
          <w:szCs w:val="20"/>
        </w:rPr>
        <w:t xml:space="preserve">the procurement commission can demand that the Tenderer shows the original documents. </w:t>
      </w:r>
    </w:p>
    <w:p w14:paraId="572FEA0C" w14:textId="77777777" w:rsidR="00883F7A" w:rsidRPr="00136368" w:rsidRDefault="00883F7A" w:rsidP="00F32E58">
      <w:pPr>
        <w:pStyle w:val="2ndlevelprovision"/>
        <w:numPr>
          <w:ilvl w:val="1"/>
          <w:numId w:val="44"/>
        </w:numPr>
        <w:rPr>
          <w:rFonts w:ascii="Myriad Pro" w:hAnsi="Myriad Pro"/>
          <w:sz w:val="20"/>
          <w:szCs w:val="20"/>
        </w:rPr>
      </w:pPr>
      <w:bookmarkStart w:id="33" w:name="_Toc454882355"/>
      <w:bookmarkStart w:id="34" w:name="_Toc458981502"/>
      <w:bookmarkStart w:id="35" w:name="_Toc471229375"/>
      <w:bookmarkStart w:id="36" w:name="_Toc471229681"/>
      <w:bookmarkStart w:id="37" w:name="_Toc485283998"/>
      <w:bookmarkStart w:id="38" w:name="_Toc485809588"/>
      <w:bookmarkEnd w:id="31"/>
      <w:bookmarkEnd w:id="32"/>
      <w:r w:rsidRPr="00136368">
        <w:rPr>
          <w:rFonts w:ascii="Myriad Pro" w:hAnsi="Myriad Pro"/>
          <w:sz w:val="20"/>
          <w:szCs w:val="20"/>
        </w:rPr>
        <w:t xml:space="preserve">In the course of proposal </w:t>
      </w:r>
      <w:proofErr w:type="gramStart"/>
      <w:r w:rsidRPr="00136368">
        <w:rPr>
          <w:rFonts w:ascii="Myriad Pro" w:hAnsi="Myriad Pro"/>
          <w:sz w:val="20"/>
          <w:szCs w:val="20"/>
        </w:rPr>
        <w:t>assessment</w:t>
      </w:r>
      <w:proofErr w:type="gramEnd"/>
      <w:r w:rsidRPr="00136368">
        <w:rPr>
          <w:rFonts w:ascii="Myriad Pro" w:hAnsi="Myriad Pro"/>
          <w:sz w:val="20"/>
          <w:szCs w:val="20"/>
        </w:rPr>
        <w:t xml:space="preserve"> the procurement commission has the right to demand that the included information is clarified. </w:t>
      </w:r>
    </w:p>
    <w:p w14:paraId="38B1631F" w14:textId="77777777" w:rsidR="00404E78" w:rsidRPr="00136368" w:rsidRDefault="00404E78" w:rsidP="005A071A">
      <w:pPr>
        <w:pStyle w:val="1stlevelheading"/>
        <w:jc w:val="left"/>
        <w:rPr>
          <w:rFonts w:ascii="Myriad Pro" w:hAnsi="Myriad Pro"/>
          <w:sz w:val="20"/>
          <w:szCs w:val="20"/>
        </w:rPr>
      </w:pPr>
      <w:r w:rsidRPr="00136368">
        <w:rPr>
          <w:rFonts w:ascii="Myriad Pro" w:hAnsi="Myriad Pro"/>
          <w:sz w:val="20"/>
          <w:szCs w:val="20"/>
        </w:rPr>
        <w:t>The obligations of the procurement commission</w:t>
      </w:r>
      <w:bookmarkEnd w:id="33"/>
      <w:bookmarkEnd w:id="34"/>
      <w:bookmarkEnd w:id="35"/>
      <w:bookmarkEnd w:id="36"/>
      <w:bookmarkEnd w:id="37"/>
      <w:bookmarkEnd w:id="38"/>
    </w:p>
    <w:p w14:paraId="1532E786" w14:textId="77777777" w:rsidR="00B37211" w:rsidRPr="00136368" w:rsidRDefault="00B37211" w:rsidP="00F32E58">
      <w:pPr>
        <w:pStyle w:val="2ndlevelprovision"/>
        <w:numPr>
          <w:ilvl w:val="1"/>
          <w:numId w:val="43"/>
        </w:numPr>
        <w:spacing w:before="0"/>
        <w:rPr>
          <w:rFonts w:ascii="Myriad Pro" w:hAnsi="Myriad Pro"/>
          <w:sz w:val="20"/>
          <w:szCs w:val="20"/>
        </w:rPr>
      </w:pPr>
      <w:bookmarkStart w:id="39" w:name="_Toc454882356"/>
      <w:bookmarkStart w:id="40" w:name="_Toc458981503"/>
      <w:bookmarkStart w:id="41" w:name="_Toc471229376"/>
      <w:bookmarkStart w:id="42" w:name="_Toc471229682"/>
      <w:bookmarkStart w:id="43" w:name="_Toc485283999"/>
      <w:bookmarkStart w:id="44" w:name="_Toc485809589"/>
      <w:r w:rsidRPr="00136368">
        <w:rPr>
          <w:rFonts w:ascii="Myriad Pro" w:hAnsi="Myriad Pro"/>
          <w:sz w:val="20"/>
          <w:szCs w:val="20"/>
        </w:rPr>
        <w:t>The procurement commission ensures the documentation of the process of the open competition procedure.</w:t>
      </w:r>
    </w:p>
    <w:p w14:paraId="5CE8B062"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The procurement commission ensures free and direct electronic access to the open competition procedure documents in the E-Tenders system’s webpage </w:t>
      </w:r>
      <w:hyperlink r:id="rId17" w:history="1">
        <w:r w:rsidRPr="00136368">
          <w:rPr>
            <w:rStyle w:val="Hyperlink"/>
            <w:rFonts w:ascii="Myriad Pro" w:hAnsi="Myriad Pro"/>
            <w:sz w:val="20"/>
            <w:szCs w:val="20"/>
          </w:rPr>
          <w:t xml:space="preserve">https://www.eis.gov.lv/EKEIS/Supplier </w:t>
        </w:r>
      </w:hyperlink>
      <w:r w:rsidRPr="00136368">
        <w:rPr>
          <w:rFonts w:ascii="Myriad Pro" w:hAnsi="Myriad Pro"/>
          <w:sz w:val="20"/>
          <w:szCs w:val="20"/>
        </w:rPr>
        <w:t xml:space="preserve"> and at the Internet webpage of the Joint-Stock Company RB Rail AS </w:t>
      </w:r>
      <w:bookmarkStart w:id="45" w:name="_Hlk485228191"/>
      <w:r w:rsidRPr="00136368">
        <w:rPr>
          <w:rFonts w:ascii="Myriad Pro" w:hAnsi="Myriad Pro"/>
          <w:sz w:val="20"/>
          <w:szCs w:val="20"/>
        </w:rPr>
        <w:fldChar w:fldCharType="begin"/>
      </w:r>
      <w:r w:rsidRPr="00136368">
        <w:rPr>
          <w:rFonts w:ascii="Myriad Pro" w:hAnsi="Myriad Pro"/>
          <w:sz w:val="20"/>
          <w:szCs w:val="20"/>
        </w:rPr>
        <w:instrText xml:space="preserve"> HYPERLINK "http://railbaltica.org/tenders/" </w:instrText>
      </w:r>
      <w:r w:rsidRPr="00136368">
        <w:rPr>
          <w:rFonts w:ascii="Myriad Pro" w:hAnsi="Myriad Pro"/>
          <w:sz w:val="20"/>
          <w:szCs w:val="20"/>
        </w:rPr>
        <w:fldChar w:fldCharType="separate"/>
      </w:r>
      <w:r w:rsidRPr="00136368">
        <w:rPr>
          <w:rStyle w:val="Hyperlink"/>
          <w:rFonts w:ascii="Myriad Pro" w:hAnsi="Myriad Pro"/>
          <w:sz w:val="20"/>
          <w:szCs w:val="20"/>
        </w:rPr>
        <w:t>http://www.railbaltica.org/tenders/</w:t>
      </w:r>
      <w:r w:rsidRPr="00136368">
        <w:rPr>
          <w:rFonts w:ascii="Myriad Pro" w:hAnsi="Myriad Pro"/>
          <w:sz w:val="20"/>
          <w:szCs w:val="20"/>
        </w:rPr>
        <w:fldChar w:fldCharType="end"/>
      </w:r>
      <w:r w:rsidRPr="00136368">
        <w:rPr>
          <w:rFonts w:ascii="Myriad Pro" w:hAnsi="Myriad Pro"/>
          <w:sz w:val="20"/>
          <w:szCs w:val="20"/>
        </w:rPr>
        <w:t>.</w:t>
      </w:r>
      <w:bookmarkEnd w:id="45"/>
    </w:p>
    <w:p w14:paraId="65C37BFC"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If an interested Tenderer has in a timely fashion in writing electronically requested additional information about the requirements included in open competition procedure documents regarding the preparation and submission of the Proposal or regarding the 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on </w:t>
      </w:r>
      <w:bookmarkStart w:id="46" w:name="_Hlk493749983"/>
      <w:r w:rsidRPr="00136368">
        <w:rPr>
          <w:rFonts w:ascii="Myriad Pro" w:hAnsi="Myriad Pro"/>
          <w:kern w:val="24"/>
          <w:sz w:val="20"/>
          <w:szCs w:val="20"/>
        </w:rPr>
        <w:t xml:space="preserve">the </w:t>
      </w:r>
      <w:bookmarkStart w:id="47" w:name="_Hlk493750171"/>
      <w:r w:rsidRPr="00136368">
        <w:rPr>
          <w:rFonts w:ascii="Myriad Pro" w:hAnsi="Myriad Pro"/>
          <w:kern w:val="24"/>
          <w:sz w:val="20"/>
          <w:szCs w:val="20"/>
        </w:rPr>
        <w:t xml:space="preserve">E-Tenderers system’s webpage </w:t>
      </w:r>
      <w:bookmarkEnd w:id="46"/>
      <w:bookmarkEnd w:id="47"/>
      <w:r w:rsidRPr="00136368">
        <w:rPr>
          <w:rFonts w:ascii="Myriad Pro" w:hAnsi="Myriad Pro"/>
          <w:sz w:val="20"/>
          <w:szCs w:val="20"/>
        </w:rPr>
        <w:fldChar w:fldCharType="begin"/>
      </w:r>
      <w:r w:rsidRPr="00136368">
        <w:rPr>
          <w:rFonts w:ascii="Myriad Pro" w:hAnsi="Myriad Pro"/>
          <w:sz w:val="20"/>
          <w:szCs w:val="20"/>
        </w:rPr>
        <w:instrText xml:space="preserve"> HYPERLINK "https://www.eis.gov.lv/EKEIS/Supplier" </w:instrText>
      </w:r>
      <w:r w:rsidRPr="00136368">
        <w:rPr>
          <w:rFonts w:ascii="Myriad Pro" w:hAnsi="Myriad Pro"/>
          <w:sz w:val="20"/>
          <w:szCs w:val="20"/>
        </w:rPr>
        <w:fldChar w:fldCharType="separate"/>
      </w:r>
      <w:r w:rsidRPr="00136368">
        <w:rPr>
          <w:rStyle w:val="Hyperlink"/>
          <w:rFonts w:ascii="Myriad Pro" w:hAnsi="Myriad Pro"/>
          <w:sz w:val="20"/>
          <w:szCs w:val="20"/>
        </w:rPr>
        <w:t>https://www.eis.gov.lv/EKEIS/Supplier</w:t>
      </w:r>
      <w:r w:rsidRPr="00136368">
        <w:rPr>
          <w:rFonts w:ascii="Myriad Pro" w:hAnsi="Myriad Pro"/>
          <w:sz w:val="20"/>
          <w:szCs w:val="20"/>
        </w:rPr>
        <w:fldChar w:fldCharType="end"/>
      </w:r>
      <w:r w:rsidRPr="00136368">
        <w:rPr>
          <w:rFonts w:ascii="Myriad Pro" w:hAnsi="Myriad Pro"/>
          <w:sz w:val="20"/>
          <w:szCs w:val="20"/>
        </w:rPr>
        <w:t xml:space="preserve"> and on its Internet webpage </w:t>
      </w:r>
      <w:hyperlink r:id="rId18" w:history="1">
        <w:r w:rsidRPr="00136368">
          <w:rPr>
            <w:rStyle w:val="Hyperlink"/>
            <w:rFonts w:ascii="Myriad Pro" w:hAnsi="Myriad Pro"/>
            <w:sz w:val="20"/>
            <w:szCs w:val="20"/>
          </w:rPr>
          <w:t>http://www.railbaltica.org/tenders/</w:t>
        </w:r>
      </w:hyperlink>
      <w:r w:rsidRPr="00136368">
        <w:rPr>
          <w:rFonts w:ascii="Myriad Pro" w:hAnsi="Myriad Pro"/>
          <w:sz w:val="20"/>
          <w:szCs w:val="20"/>
        </w:rPr>
        <w:t xml:space="preserve">, where open competition procedure documents are available, indicating the question asked. </w:t>
      </w:r>
    </w:p>
    <w:p w14:paraId="17787154" w14:textId="69C963D4"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If the Contracting authority has amended the open competition procedure documents, it publishes this information in the Contracting Authority’s profile on the </w:t>
      </w:r>
      <w:r w:rsidRPr="00136368">
        <w:rPr>
          <w:rFonts w:ascii="Myriad Pro" w:hAnsi="Myriad Pro"/>
          <w:kern w:val="24"/>
          <w:sz w:val="20"/>
          <w:szCs w:val="20"/>
        </w:rPr>
        <w:t xml:space="preserve">E-Tenderer’s system’s webpage </w:t>
      </w:r>
      <w:hyperlink r:id="rId19" w:history="1">
        <w:r w:rsidR="00A64B1C" w:rsidRPr="00C23CD5">
          <w:rPr>
            <w:rStyle w:val="Hyperlink"/>
            <w:rFonts w:ascii="Myriad Pro" w:hAnsi="Myriad Pro"/>
            <w:sz w:val="20"/>
            <w:szCs w:val="20"/>
          </w:rPr>
          <w:t xml:space="preserve">https://www.eis.gov.lv/EKEIS/Supplier </w:t>
        </w:r>
      </w:hyperlink>
      <w:r w:rsidRPr="00136368">
        <w:rPr>
          <w:rFonts w:ascii="Myriad Pro" w:hAnsi="Myriad Pro"/>
          <w:sz w:val="20"/>
          <w:szCs w:val="20"/>
        </w:rPr>
        <w:t xml:space="preserve">and on the Contracting authority's Internet webpage </w:t>
      </w:r>
      <w:hyperlink r:id="rId20" w:history="1">
        <w:r w:rsidRPr="00136368">
          <w:rPr>
            <w:rStyle w:val="Hyperlink"/>
            <w:rFonts w:ascii="Myriad Pro" w:hAnsi="Myriad Pro"/>
            <w:sz w:val="20"/>
            <w:szCs w:val="20"/>
          </w:rPr>
          <w:t>http://www.railbaltica.org/tenders/</w:t>
        </w:r>
      </w:hyperlink>
      <w:r w:rsidRPr="00136368">
        <w:rPr>
          <w:rFonts w:ascii="Myriad Pro" w:hAnsi="Myriad Pro"/>
          <w:sz w:val="20"/>
          <w:szCs w:val="20"/>
        </w:rPr>
        <w:t xml:space="preserve">, where open competition procedure documents are available, no later than 1 (one) day after the notification regarding the amendments has been submitted to Procurement Monitoring Bureau for publication. </w:t>
      </w:r>
    </w:p>
    <w:p w14:paraId="02A063E2"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w:t>
      </w:r>
      <w:proofErr w:type="gramStart"/>
      <w:r w:rsidRPr="00136368">
        <w:rPr>
          <w:rFonts w:ascii="Myriad Pro" w:hAnsi="Myriad Pro"/>
          <w:sz w:val="20"/>
          <w:szCs w:val="20"/>
        </w:rPr>
        <w:t>time period</w:t>
      </w:r>
      <w:proofErr w:type="gramEnd"/>
      <w:r w:rsidRPr="00136368">
        <w:rPr>
          <w:rFonts w:ascii="Myriad Pro" w:hAnsi="Myriad Pro"/>
          <w:sz w:val="20"/>
          <w:szCs w:val="20"/>
        </w:rPr>
        <w:t xml:space="preserve"> of Proposal assessment till the moment of the announcement of the results the Contracting authority does not disclose information regarding the assessment process.</w:t>
      </w:r>
    </w:p>
    <w:p w14:paraId="5E2489B3"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The procurement commission assesses the Tenderers and their submitted Proposals based on the Public Procurement Law, open competition procedure documents, as well as other regulatory enactments. </w:t>
      </w:r>
    </w:p>
    <w:p w14:paraId="3AC38580"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If the procurement commission determines that the information about the Tenderer, its subcontractors and persons upon whose capabilities the Tenderer is relying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w:t>
      </w:r>
      <w:proofErr w:type="gramStart"/>
      <w:r w:rsidRPr="00136368">
        <w:rPr>
          <w:rFonts w:ascii="Myriad Pro" w:hAnsi="Myriad Pro"/>
          <w:sz w:val="20"/>
          <w:szCs w:val="20"/>
        </w:rPr>
        <w:t>in order to</w:t>
      </w:r>
      <w:proofErr w:type="gramEnd"/>
      <w:r w:rsidRPr="00136368">
        <w:rPr>
          <w:rFonts w:ascii="Myriad Pro" w:hAnsi="Myriad Pro"/>
          <w:sz w:val="20"/>
          <w:szCs w:val="20"/>
        </w:rPr>
        <w:t xml:space="preserve">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p>
    <w:p w14:paraId="79E55870" w14:textId="77777777" w:rsidR="00B37211" w:rsidRPr="00136368" w:rsidRDefault="00B3721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The procurement commission prepares a report on the open competition procedure and publishes it in Contracting authority’s profile </w:t>
      </w:r>
      <w:r w:rsidRPr="00136368">
        <w:rPr>
          <w:rFonts w:ascii="Myriad Pro" w:hAnsi="Myriad Pro"/>
          <w:kern w:val="24"/>
          <w:sz w:val="20"/>
          <w:szCs w:val="20"/>
        </w:rPr>
        <w:t xml:space="preserve">on the E-Tenders system’s webpage </w:t>
      </w:r>
      <w:hyperlink r:id="rId21" w:history="1">
        <w:r w:rsidRPr="00136368">
          <w:rPr>
            <w:rStyle w:val="Hyperlink"/>
            <w:rFonts w:ascii="Myriad Pro" w:hAnsi="Myriad Pro"/>
            <w:sz w:val="20"/>
            <w:szCs w:val="20"/>
          </w:rPr>
          <w:t>https://www.eis.gov.lv/EKEIS/Supplier</w:t>
        </w:r>
      </w:hyperlink>
      <w:r w:rsidRPr="00136368">
        <w:rPr>
          <w:rFonts w:ascii="Myriad Pro" w:hAnsi="Myriad Pro"/>
          <w:sz w:val="20"/>
          <w:szCs w:val="20"/>
        </w:rPr>
        <w:t xml:space="preserve"> and on the Contracting authority's webpage </w:t>
      </w:r>
      <w:hyperlink r:id="rId22" w:history="1">
        <w:r w:rsidRPr="00136368">
          <w:rPr>
            <w:rStyle w:val="Hyperlink"/>
            <w:rFonts w:ascii="Myriad Pro" w:hAnsi="Myriad Pro"/>
            <w:sz w:val="20"/>
            <w:szCs w:val="20"/>
          </w:rPr>
          <w:t>http://www.railbaltica.org/tenders/</w:t>
        </w:r>
      </w:hyperlink>
      <w:r w:rsidRPr="00136368">
        <w:rPr>
          <w:rFonts w:ascii="Myriad Pro" w:hAnsi="Myriad Pro"/>
          <w:sz w:val="20"/>
          <w:szCs w:val="20"/>
        </w:rPr>
        <w:t xml:space="preserve"> within 5 (five) business days from day when the decision about the results of the open competition is taken. </w:t>
      </w:r>
    </w:p>
    <w:p w14:paraId="0850DD1A" w14:textId="77777777" w:rsidR="00404E78" w:rsidRPr="00136368" w:rsidRDefault="00404E78" w:rsidP="00404E78">
      <w:pPr>
        <w:pStyle w:val="1stlevelheading"/>
        <w:rPr>
          <w:rFonts w:ascii="Myriad Pro" w:hAnsi="Myriad Pro"/>
          <w:sz w:val="20"/>
          <w:szCs w:val="20"/>
        </w:rPr>
      </w:pPr>
      <w:r w:rsidRPr="00136368">
        <w:rPr>
          <w:rFonts w:ascii="Myriad Pro" w:hAnsi="Myriad Pro"/>
          <w:sz w:val="20"/>
          <w:szCs w:val="20"/>
        </w:rPr>
        <w:t xml:space="preserve">The rights of the </w:t>
      </w:r>
      <w:bookmarkEnd w:id="39"/>
      <w:r w:rsidRPr="00136368">
        <w:rPr>
          <w:rFonts w:ascii="Myriad Pro" w:hAnsi="Myriad Pro"/>
          <w:sz w:val="20"/>
          <w:szCs w:val="20"/>
        </w:rPr>
        <w:t>Tenderer</w:t>
      </w:r>
      <w:bookmarkEnd w:id="40"/>
      <w:bookmarkEnd w:id="41"/>
      <w:bookmarkEnd w:id="42"/>
      <w:bookmarkEnd w:id="43"/>
      <w:bookmarkEnd w:id="44"/>
    </w:p>
    <w:p w14:paraId="2A3F72E8" w14:textId="77777777" w:rsidR="00EB3BA8" w:rsidRPr="00136368" w:rsidRDefault="00EB3BA8" w:rsidP="00F32E58">
      <w:pPr>
        <w:pStyle w:val="2ndlevelprovision"/>
        <w:numPr>
          <w:ilvl w:val="1"/>
          <w:numId w:val="43"/>
        </w:numPr>
        <w:spacing w:before="0"/>
        <w:rPr>
          <w:rFonts w:ascii="Myriad Pro" w:hAnsi="Myriad Pro"/>
          <w:sz w:val="20"/>
          <w:szCs w:val="20"/>
        </w:rPr>
      </w:pPr>
      <w:bookmarkStart w:id="48" w:name="_Toc471214450"/>
      <w:bookmarkStart w:id="49" w:name="_Toc471229317"/>
      <w:bookmarkStart w:id="50" w:name="_Toc471229470"/>
      <w:bookmarkStart w:id="51" w:name="_Toc471229623"/>
      <w:bookmarkStart w:id="52" w:name="_Toc471232222"/>
      <w:bookmarkStart w:id="53" w:name="_Toc471252294"/>
      <w:bookmarkStart w:id="54" w:name="_Toc471229318"/>
      <w:bookmarkStart w:id="55" w:name="_Toc471229624"/>
      <w:bookmarkStart w:id="56" w:name="_Toc485284000"/>
      <w:bookmarkStart w:id="57" w:name="_Toc485809590"/>
      <w:bookmarkEnd w:id="48"/>
      <w:bookmarkEnd w:id="49"/>
      <w:bookmarkEnd w:id="50"/>
      <w:bookmarkEnd w:id="51"/>
      <w:bookmarkEnd w:id="52"/>
      <w:bookmarkEnd w:id="53"/>
      <w:r w:rsidRPr="00136368">
        <w:rPr>
          <w:rFonts w:ascii="Myriad Pro" w:hAnsi="Myriad Pro"/>
          <w:sz w:val="20"/>
          <w:szCs w:val="20"/>
        </w:rPr>
        <w:t xml:space="preserve">To submit Tenderer’s Electronic Procurement System registration documents (if the tenderer is not registered in Electronic Procurement System) in State Regional Development Agency (please see information here </w:t>
      </w:r>
      <w:hyperlink r:id="rId23" w:history="1">
        <w:r w:rsidRPr="00136368">
          <w:rPr>
            <w:rStyle w:val="Hyperlink"/>
            <w:rFonts w:ascii="Myriad Pro" w:hAnsi="Myriad Pro"/>
            <w:sz w:val="20"/>
            <w:szCs w:val="20"/>
          </w:rPr>
          <w:t>http://www.railbaltica.org/procurement/E-Tenderers-system/</w:t>
        </w:r>
      </w:hyperlink>
      <w:r w:rsidRPr="00136368">
        <w:rPr>
          <w:rFonts w:ascii="Myriad Pro" w:hAnsi="Myriad Pro"/>
          <w:sz w:val="20"/>
          <w:szCs w:val="20"/>
        </w:rPr>
        <w:t>).</w:t>
      </w:r>
    </w:p>
    <w:p w14:paraId="5F280379" w14:textId="77777777" w:rsidR="00EB3BA8" w:rsidRPr="00136368" w:rsidRDefault="00EB3BA8"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The Tenderer can request and within 3 (three) business days after submitting the request receive a copy of the Proposal opening sheet, which is an Annex to the Proposal opening meeting minutes. </w:t>
      </w:r>
    </w:p>
    <w:p w14:paraId="1D1A26F4" w14:textId="77777777" w:rsidR="00EB3BA8" w:rsidRPr="00136368" w:rsidRDefault="00EB3BA8"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p>
    <w:p w14:paraId="0F552AFF" w14:textId="77777777" w:rsidR="00EB3BA8" w:rsidRPr="00136368" w:rsidRDefault="00EB3BA8"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Latvian Public Procurement Law regarding the Tenderer selection requirements, technical specifications or other requirements relating to this open competition, or relating to the activities by the Contracting authority or the procurement commission during the open competition procedure. </w:t>
      </w:r>
    </w:p>
    <w:p w14:paraId="515F2FA2" w14:textId="058EC34C" w:rsidR="00EB3BA8" w:rsidRPr="00136368" w:rsidRDefault="00EB3BA8"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 xml:space="preserve">In addition, a registered user of the Electronic Procurement System can also register as recipient of Regulations: please refer to details on the website: </w:t>
      </w:r>
      <w:hyperlink r:id="rId24" w:history="1">
        <w:r w:rsidR="006F27B2" w:rsidRPr="00136368">
          <w:rPr>
            <w:rStyle w:val="Hyperlink"/>
            <w:rFonts w:ascii="Myriad Pro" w:hAnsi="Myriad Pro"/>
            <w:sz w:val="20"/>
            <w:szCs w:val="20"/>
          </w:rPr>
          <w:t>https://www.eis.gov.lv/EIS/Publications/PublicationView.aspx?PublicationId=883</w:t>
        </w:r>
      </w:hyperlink>
      <w:r w:rsidRPr="00136368">
        <w:rPr>
          <w:rFonts w:ascii="Myriad Pro" w:hAnsi="Myriad Pro"/>
          <w:sz w:val="20"/>
          <w:szCs w:val="20"/>
        </w:rPr>
        <w:t>.</w:t>
      </w:r>
    </w:p>
    <w:p w14:paraId="205C5C25" w14:textId="1998F4B2" w:rsidR="00BC3D18" w:rsidRPr="00136368" w:rsidRDefault="00D57D24" w:rsidP="006A19F0">
      <w:pPr>
        <w:pStyle w:val="1stlevelheading"/>
        <w:rPr>
          <w:rStyle w:val="BodytextBold"/>
          <w:rFonts w:ascii="Myriad Pro" w:hAnsi="Myriad Pro"/>
          <w:b/>
          <w:color w:val="auto"/>
          <w:sz w:val="20"/>
          <w:szCs w:val="20"/>
          <w:shd w:val="clear" w:color="auto" w:fill="auto"/>
          <w:lang w:eastAsia="en-US" w:bidi="ar-SA"/>
        </w:rPr>
      </w:pPr>
      <w:r w:rsidRPr="00136368">
        <w:rPr>
          <w:rStyle w:val="BodytextBold"/>
          <w:rFonts w:ascii="Myriad Pro" w:hAnsi="Myriad Pro"/>
          <w:b/>
          <w:color w:val="auto"/>
          <w:sz w:val="20"/>
          <w:szCs w:val="20"/>
          <w:shd w:val="clear" w:color="auto" w:fill="auto"/>
          <w:lang w:eastAsia="en-US" w:bidi="ar-SA"/>
        </w:rPr>
        <w:t>Subject</w:t>
      </w:r>
      <w:r w:rsidR="006A19F0" w:rsidRPr="00136368">
        <w:rPr>
          <w:rStyle w:val="BodytextBold"/>
          <w:rFonts w:ascii="Myriad Pro" w:hAnsi="Myriad Pro"/>
          <w:b/>
          <w:color w:val="auto"/>
          <w:sz w:val="20"/>
          <w:szCs w:val="20"/>
          <w:shd w:val="clear" w:color="auto" w:fill="auto"/>
          <w:lang w:eastAsia="en-US" w:bidi="ar-SA"/>
        </w:rPr>
        <w:t>-matter</w:t>
      </w:r>
      <w:r w:rsidRPr="00136368">
        <w:rPr>
          <w:rStyle w:val="BodytextBold"/>
          <w:rFonts w:ascii="Myriad Pro" w:hAnsi="Myriad Pro"/>
          <w:b/>
          <w:color w:val="auto"/>
          <w:sz w:val="20"/>
          <w:szCs w:val="20"/>
          <w:shd w:val="clear" w:color="auto" w:fill="auto"/>
          <w:lang w:eastAsia="en-US" w:bidi="ar-SA"/>
        </w:rPr>
        <w:t xml:space="preserve"> </w:t>
      </w:r>
      <w:r w:rsidR="00D438F8" w:rsidRPr="00136368">
        <w:rPr>
          <w:rStyle w:val="BodytextBold"/>
          <w:rFonts w:ascii="Myriad Pro" w:hAnsi="Myriad Pro"/>
          <w:b/>
          <w:color w:val="auto"/>
          <w:sz w:val="20"/>
          <w:szCs w:val="20"/>
          <w:shd w:val="clear" w:color="auto" w:fill="auto"/>
          <w:lang w:eastAsia="en-US" w:bidi="ar-SA"/>
        </w:rPr>
        <w:t xml:space="preserve">of the </w:t>
      </w:r>
      <w:r w:rsidR="00A35C3F" w:rsidRPr="00136368">
        <w:rPr>
          <w:rStyle w:val="BodytextBold"/>
          <w:rFonts w:ascii="Myriad Pro" w:hAnsi="Myriad Pro"/>
          <w:b/>
          <w:color w:val="auto"/>
          <w:sz w:val="20"/>
          <w:szCs w:val="20"/>
          <w:shd w:val="clear" w:color="auto" w:fill="auto"/>
          <w:lang w:eastAsia="en-US" w:bidi="ar-SA"/>
        </w:rPr>
        <w:t>o</w:t>
      </w:r>
      <w:r w:rsidR="00574CA4" w:rsidRPr="00136368">
        <w:rPr>
          <w:rStyle w:val="BodytextBold"/>
          <w:rFonts w:ascii="Myriad Pro" w:hAnsi="Myriad Pro"/>
          <w:b/>
          <w:color w:val="auto"/>
          <w:sz w:val="20"/>
          <w:szCs w:val="20"/>
          <w:shd w:val="clear" w:color="auto" w:fill="auto"/>
          <w:lang w:eastAsia="en-US" w:bidi="ar-SA"/>
        </w:rPr>
        <w:t xml:space="preserve">pen </w:t>
      </w:r>
      <w:r w:rsidR="00A35C3F" w:rsidRPr="00136368">
        <w:rPr>
          <w:rStyle w:val="BodytextBold"/>
          <w:rFonts w:ascii="Myriad Pro" w:hAnsi="Myriad Pro"/>
          <w:b/>
          <w:color w:val="auto"/>
          <w:sz w:val="20"/>
          <w:szCs w:val="20"/>
          <w:shd w:val="clear" w:color="auto" w:fill="auto"/>
          <w:lang w:eastAsia="en-US" w:bidi="ar-SA"/>
        </w:rPr>
        <w:t>c</w:t>
      </w:r>
      <w:r w:rsidR="00574CA4" w:rsidRPr="00136368">
        <w:rPr>
          <w:rStyle w:val="BodytextBold"/>
          <w:rFonts w:ascii="Myriad Pro" w:hAnsi="Myriad Pro"/>
          <w:b/>
          <w:color w:val="auto"/>
          <w:sz w:val="20"/>
          <w:szCs w:val="20"/>
          <w:shd w:val="clear" w:color="auto" w:fill="auto"/>
          <w:lang w:eastAsia="en-US" w:bidi="ar-SA"/>
        </w:rPr>
        <w:t>ompetition</w:t>
      </w:r>
      <w:bookmarkEnd w:id="54"/>
      <w:bookmarkEnd w:id="55"/>
      <w:bookmarkEnd w:id="56"/>
      <w:bookmarkEnd w:id="57"/>
      <w:r w:rsidR="00D438F8" w:rsidRPr="00136368">
        <w:rPr>
          <w:rStyle w:val="BodytextBold"/>
          <w:rFonts w:ascii="Myriad Pro" w:hAnsi="Myriad Pro"/>
          <w:b/>
          <w:color w:val="auto"/>
          <w:sz w:val="20"/>
          <w:szCs w:val="20"/>
          <w:shd w:val="clear" w:color="auto" w:fill="auto"/>
          <w:lang w:eastAsia="en-US" w:bidi="ar-SA"/>
        </w:rPr>
        <w:t xml:space="preserve"> </w:t>
      </w:r>
    </w:p>
    <w:p w14:paraId="3FC4D10B" w14:textId="7C92EA24" w:rsidR="004F24AC" w:rsidRPr="00136368" w:rsidRDefault="004F24AC" w:rsidP="004F24AC">
      <w:pPr>
        <w:pStyle w:val="2ndlevelprovision"/>
        <w:rPr>
          <w:rFonts w:ascii="Myriad Pro" w:hAnsi="Myriad Pro"/>
          <w:sz w:val="20"/>
          <w:szCs w:val="20"/>
        </w:rPr>
      </w:pPr>
      <w:r w:rsidRPr="00136368">
        <w:rPr>
          <w:rFonts w:ascii="Myriad Pro" w:hAnsi="Myriad Pro" w:cstheme="minorHAnsi"/>
          <w:sz w:val="20"/>
          <w:szCs w:val="20"/>
          <w:lang w:eastAsia="en-GB"/>
        </w:rPr>
        <w:t>The objective of the present procurement is to develop a Risk Management manual (“the Manual”), including strategy, policy and procedures.</w:t>
      </w:r>
      <w:r w:rsidRPr="00136368">
        <w:rPr>
          <w:rFonts w:ascii="Myriad Pro" w:hAnsi="Myriad Pro"/>
          <w:sz w:val="20"/>
          <w:szCs w:val="20"/>
        </w:rPr>
        <w:t xml:space="preserve"> Detailed information is provided in Technical Specification (Annex </w:t>
      </w:r>
      <w:r w:rsidR="0041593B" w:rsidRPr="00136368">
        <w:rPr>
          <w:rFonts w:ascii="Myriad Pro" w:hAnsi="Myriad Pro"/>
          <w:sz w:val="20"/>
          <w:szCs w:val="20"/>
        </w:rPr>
        <w:t>2</w:t>
      </w:r>
      <w:r w:rsidRPr="00136368">
        <w:rPr>
          <w:rFonts w:ascii="Myriad Pro" w:hAnsi="Myriad Pro"/>
          <w:sz w:val="20"/>
          <w:szCs w:val="20"/>
        </w:rPr>
        <w:t>).</w:t>
      </w:r>
    </w:p>
    <w:p w14:paraId="2C345351" w14:textId="55DB18FE" w:rsidR="002D580D" w:rsidRPr="00136368" w:rsidRDefault="005A1EB6" w:rsidP="004B2F84">
      <w:pPr>
        <w:pStyle w:val="2ndlevelprovision"/>
        <w:rPr>
          <w:rFonts w:ascii="Myriad Pro" w:hAnsi="Myriad Pro"/>
          <w:sz w:val="20"/>
          <w:szCs w:val="20"/>
        </w:rPr>
      </w:pPr>
      <w:r w:rsidRPr="00136368">
        <w:rPr>
          <w:rFonts w:ascii="Myriad Pro" w:hAnsi="Myriad Pro"/>
          <w:sz w:val="20"/>
          <w:szCs w:val="20"/>
        </w:rPr>
        <w:t xml:space="preserve">The consulting services </w:t>
      </w:r>
      <w:r w:rsidR="004D5666" w:rsidRPr="00136368">
        <w:rPr>
          <w:rFonts w:ascii="Myriad Pro" w:hAnsi="Myriad Pro"/>
          <w:sz w:val="20"/>
          <w:szCs w:val="20"/>
        </w:rPr>
        <w:t xml:space="preserve">for the preparation </w:t>
      </w:r>
      <w:r w:rsidRPr="00136368">
        <w:rPr>
          <w:rFonts w:ascii="Myriad Pro" w:hAnsi="Myriad Pro"/>
          <w:sz w:val="20"/>
          <w:szCs w:val="20"/>
        </w:rPr>
        <w:t>of study</w:t>
      </w:r>
      <w:r w:rsidR="004D5666" w:rsidRPr="00136368">
        <w:rPr>
          <w:rFonts w:ascii="Myriad Pro" w:hAnsi="Myriad Pro"/>
          <w:sz w:val="20"/>
          <w:szCs w:val="20"/>
        </w:rPr>
        <w:t xml:space="preserve"> will be provided in Latvia. </w:t>
      </w:r>
    </w:p>
    <w:p w14:paraId="1A2F2F19" w14:textId="796298D4" w:rsidR="00860F59" w:rsidRPr="00136368" w:rsidRDefault="00860F59" w:rsidP="008036D5">
      <w:pPr>
        <w:pStyle w:val="1stlevelheading"/>
        <w:rPr>
          <w:rFonts w:ascii="Myriad Pro" w:hAnsi="Myriad Pro"/>
          <w:sz w:val="20"/>
          <w:szCs w:val="20"/>
        </w:rPr>
      </w:pPr>
      <w:bookmarkStart w:id="58" w:name="_Toc458981493"/>
      <w:bookmarkStart w:id="59" w:name="_Toc471229319"/>
      <w:bookmarkStart w:id="60" w:name="_Toc471229625"/>
      <w:bookmarkStart w:id="61" w:name="_Toc485284001"/>
      <w:bookmarkStart w:id="62" w:name="_Toc485809591"/>
      <w:r w:rsidRPr="00136368">
        <w:rPr>
          <w:rFonts w:ascii="Myriad Pro" w:hAnsi="Myriad Pro"/>
          <w:sz w:val="20"/>
          <w:szCs w:val="20"/>
        </w:rPr>
        <w:t>Tenderer</w:t>
      </w:r>
      <w:bookmarkEnd w:id="58"/>
      <w:bookmarkEnd w:id="59"/>
      <w:bookmarkEnd w:id="60"/>
      <w:bookmarkEnd w:id="61"/>
      <w:bookmarkEnd w:id="62"/>
    </w:p>
    <w:p w14:paraId="1F2E8423" w14:textId="77777777" w:rsidR="00860F59" w:rsidRPr="00136368" w:rsidRDefault="00860F59" w:rsidP="001069F3">
      <w:pPr>
        <w:pStyle w:val="2ndlevelprovision"/>
        <w:rPr>
          <w:rFonts w:ascii="Myriad Pro" w:hAnsi="Myriad Pro"/>
          <w:sz w:val="20"/>
          <w:szCs w:val="20"/>
        </w:rPr>
      </w:pPr>
      <w:bookmarkStart w:id="63" w:name="_Ref455956715"/>
      <w:r w:rsidRPr="00136368">
        <w:rPr>
          <w:rFonts w:ascii="Myriad Pro" w:hAnsi="Myriad Pro"/>
          <w:sz w:val="20"/>
          <w:szCs w:val="20"/>
        </w:rPr>
        <w:t>The proposal can be submitted by:</w:t>
      </w:r>
      <w:bookmarkEnd w:id="63"/>
    </w:p>
    <w:p w14:paraId="568FF314" w14:textId="1A3BB03A" w:rsidR="00860F59" w:rsidRPr="00136368" w:rsidRDefault="00860F59" w:rsidP="002835C1">
      <w:pPr>
        <w:pStyle w:val="3rdlevelsubprovision"/>
        <w:rPr>
          <w:rFonts w:ascii="Myriad Pro" w:hAnsi="Myriad Pro"/>
          <w:sz w:val="20"/>
          <w:szCs w:val="20"/>
        </w:rPr>
      </w:pPr>
      <w:r w:rsidRPr="00136368">
        <w:rPr>
          <w:rFonts w:ascii="Myriad Pro" w:hAnsi="Myriad Pro"/>
          <w:sz w:val="20"/>
          <w:szCs w:val="20"/>
        </w:rPr>
        <w:t>A supplier, who is a legal or natural person (hereinafter – Tenderer)</w:t>
      </w:r>
      <w:r w:rsidR="000A626F" w:rsidRPr="00136368">
        <w:rPr>
          <w:rFonts w:ascii="Myriad Pro" w:hAnsi="Myriad Pro"/>
          <w:sz w:val="20"/>
          <w:szCs w:val="20"/>
        </w:rPr>
        <w:t xml:space="preserve"> and who complies with the selection </w:t>
      </w:r>
      <w:r w:rsidR="00F16B66" w:rsidRPr="00136368">
        <w:rPr>
          <w:rFonts w:ascii="Myriad Pro" w:hAnsi="Myriad Pro"/>
          <w:sz w:val="20"/>
          <w:szCs w:val="20"/>
        </w:rPr>
        <w:t xml:space="preserve">criteria </w:t>
      </w:r>
      <w:r w:rsidR="00396A9C" w:rsidRPr="00136368">
        <w:rPr>
          <w:rFonts w:ascii="Myriad Pro" w:hAnsi="Myriad Pro"/>
          <w:sz w:val="20"/>
          <w:szCs w:val="20"/>
        </w:rPr>
        <w:t>for</w:t>
      </w:r>
      <w:r w:rsidR="00F16B66" w:rsidRPr="00136368">
        <w:rPr>
          <w:rFonts w:ascii="Myriad Pro" w:hAnsi="Myriad Pro"/>
          <w:sz w:val="20"/>
          <w:szCs w:val="20"/>
        </w:rPr>
        <w:t xml:space="preserve"> tenderers</w:t>
      </w:r>
      <w:r w:rsidRPr="00136368">
        <w:rPr>
          <w:rFonts w:ascii="Myriad Pro" w:hAnsi="Myriad Pro"/>
          <w:sz w:val="20"/>
          <w:szCs w:val="20"/>
        </w:rPr>
        <w:t>;</w:t>
      </w:r>
    </w:p>
    <w:p w14:paraId="455FFF0B" w14:textId="57B28888" w:rsidR="00867EA3" w:rsidRPr="00136368" w:rsidRDefault="00860F59" w:rsidP="008F62DA">
      <w:pPr>
        <w:pStyle w:val="3rdlevelsubprovision"/>
        <w:rPr>
          <w:rFonts w:ascii="Myriad Pro" w:hAnsi="Myriad Pro"/>
          <w:sz w:val="20"/>
          <w:szCs w:val="20"/>
        </w:rPr>
      </w:pPr>
      <w:bookmarkStart w:id="64" w:name="_Ref455957861"/>
      <w:r w:rsidRPr="00136368">
        <w:rPr>
          <w:rFonts w:ascii="Myriad Pro" w:hAnsi="Myriad Pro"/>
          <w:sz w:val="20"/>
          <w:szCs w:val="20"/>
        </w:rPr>
        <w:t>A group of suppliers (hereinafter also – Tenderer</w:t>
      </w:r>
      <w:r w:rsidR="005F618B" w:rsidRPr="00136368">
        <w:rPr>
          <w:rFonts w:ascii="Myriad Pro" w:hAnsi="Myriad Pro"/>
          <w:sz w:val="20"/>
          <w:szCs w:val="20"/>
        </w:rPr>
        <w:t>, partnership</w:t>
      </w:r>
      <w:r w:rsidRPr="00136368">
        <w:rPr>
          <w:rFonts w:ascii="Myriad Pro" w:hAnsi="Myriad Pro"/>
          <w:sz w:val="20"/>
          <w:szCs w:val="20"/>
        </w:rPr>
        <w:t>)</w:t>
      </w:r>
      <w:r w:rsidR="00F86568" w:rsidRPr="00136368">
        <w:rPr>
          <w:rFonts w:ascii="Myriad Pro" w:hAnsi="Myriad Pro"/>
          <w:sz w:val="20"/>
          <w:szCs w:val="20"/>
        </w:rPr>
        <w:t xml:space="preserve"> </w:t>
      </w:r>
      <w:r w:rsidR="00651B49" w:rsidRPr="00136368">
        <w:rPr>
          <w:rFonts w:ascii="Myriad Pro" w:hAnsi="Myriad Pro"/>
          <w:sz w:val="20"/>
          <w:szCs w:val="20"/>
        </w:rPr>
        <w:t xml:space="preserve">that </w:t>
      </w:r>
      <w:r w:rsidR="00F86568" w:rsidRPr="00136368">
        <w:rPr>
          <w:rFonts w:ascii="Myriad Pro" w:hAnsi="Myriad Pro"/>
          <w:sz w:val="20"/>
          <w:szCs w:val="20"/>
        </w:rPr>
        <w:t xml:space="preserve">complies with the selection criteria </w:t>
      </w:r>
      <w:r w:rsidR="00396A9C" w:rsidRPr="00136368">
        <w:rPr>
          <w:rFonts w:ascii="Myriad Pro" w:hAnsi="Myriad Pro"/>
          <w:sz w:val="20"/>
          <w:szCs w:val="20"/>
        </w:rPr>
        <w:t>for</w:t>
      </w:r>
      <w:r w:rsidR="00F86568" w:rsidRPr="00136368">
        <w:rPr>
          <w:rFonts w:ascii="Myriad Pro" w:hAnsi="Myriad Pro"/>
          <w:sz w:val="20"/>
          <w:szCs w:val="20"/>
        </w:rPr>
        <w:t xml:space="preserve"> tenderers</w:t>
      </w:r>
      <w:r w:rsidR="00CD37ED" w:rsidRPr="00136368">
        <w:rPr>
          <w:rFonts w:ascii="Myriad Pro" w:hAnsi="Myriad Pro"/>
          <w:sz w:val="20"/>
          <w:szCs w:val="20"/>
        </w:rPr>
        <w:t>:</w:t>
      </w:r>
    </w:p>
    <w:p w14:paraId="6B6D213A" w14:textId="2DD3D1F3" w:rsidR="00860F59" w:rsidRPr="00136368" w:rsidRDefault="00867EA3" w:rsidP="001E0640">
      <w:pPr>
        <w:pStyle w:val="4thlevellist"/>
        <w:rPr>
          <w:rFonts w:ascii="Myriad Pro" w:hAnsi="Myriad Pro"/>
          <w:sz w:val="20"/>
          <w:szCs w:val="20"/>
        </w:rPr>
      </w:pPr>
      <w:r w:rsidRPr="00136368">
        <w:rPr>
          <w:rFonts w:ascii="Myriad Pro" w:hAnsi="Myriad Pro"/>
          <w:sz w:val="20"/>
          <w:szCs w:val="20"/>
        </w:rPr>
        <w:t xml:space="preserve">A group of suppliers who have formed a partnership for this </w:t>
      </w:r>
      <w:proofErr w:type="gramStart"/>
      <w:r w:rsidRPr="00136368">
        <w:rPr>
          <w:rFonts w:ascii="Myriad Pro" w:hAnsi="Myriad Pro"/>
          <w:sz w:val="20"/>
          <w:szCs w:val="20"/>
        </w:rPr>
        <w:t>particular open</w:t>
      </w:r>
      <w:proofErr w:type="gramEnd"/>
      <w:r w:rsidRPr="00136368">
        <w:rPr>
          <w:rFonts w:ascii="Myriad Pro" w:hAnsi="Myriad Pro"/>
          <w:sz w:val="20"/>
          <w:szCs w:val="20"/>
        </w:rPr>
        <w:t xml:space="preserve"> competition</w:t>
      </w:r>
      <w:r w:rsidR="00860F59" w:rsidRPr="00136368">
        <w:rPr>
          <w:rFonts w:ascii="Myriad Pro" w:hAnsi="Myriad Pro"/>
          <w:sz w:val="20"/>
          <w:szCs w:val="20"/>
        </w:rPr>
        <w:t xml:space="preserve">. In this case all the members of the </w:t>
      </w:r>
      <w:r w:rsidR="005F618B" w:rsidRPr="00136368">
        <w:rPr>
          <w:rFonts w:ascii="Myriad Pro" w:hAnsi="Myriad Pro"/>
          <w:sz w:val="20"/>
          <w:szCs w:val="20"/>
        </w:rPr>
        <w:t xml:space="preserve">partnership </w:t>
      </w:r>
      <w:r w:rsidR="00860F59" w:rsidRPr="00136368">
        <w:rPr>
          <w:rFonts w:ascii="Myriad Pro" w:hAnsi="Myriad Pro"/>
          <w:sz w:val="20"/>
          <w:szCs w:val="20"/>
        </w:rPr>
        <w:t xml:space="preserve">shall be listed in </w:t>
      </w:r>
      <w:r w:rsidR="001A0F12" w:rsidRPr="00136368">
        <w:rPr>
          <w:rFonts w:ascii="Myriad Pro" w:hAnsi="Myriad Pro"/>
          <w:sz w:val="20"/>
          <w:szCs w:val="20"/>
        </w:rPr>
        <w:t>Annex</w:t>
      </w:r>
      <w:r w:rsidR="00860F59" w:rsidRPr="00136368">
        <w:rPr>
          <w:rFonts w:ascii="Myriad Pro" w:hAnsi="Myriad Pro"/>
          <w:sz w:val="20"/>
          <w:szCs w:val="20"/>
        </w:rPr>
        <w:t xml:space="preserve"> 1 “</w:t>
      </w:r>
      <w:r w:rsidR="004627BC" w:rsidRPr="00136368">
        <w:rPr>
          <w:rFonts w:ascii="Myriad Pro" w:hAnsi="Myriad Pro"/>
          <w:sz w:val="20"/>
          <w:szCs w:val="20"/>
        </w:rPr>
        <w:t>Application</w:t>
      </w:r>
      <w:r w:rsidR="00B1378D" w:rsidRPr="00136368">
        <w:rPr>
          <w:rFonts w:ascii="Myriad Pro" w:hAnsi="Myriad Pro"/>
          <w:sz w:val="20"/>
          <w:szCs w:val="20"/>
        </w:rPr>
        <w:t xml:space="preserve"> form</w:t>
      </w:r>
      <w:r w:rsidR="00860F59" w:rsidRPr="00136368">
        <w:rPr>
          <w:rFonts w:ascii="Myriad Pro" w:hAnsi="Myriad Pro"/>
          <w:sz w:val="20"/>
          <w:szCs w:val="20"/>
        </w:rPr>
        <w:t xml:space="preserve">”. If it will be decided to award contracting rights to such </w:t>
      </w:r>
      <w:r w:rsidR="005F618B" w:rsidRPr="00136368">
        <w:rPr>
          <w:rFonts w:ascii="Myriad Pro" w:hAnsi="Myriad Pro"/>
          <w:sz w:val="20"/>
          <w:szCs w:val="20"/>
        </w:rPr>
        <w:t>partnership</w:t>
      </w:r>
      <w:r w:rsidR="00860F59" w:rsidRPr="00136368">
        <w:rPr>
          <w:rFonts w:ascii="Myriad Pro" w:hAnsi="Myriad Pro"/>
          <w:sz w:val="20"/>
          <w:szCs w:val="20"/>
        </w:rPr>
        <w:t xml:space="preserve">, then prior to concluding the Contract the </w:t>
      </w:r>
      <w:r w:rsidR="005F618B" w:rsidRPr="00136368">
        <w:rPr>
          <w:rFonts w:ascii="Myriad Pro" w:hAnsi="Myriad Pro"/>
          <w:sz w:val="20"/>
          <w:szCs w:val="20"/>
        </w:rPr>
        <w:t>partnership</w:t>
      </w:r>
      <w:r w:rsidR="00860F59" w:rsidRPr="00136368">
        <w:rPr>
          <w:rFonts w:ascii="Myriad Pro" w:hAnsi="Myriad Pro"/>
          <w:sz w:val="20"/>
          <w:szCs w:val="20"/>
        </w:rPr>
        <w:t xml:space="preserve"> shall </w:t>
      </w:r>
      <w:r w:rsidR="00EE3529" w:rsidRPr="00136368">
        <w:rPr>
          <w:rFonts w:ascii="Myriad Pro" w:hAnsi="Myriad Pro"/>
          <w:sz w:val="20"/>
          <w:szCs w:val="20"/>
        </w:rPr>
        <w:t xml:space="preserve">at its discretion either </w:t>
      </w:r>
      <w:r w:rsidR="00860F59" w:rsidRPr="00136368">
        <w:rPr>
          <w:rFonts w:ascii="Myriad Pro" w:hAnsi="Myriad Pro"/>
          <w:sz w:val="20"/>
          <w:szCs w:val="20"/>
        </w:rPr>
        <w:t>enter into a partnership agreement (within the meaning of Latvian Civil Law Sections 2241-2280) and shall submit one copy of this agreement to the Contracting authority</w:t>
      </w:r>
      <w:r w:rsidR="00EE3529" w:rsidRPr="00136368">
        <w:rPr>
          <w:rFonts w:ascii="Myriad Pro" w:hAnsi="Myriad Pro"/>
          <w:sz w:val="20"/>
          <w:szCs w:val="20"/>
        </w:rPr>
        <w:t xml:space="preserve"> or </w:t>
      </w:r>
      <w:r w:rsidR="00860F59" w:rsidRPr="00136368">
        <w:rPr>
          <w:rFonts w:ascii="Myriad Pro" w:hAnsi="Myriad Pro"/>
          <w:sz w:val="20"/>
          <w:szCs w:val="20"/>
        </w:rPr>
        <w:t xml:space="preserve">establish a general </w:t>
      </w:r>
      <w:r w:rsidR="00801E5C" w:rsidRPr="00136368">
        <w:rPr>
          <w:rFonts w:ascii="Myriad Pro" w:hAnsi="Myriad Pro"/>
          <w:sz w:val="20"/>
          <w:szCs w:val="20"/>
        </w:rPr>
        <w:t xml:space="preserve">or limited </w:t>
      </w:r>
      <w:r w:rsidR="00860F59" w:rsidRPr="00136368">
        <w:rPr>
          <w:rFonts w:ascii="Myriad Pro" w:hAnsi="Myriad Pro"/>
          <w:sz w:val="20"/>
          <w:szCs w:val="20"/>
        </w:rPr>
        <w:t>partnership (within the meaning of Latvian Commercial Law, Chapter IX</w:t>
      </w:r>
      <w:r w:rsidR="003155C6" w:rsidRPr="00136368">
        <w:rPr>
          <w:rFonts w:ascii="Myriad Pro" w:hAnsi="Myriad Pro"/>
          <w:sz w:val="20"/>
          <w:szCs w:val="20"/>
        </w:rPr>
        <w:t xml:space="preserve"> and X</w:t>
      </w:r>
      <w:r w:rsidR="00860F59" w:rsidRPr="00136368">
        <w:rPr>
          <w:rFonts w:ascii="Myriad Pro" w:hAnsi="Myriad Pro"/>
          <w:sz w:val="20"/>
          <w:szCs w:val="20"/>
        </w:rPr>
        <w:t>) and notify the Contracting authority in writing.</w:t>
      </w:r>
      <w:bookmarkEnd w:id="64"/>
      <w:r w:rsidR="00860F59" w:rsidRPr="00136368">
        <w:rPr>
          <w:rFonts w:ascii="Myriad Pro" w:hAnsi="Myriad Pro"/>
          <w:sz w:val="20"/>
          <w:szCs w:val="20"/>
        </w:rPr>
        <w:t xml:space="preserve"> </w:t>
      </w:r>
    </w:p>
    <w:p w14:paraId="54A09B8A" w14:textId="727C18BA" w:rsidR="00860F59" w:rsidRPr="00136368" w:rsidRDefault="00860F59" w:rsidP="001E0640">
      <w:pPr>
        <w:pStyle w:val="4thlevellist"/>
        <w:rPr>
          <w:rFonts w:ascii="Myriad Pro" w:hAnsi="Myriad Pro"/>
          <w:sz w:val="20"/>
          <w:szCs w:val="20"/>
        </w:rPr>
      </w:pPr>
      <w:r w:rsidRPr="00136368">
        <w:rPr>
          <w:rFonts w:ascii="Myriad Pro" w:hAnsi="Myriad Pro"/>
          <w:sz w:val="20"/>
          <w:szCs w:val="20"/>
        </w:rPr>
        <w:lastRenderedPageBreak/>
        <w:t>A</w:t>
      </w:r>
      <w:r w:rsidR="005F618B" w:rsidRPr="00136368">
        <w:rPr>
          <w:rFonts w:ascii="Myriad Pro" w:hAnsi="Myriad Pro"/>
          <w:sz w:val="20"/>
          <w:szCs w:val="20"/>
        </w:rPr>
        <w:t>n</w:t>
      </w:r>
      <w:r w:rsidRPr="00136368">
        <w:rPr>
          <w:rFonts w:ascii="Myriad Pro" w:hAnsi="Myriad Pro"/>
          <w:sz w:val="20"/>
          <w:szCs w:val="20"/>
        </w:rPr>
        <w:t xml:space="preserve"> </w:t>
      </w:r>
      <w:r w:rsidR="005F618B" w:rsidRPr="00136368">
        <w:rPr>
          <w:rFonts w:ascii="Myriad Pro" w:hAnsi="Myriad Pro"/>
          <w:sz w:val="20"/>
          <w:szCs w:val="20"/>
        </w:rPr>
        <w:t>established and registered</w:t>
      </w:r>
      <w:r w:rsidR="00867EA3" w:rsidRPr="00136368">
        <w:rPr>
          <w:rFonts w:ascii="Myriad Pro" w:hAnsi="Myriad Pro"/>
          <w:sz w:val="20"/>
          <w:szCs w:val="20"/>
        </w:rPr>
        <w:t xml:space="preserve"> </w:t>
      </w:r>
      <w:r w:rsidRPr="00136368">
        <w:rPr>
          <w:rFonts w:ascii="Myriad Pro" w:hAnsi="Myriad Pro"/>
          <w:sz w:val="20"/>
          <w:szCs w:val="20"/>
        </w:rPr>
        <w:t>partnership (a general partnership or a limited partnership, within the meaning of Latvian Commercial Law, Chapter IX</w:t>
      </w:r>
      <w:r w:rsidR="003155C6" w:rsidRPr="00136368">
        <w:rPr>
          <w:rFonts w:ascii="Myriad Pro" w:hAnsi="Myriad Pro"/>
          <w:sz w:val="20"/>
          <w:szCs w:val="20"/>
        </w:rPr>
        <w:t xml:space="preserve"> and </w:t>
      </w:r>
      <w:r w:rsidRPr="00136368">
        <w:rPr>
          <w:rFonts w:ascii="Myriad Pro" w:hAnsi="Myriad Pro"/>
          <w:sz w:val="20"/>
          <w:szCs w:val="20"/>
        </w:rPr>
        <w:t>X) (hereinafter also – Tenderer)</w:t>
      </w:r>
      <w:r w:rsidR="00F86568" w:rsidRPr="00136368">
        <w:rPr>
          <w:rFonts w:ascii="Myriad Pro" w:hAnsi="Myriad Pro"/>
          <w:sz w:val="20"/>
          <w:szCs w:val="20"/>
        </w:rPr>
        <w:t xml:space="preserve"> which complies with the selection criteria </w:t>
      </w:r>
      <w:r w:rsidR="00396A9C" w:rsidRPr="00136368">
        <w:rPr>
          <w:rFonts w:ascii="Myriad Pro" w:hAnsi="Myriad Pro"/>
          <w:sz w:val="20"/>
          <w:szCs w:val="20"/>
        </w:rPr>
        <w:t>for</w:t>
      </w:r>
      <w:r w:rsidR="00F86568" w:rsidRPr="00136368">
        <w:rPr>
          <w:rFonts w:ascii="Myriad Pro" w:hAnsi="Myriad Pro"/>
          <w:sz w:val="20"/>
          <w:szCs w:val="20"/>
        </w:rPr>
        <w:t xml:space="preserve"> tenderers</w:t>
      </w:r>
      <w:r w:rsidRPr="00136368">
        <w:rPr>
          <w:rFonts w:ascii="Myriad Pro" w:hAnsi="Myriad Pro"/>
          <w:sz w:val="20"/>
          <w:szCs w:val="20"/>
        </w:rPr>
        <w:t xml:space="preserve">. </w:t>
      </w:r>
    </w:p>
    <w:p w14:paraId="4EC7246B" w14:textId="2C0E4B26" w:rsidR="007E4AF5" w:rsidRPr="00136368" w:rsidRDefault="00502191" w:rsidP="007E4AF5">
      <w:pPr>
        <w:pStyle w:val="1stlevelheading"/>
        <w:rPr>
          <w:rFonts w:ascii="Myriad Pro" w:hAnsi="Myriad Pro"/>
          <w:sz w:val="20"/>
          <w:szCs w:val="20"/>
        </w:rPr>
      </w:pPr>
      <w:bookmarkStart w:id="65" w:name="_Toc485284002"/>
      <w:bookmarkStart w:id="66" w:name="_Toc485809592"/>
      <w:bookmarkStart w:id="67" w:name="_Ref471226083"/>
      <w:bookmarkStart w:id="68" w:name="_Toc471229320"/>
      <w:bookmarkStart w:id="69" w:name="_Toc471229626"/>
      <w:r w:rsidRPr="00136368">
        <w:rPr>
          <w:rFonts w:ascii="Myriad Pro" w:hAnsi="Myriad Pro"/>
          <w:sz w:val="20"/>
          <w:szCs w:val="20"/>
        </w:rPr>
        <w:t>Selection criteria for Tenderers</w:t>
      </w:r>
      <w:bookmarkEnd w:id="65"/>
      <w:bookmarkEnd w:id="66"/>
    </w:p>
    <w:p w14:paraId="48CD0625" w14:textId="10B713B2" w:rsidR="007E4AF5" w:rsidRPr="00136368" w:rsidRDefault="007E4AF5" w:rsidP="007E4AF5">
      <w:pPr>
        <w:pStyle w:val="2ndlevelheading"/>
        <w:rPr>
          <w:rFonts w:ascii="Myriad Pro" w:hAnsi="Myriad Pro"/>
          <w:sz w:val="20"/>
          <w:szCs w:val="20"/>
        </w:rPr>
      </w:pPr>
      <w:bookmarkStart w:id="70" w:name="_Ref480285143"/>
      <w:r w:rsidRPr="00136368">
        <w:rPr>
          <w:rFonts w:ascii="Myriad Pro" w:hAnsi="Myriad Pro"/>
          <w:sz w:val="20"/>
          <w:szCs w:val="20"/>
        </w:rPr>
        <w:t>Exclusion grounds</w:t>
      </w:r>
      <w:bookmarkEnd w:id="70"/>
    </w:p>
    <w:p w14:paraId="70D1CD6C" w14:textId="61304081" w:rsidR="00085D27" w:rsidRPr="00136368" w:rsidRDefault="004722A7" w:rsidP="001E0640">
      <w:pPr>
        <w:pStyle w:val="4thlevellist"/>
        <w:numPr>
          <w:ilvl w:val="0"/>
          <w:numId w:val="0"/>
        </w:numPr>
        <w:ind w:left="964"/>
        <w:rPr>
          <w:rFonts w:ascii="Myriad Pro" w:hAnsi="Myriad Pro"/>
          <w:sz w:val="20"/>
          <w:szCs w:val="20"/>
        </w:rPr>
      </w:pPr>
      <w:r w:rsidRPr="00136368">
        <w:rPr>
          <w:rFonts w:ascii="Myriad Pro" w:hAnsi="Myriad Pro"/>
          <w:sz w:val="20"/>
          <w:szCs w:val="20"/>
        </w:rPr>
        <w:t>The contracting authority shall exclude the tenderer from further participation in the open competition in any of the following circumstances:</w:t>
      </w:r>
    </w:p>
    <w:tbl>
      <w:tblPr>
        <w:tblStyle w:val="ListTable3-Accent1"/>
        <w:tblpPr w:leftFromText="180" w:rightFromText="180" w:vertAnchor="text" w:tblpY="1"/>
        <w:tblOverlap w:val="never"/>
        <w:tblW w:w="8642" w:type="dxa"/>
        <w:tblLook w:val="04A0" w:firstRow="1" w:lastRow="0" w:firstColumn="1" w:lastColumn="0" w:noHBand="0" w:noVBand="1"/>
      </w:tblPr>
      <w:tblGrid>
        <w:gridCol w:w="846"/>
        <w:gridCol w:w="3726"/>
        <w:gridCol w:w="4070"/>
      </w:tblGrid>
      <w:tr w:rsidR="00902F31" w:rsidRPr="00136368" w14:paraId="5A6EB928" w14:textId="77777777" w:rsidTr="006D21C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28D0A25E" w14:textId="77777777" w:rsidR="00902F31" w:rsidRPr="00136368" w:rsidRDefault="00902F31" w:rsidP="006D21C0">
            <w:pPr>
              <w:pStyle w:val="SLONormal"/>
              <w:rPr>
                <w:rFonts w:ascii="Myriad Pro" w:hAnsi="Myriad Pro"/>
                <w:sz w:val="20"/>
                <w:szCs w:val="20"/>
              </w:rPr>
            </w:pPr>
            <w:r w:rsidRPr="00136368">
              <w:rPr>
                <w:rFonts w:ascii="Myriad Pro" w:hAnsi="Myriad Pro"/>
                <w:sz w:val="20"/>
                <w:szCs w:val="20"/>
              </w:rPr>
              <w:t>No</w:t>
            </w:r>
          </w:p>
        </w:tc>
        <w:tc>
          <w:tcPr>
            <w:tcW w:w="0" w:type="dxa"/>
          </w:tcPr>
          <w:p w14:paraId="66F1C8DD" w14:textId="77777777" w:rsidR="00902F31" w:rsidRPr="00136368" w:rsidRDefault="00902F31" w:rsidP="006D21C0">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Requirement</w:t>
            </w:r>
          </w:p>
        </w:tc>
        <w:tc>
          <w:tcPr>
            <w:tcW w:w="0" w:type="dxa"/>
          </w:tcPr>
          <w:p w14:paraId="3F0BB6CB" w14:textId="77777777" w:rsidR="00902F31" w:rsidRPr="007C1FA6" w:rsidRDefault="00017FF9" w:rsidP="006D21C0">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bCs w:val="0"/>
                <w:i/>
                <w:color w:val="auto"/>
                <w:sz w:val="20"/>
                <w:szCs w:val="20"/>
              </w:rPr>
            </w:pPr>
            <w:r w:rsidRPr="007C1FA6">
              <w:rPr>
                <w:rFonts w:ascii="Myriad Pro" w:hAnsi="Myriad Pro"/>
                <w:color w:val="auto"/>
                <w:sz w:val="20"/>
                <w:szCs w:val="20"/>
              </w:rPr>
              <w:t xml:space="preserve">Documents to be submitted </w:t>
            </w:r>
            <w:r w:rsidRPr="007C1FA6">
              <w:rPr>
                <w:rFonts w:ascii="Myriad Pro" w:hAnsi="Myriad Pro"/>
                <w:i/>
                <w:color w:val="auto"/>
                <w:sz w:val="20"/>
                <w:szCs w:val="20"/>
              </w:rPr>
              <w:t>(no obligation to submit documents, unless specifically requested by the procurement commission)</w:t>
            </w:r>
          </w:p>
          <w:p w14:paraId="64B3A285" w14:textId="07378CC7" w:rsidR="00017FF9" w:rsidRPr="00136368" w:rsidRDefault="00017FF9" w:rsidP="006D21C0">
            <w:pPr>
              <w:pStyle w:val="2ndlevelprovision"/>
              <w:numPr>
                <w:ilvl w:val="0"/>
                <w:numId w:val="0"/>
              </w:numP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7C1FA6">
              <w:rPr>
                <w:rFonts w:ascii="Myriad Pro" w:hAnsi="Myriad Pro"/>
                <w:i/>
                <w:color w:val="auto"/>
                <w:sz w:val="20"/>
                <w:szCs w:val="20"/>
              </w:rPr>
              <w:t xml:space="preserve">(with the amendments made in Minutes No 2, dated </w:t>
            </w:r>
            <w:r w:rsidR="00386B3D" w:rsidRPr="007C1FA6">
              <w:rPr>
                <w:rFonts w:ascii="Myriad Pro" w:hAnsi="Myriad Pro"/>
                <w:i/>
                <w:color w:val="auto"/>
                <w:sz w:val="20"/>
                <w:szCs w:val="20"/>
              </w:rPr>
              <w:t>08</w:t>
            </w:r>
            <w:r w:rsidRPr="007C1FA6">
              <w:rPr>
                <w:rFonts w:ascii="Myriad Pro" w:hAnsi="Myriad Pro"/>
                <w:i/>
                <w:color w:val="auto"/>
                <w:sz w:val="20"/>
                <w:szCs w:val="20"/>
              </w:rPr>
              <w:t>.</w:t>
            </w:r>
            <w:r w:rsidR="003D1769" w:rsidRPr="007C1FA6">
              <w:rPr>
                <w:rFonts w:ascii="Myriad Pro" w:hAnsi="Myriad Pro"/>
                <w:i/>
                <w:color w:val="auto"/>
                <w:sz w:val="20"/>
                <w:szCs w:val="20"/>
              </w:rPr>
              <w:t>01</w:t>
            </w:r>
            <w:r w:rsidRPr="007C1FA6">
              <w:rPr>
                <w:rFonts w:ascii="Myriad Pro" w:hAnsi="Myriad Pro"/>
                <w:i/>
                <w:color w:val="auto"/>
                <w:sz w:val="20"/>
                <w:szCs w:val="20"/>
              </w:rPr>
              <w:t>.201</w:t>
            </w:r>
            <w:r w:rsidR="006D21C0" w:rsidRPr="007C1FA6">
              <w:rPr>
                <w:rFonts w:ascii="Myriad Pro" w:hAnsi="Myriad Pro"/>
                <w:i/>
                <w:color w:val="auto"/>
                <w:sz w:val="20"/>
                <w:szCs w:val="20"/>
              </w:rPr>
              <w:t>8</w:t>
            </w:r>
            <w:r w:rsidRPr="007C1FA6">
              <w:rPr>
                <w:rFonts w:ascii="Myriad Pro" w:hAnsi="Myriad Pro"/>
                <w:i/>
                <w:color w:val="auto"/>
                <w:sz w:val="20"/>
                <w:szCs w:val="20"/>
              </w:rPr>
              <w:t>.).</w:t>
            </w:r>
          </w:p>
        </w:tc>
      </w:tr>
      <w:tr w:rsidR="00902F31" w:rsidRPr="00136368" w14:paraId="03C70FA4" w14:textId="77777777" w:rsidTr="006D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4C22280" w14:textId="77777777" w:rsidR="00902F31" w:rsidRPr="00136368" w:rsidRDefault="00902F31" w:rsidP="006D21C0">
            <w:pPr>
              <w:pStyle w:val="SLONormal"/>
              <w:numPr>
                <w:ilvl w:val="0"/>
                <w:numId w:val="14"/>
              </w:numPr>
              <w:rPr>
                <w:rFonts w:ascii="Myriad Pro" w:hAnsi="Myriad Pro"/>
                <w:b w:val="0"/>
                <w:sz w:val="20"/>
                <w:szCs w:val="20"/>
              </w:rPr>
            </w:pPr>
          </w:p>
        </w:tc>
        <w:tc>
          <w:tcPr>
            <w:tcW w:w="3726" w:type="dxa"/>
          </w:tcPr>
          <w:p w14:paraId="14108380" w14:textId="0348A193"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Within previous </w:t>
            </w:r>
            <w:r w:rsidR="004B32F5" w:rsidRPr="00136368">
              <w:rPr>
                <w:rFonts w:ascii="Myriad Pro" w:hAnsi="Myriad Pro"/>
                <w:sz w:val="20"/>
                <w:szCs w:val="20"/>
              </w:rPr>
              <w:t>3 (</w:t>
            </w:r>
            <w:r w:rsidRPr="00136368">
              <w:rPr>
                <w:rFonts w:ascii="Myriad Pro" w:hAnsi="Myriad Pro"/>
                <w:sz w:val="20"/>
                <w:szCs w:val="20"/>
              </w:rPr>
              <w:t>three</w:t>
            </w:r>
            <w:r w:rsidR="004B32F5" w:rsidRPr="00136368">
              <w:rPr>
                <w:rFonts w:ascii="Myriad Pro" w:hAnsi="Myriad Pro"/>
                <w:sz w:val="20"/>
                <w:szCs w:val="20"/>
              </w:rPr>
              <w:t>)</w:t>
            </w:r>
            <w:r w:rsidRPr="00136368">
              <w:rPr>
                <w:rFonts w:ascii="Myriad Pro" w:hAnsi="Myriad Pro"/>
                <w:sz w:val="20"/>
                <w:szCs w:val="20"/>
              </w:rPr>
              <w:t xml:space="preserve"> years before submission of the </w:t>
            </w:r>
            <w:r w:rsidR="004B32F5" w:rsidRPr="00136368">
              <w:rPr>
                <w:rFonts w:ascii="Myriad Pro" w:hAnsi="Myriad Pro"/>
                <w:sz w:val="20"/>
                <w:szCs w:val="20"/>
              </w:rPr>
              <w:t>P</w:t>
            </w:r>
            <w:r w:rsidR="00A94791" w:rsidRPr="00136368">
              <w:rPr>
                <w:rFonts w:ascii="Myriad Pro" w:hAnsi="Myriad Pro"/>
                <w:sz w:val="20"/>
                <w:szCs w:val="20"/>
              </w:rPr>
              <w:t>roposal</w:t>
            </w:r>
            <w:r w:rsidRPr="00136368">
              <w:rPr>
                <w:rFonts w:ascii="Myriad Pro" w:hAnsi="Myriad Pro"/>
                <w:sz w:val="20"/>
                <w:szCs w:val="20"/>
              </w:rPr>
              <w:t xml:space="preserve"> the </w:t>
            </w:r>
            <w:r w:rsidR="006035EB" w:rsidRPr="00136368">
              <w:rPr>
                <w:rFonts w:ascii="Myriad Pro" w:hAnsi="Myriad Pro"/>
                <w:sz w:val="20"/>
                <w:szCs w:val="20"/>
              </w:rPr>
              <w:t>T</w:t>
            </w:r>
            <w:r w:rsidR="00A94791" w:rsidRPr="00136368">
              <w:rPr>
                <w:rFonts w:ascii="Myriad Pro" w:hAnsi="Myriad Pro"/>
                <w:sz w:val="20"/>
                <w:szCs w:val="20"/>
              </w:rPr>
              <w:t>enderer</w:t>
            </w:r>
            <w:r w:rsidRPr="00136368">
              <w:rPr>
                <w:rFonts w:ascii="Myriad Pro" w:hAnsi="Myriad Pro"/>
                <w:sz w:val="20"/>
                <w:szCs w:val="20"/>
              </w:rPr>
              <w:t xml:space="preserve"> or a person who is the </w:t>
            </w:r>
            <w:r w:rsidR="005573C9" w:rsidRPr="00136368">
              <w:rPr>
                <w:rFonts w:ascii="Myriad Pro" w:hAnsi="Myriad Pro"/>
                <w:sz w:val="20"/>
                <w:szCs w:val="20"/>
              </w:rPr>
              <w:t>tenderer’s</w:t>
            </w:r>
            <w:r w:rsidRPr="00136368">
              <w:rPr>
                <w:rFonts w:ascii="Myriad Pro" w:hAnsi="Myriad Pro"/>
                <w:sz w:val="20"/>
                <w:szCs w:val="20"/>
              </w:rPr>
              <w:t xml:space="preserve"> board or council member, person with representation rights or a procura holder, or a person who is authorised to represent the </w:t>
            </w:r>
            <w:r w:rsidR="006035EB" w:rsidRPr="00136368">
              <w:rPr>
                <w:rFonts w:ascii="Myriad Pro" w:hAnsi="Myriad Pro"/>
                <w:sz w:val="20"/>
                <w:szCs w:val="20"/>
              </w:rPr>
              <w:t>T</w:t>
            </w:r>
            <w:r w:rsidR="005573C9" w:rsidRPr="00136368">
              <w:rPr>
                <w:rFonts w:ascii="Myriad Pro" w:hAnsi="Myriad Pro"/>
                <w:sz w:val="20"/>
                <w:szCs w:val="20"/>
              </w:rPr>
              <w:t>enderer</w:t>
            </w:r>
            <w:r w:rsidRPr="00136368">
              <w:rPr>
                <w:rFonts w:ascii="Myriad Pro" w:hAnsi="Myriad Pro"/>
                <w:sz w:val="20"/>
                <w:szCs w:val="20"/>
              </w:rPr>
              <w:t xml:space="preserve">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58918916" w14:textId="77777777"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a) establishment, management of, involvement in a criminal organisation or in an organised group included in the criminal organisation or other criminal formation, or participation in criminal offences committed by such an organisation,</w:t>
            </w:r>
          </w:p>
          <w:p w14:paraId="6244E4AF" w14:textId="77777777"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b) bribe-taking, bribery, bribe misappropriation, intermediation in bribery, unauthorised participation in property transactions, taking of prohibited benefit, commercial bribing, unlawful claiming of benefits, accepting and providing of benefits, trading influences,</w:t>
            </w:r>
          </w:p>
          <w:p w14:paraId="080609A9" w14:textId="77777777"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c) fraud, misappropriation or money-laundering,</w:t>
            </w:r>
          </w:p>
          <w:p w14:paraId="6AAD4413" w14:textId="77777777"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d) terrorism, terrorism funding, calling to terrorism, terrorism threats or recruiting and training a person in performance of acts of terrorism,</w:t>
            </w:r>
          </w:p>
          <w:p w14:paraId="14198923" w14:textId="77777777" w:rsidR="00BF2257"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e) human trafficking,</w:t>
            </w:r>
          </w:p>
          <w:p w14:paraId="06B262B8" w14:textId="5229F14F" w:rsidR="00902F31" w:rsidRPr="00136368" w:rsidRDefault="00BF225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 evasion from payment of taxes and similar payments.</w:t>
            </w:r>
          </w:p>
        </w:tc>
        <w:tc>
          <w:tcPr>
            <w:tcW w:w="4070" w:type="dxa"/>
          </w:tcPr>
          <w:p w14:paraId="6F39DC7C" w14:textId="77777777" w:rsidR="00902F31" w:rsidRPr="00136368" w:rsidRDefault="00CD6758"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w:t>
            </w:r>
            <w:r w:rsidR="006035EB" w:rsidRPr="00136368">
              <w:rPr>
                <w:rFonts w:ascii="Myriad Pro" w:hAnsi="Myriad Pro"/>
                <w:sz w:val="20"/>
                <w:szCs w:val="20"/>
              </w:rPr>
              <w:t xml:space="preserve">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w:t>
            </w:r>
            <w:r w:rsidR="00DB004D" w:rsidRPr="00136368">
              <w:rPr>
                <w:rFonts w:ascii="Myriad Pro" w:hAnsi="Myriad Pro"/>
                <w:sz w:val="20"/>
                <w:szCs w:val="20"/>
              </w:rPr>
              <w:t>itself in publicly available databases.</w:t>
            </w:r>
          </w:p>
          <w:p w14:paraId="0481D4A2" w14:textId="63C1256F" w:rsidR="00DB004D" w:rsidRPr="00136368" w:rsidRDefault="00DB004D"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902F31" w:rsidRPr="00136368" w14:paraId="15C01384" w14:textId="77777777" w:rsidTr="006D21C0">
        <w:tc>
          <w:tcPr>
            <w:cnfStyle w:val="001000000000" w:firstRow="0" w:lastRow="0" w:firstColumn="1" w:lastColumn="0" w:oddVBand="0" w:evenVBand="0" w:oddHBand="0" w:evenHBand="0" w:firstRowFirstColumn="0" w:firstRowLastColumn="0" w:lastRowFirstColumn="0" w:lastRowLastColumn="0"/>
            <w:tcW w:w="846" w:type="dxa"/>
          </w:tcPr>
          <w:p w14:paraId="06AFB051" w14:textId="77777777" w:rsidR="00902F31" w:rsidRPr="00136368" w:rsidRDefault="00902F31" w:rsidP="006D21C0">
            <w:pPr>
              <w:pStyle w:val="SLONormal"/>
              <w:numPr>
                <w:ilvl w:val="0"/>
                <w:numId w:val="14"/>
              </w:numPr>
              <w:rPr>
                <w:rFonts w:ascii="Myriad Pro" w:hAnsi="Myriad Pro"/>
                <w:b w:val="0"/>
                <w:sz w:val="20"/>
                <w:szCs w:val="20"/>
              </w:rPr>
            </w:pPr>
          </w:p>
        </w:tc>
        <w:tc>
          <w:tcPr>
            <w:tcW w:w="3726" w:type="dxa"/>
          </w:tcPr>
          <w:p w14:paraId="1D0BCD93" w14:textId="382E8193" w:rsidR="00902F31" w:rsidRPr="00136368" w:rsidRDefault="005573C9" w:rsidP="006D21C0">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It has been detected that on the last day of </w:t>
            </w:r>
            <w:r w:rsidR="004B32F5" w:rsidRPr="00136368">
              <w:rPr>
                <w:rFonts w:ascii="Myriad Pro" w:hAnsi="Myriad Pro"/>
                <w:sz w:val="20"/>
                <w:szCs w:val="20"/>
              </w:rPr>
              <w:t>P</w:t>
            </w:r>
            <w:r w:rsidR="001A55D5" w:rsidRPr="00136368">
              <w:rPr>
                <w:rFonts w:ascii="Myriad Pro" w:hAnsi="Myriad Pro"/>
                <w:sz w:val="20"/>
                <w:szCs w:val="20"/>
              </w:rPr>
              <w:t>roposal</w:t>
            </w:r>
            <w:r w:rsidRPr="00136368">
              <w:rPr>
                <w:rFonts w:ascii="Myriad Pro" w:hAnsi="Myriad Pro"/>
                <w:sz w:val="20"/>
                <w:szCs w:val="20"/>
              </w:rPr>
              <w:t xml:space="preserve"> submission term or on the day when a decision has been made on possible granting of rights to conclude the procurement contract, the </w:t>
            </w:r>
            <w:r w:rsidR="009643C5" w:rsidRPr="00136368">
              <w:rPr>
                <w:rFonts w:ascii="Myriad Pro" w:hAnsi="Myriad Pro"/>
                <w:sz w:val="20"/>
                <w:szCs w:val="20"/>
              </w:rPr>
              <w:t>T</w:t>
            </w:r>
            <w:r w:rsidRPr="00136368">
              <w:rPr>
                <w:rFonts w:ascii="Myriad Pro" w:hAnsi="Myriad Pro"/>
                <w:sz w:val="20"/>
                <w:szCs w:val="20"/>
              </w:rPr>
              <w:t xml:space="preserve">enderer has tax debts in Latvia or a country where it has been incorporated or is permanently residing, including debts of mandatory state social insurance contributions exceeding 150 euro in total in any of the countries. </w:t>
            </w:r>
          </w:p>
        </w:tc>
        <w:tc>
          <w:tcPr>
            <w:tcW w:w="4070" w:type="dxa"/>
          </w:tcPr>
          <w:p w14:paraId="7F324C96" w14:textId="77777777" w:rsidR="009643C5" w:rsidRPr="00136368" w:rsidRDefault="009643C5"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68DA3214" w14:textId="47B119EB" w:rsidR="00902F31" w:rsidRPr="00136368" w:rsidRDefault="009643C5"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C196D" w:rsidRPr="00136368" w14:paraId="6267EAA5" w14:textId="77777777" w:rsidTr="006D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C7F096A" w14:textId="77777777" w:rsidR="00FC196D" w:rsidRPr="00136368" w:rsidRDefault="00FC196D" w:rsidP="006D21C0">
            <w:pPr>
              <w:pStyle w:val="SLONormal"/>
              <w:numPr>
                <w:ilvl w:val="0"/>
                <w:numId w:val="14"/>
              </w:numPr>
              <w:rPr>
                <w:rFonts w:ascii="Myriad Pro" w:hAnsi="Myriad Pro"/>
                <w:b w:val="0"/>
                <w:sz w:val="20"/>
                <w:szCs w:val="20"/>
              </w:rPr>
            </w:pPr>
          </w:p>
        </w:tc>
        <w:tc>
          <w:tcPr>
            <w:tcW w:w="3726" w:type="dxa"/>
          </w:tcPr>
          <w:p w14:paraId="3099314D" w14:textId="1558EA25" w:rsidR="00FC196D" w:rsidRPr="00136368" w:rsidRDefault="001A55D5"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Tenderer</w:t>
            </w:r>
            <w:r w:rsidR="005573C9" w:rsidRPr="00136368">
              <w:rPr>
                <w:rFonts w:ascii="Myriad Pro" w:hAnsi="Myriad Pro"/>
                <w:sz w:val="20"/>
                <w:szCs w:val="20"/>
              </w:rPr>
              <w:t xml:space="preserve">’s insolvency proceedings have been announced, the </w:t>
            </w:r>
            <w:r w:rsidRPr="00136368">
              <w:rPr>
                <w:rFonts w:ascii="Myriad Pro" w:hAnsi="Myriad Pro"/>
                <w:sz w:val="20"/>
                <w:szCs w:val="20"/>
              </w:rPr>
              <w:t>tenderer</w:t>
            </w:r>
            <w:r w:rsidR="005573C9" w:rsidRPr="00136368">
              <w:rPr>
                <w:rFonts w:ascii="Myriad Pro" w:hAnsi="Myriad Pro"/>
                <w:sz w:val="20"/>
                <w:szCs w:val="20"/>
              </w:rPr>
              <w:t xml:space="preserve">’s business activities have been suspended, the </w:t>
            </w:r>
            <w:r w:rsidRPr="00136368">
              <w:rPr>
                <w:rFonts w:ascii="Myriad Pro" w:hAnsi="Myriad Pro"/>
                <w:sz w:val="20"/>
                <w:szCs w:val="20"/>
              </w:rPr>
              <w:t>tenderer</w:t>
            </w:r>
            <w:r w:rsidR="005573C9" w:rsidRPr="00136368">
              <w:rPr>
                <w:rFonts w:ascii="Myriad Pro" w:hAnsi="Myriad Pro"/>
                <w:sz w:val="20"/>
                <w:szCs w:val="20"/>
              </w:rPr>
              <w:t xml:space="preserve"> is under liquidation.</w:t>
            </w:r>
          </w:p>
        </w:tc>
        <w:tc>
          <w:tcPr>
            <w:tcW w:w="4070" w:type="dxa"/>
          </w:tcPr>
          <w:p w14:paraId="4D802E1C" w14:textId="77777777" w:rsidR="002562DF" w:rsidRPr="00136368" w:rsidRDefault="002562DF"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00053251" w14:textId="4975C469" w:rsidR="00FC196D" w:rsidRPr="00136368" w:rsidRDefault="002562DF"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C196D" w:rsidRPr="00136368" w14:paraId="733DAEBC" w14:textId="77777777" w:rsidTr="006D21C0">
        <w:tc>
          <w:tcPr>
            <w:cnfStyle w:val="001000000000" w:firstRow="0" w:lastRow="0" w:firstColumn="1" w:lastColumn="0" w:oddVBand="0" w:evenVBand="0" w:oddHBand="0" w:evenHBand="0" w:firstRowFirstColumn="0" w:firstRowLastColumn="0" w:lastRowFirstColumn="0" w:lastRowLastColumn="0"/>
            <w:tcW w:w="846" w:type="dxa"/>
          </w:tcPr>
          <w:p w14:paraId="695F08A1" w14:textId="77777777" w:rsidR="00FC196D" w:rsidRPr="00136368" w:rsidRDefault="00FC196D" w:rsidP="006D21C0">
            <w:pPr>
              <w:pStyle w:val="SLONormal"/>
              <w:numPr>
                <w:ilvl w:val="0"/>
                <w:numId w:val="14"/>
              </w:numPr>
              <w:rPr>
                <w:rFonts w:ascii="Myriad Pro" w:hAnsi="Myriad Pro"/>
                <w:b w:val="0"/>
                <w:sz w:val="20"/>
                <w:szCs w:val="20"/>
              </w:rPr>
            </w:pPr>
          </w:p>
        </w:tc>
        <w:tc>
          <w:tcPr>
            <w:tcW w:w="3726" w:type="dxa"/>
          </w:tcPr>
          <w:p w14:paraId="04D1A916" w14:textId="5AD973CB" w:rsidR="00FC196D" w:rsidRPr="00136368" w:rsidRDefault="003C1400" w:rsidP="006D21C0">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A person who drafted the procurement procedure documents (contracting authority’s official or employee), procurement commission member or expert is related to the tenderer, or is interested in selection of some tenderer, and the contracting authority cannot prevent this situation by measures that cause less restrictions on tenderers.</w:t>
            </w:r>
            <w:r w:rsidR="00FE1018" w:rsidRPr="00136368">
              <w:rPr>
                <w:rFonts w:ascii="Myriad Pro" w:hAnsi="Myriad Pro"/>
                <w:sz w:val="20"/>
                <w:szCs w:val="20"/>
              </w:rPr>
              <w:t xml:space="preserve"> A person who drafted the procurement procedure documents (contracting authority’s official or employee), procurement commission member or </w:t>
            </w:r>
            <w:r w:rsidR="00FE1018" w:rsidRPr="00136368">
              <w:rPr>
                <w:rFonts w:ascii="Myriad Pro" w:hAnsi="Myriad Pro"/>
                <w:sz w:val="20"/>
                <w:szCs w:val="20"/>
              </w:rPr>
              <w:lastRenderedPageBreak/>
              <w:t xml:space="preserve">expert is </w:t>
            </w:r>
            <w:r w:rsidR="006D5593" w:rsidRPr="00136368">
              <w:rPr>
                <w:rFonts w:ascii="Myriad Pro" w:hAnsi="Myriad Pro"/>
                <w:sz w:val="20"/>
                <w:szCs w:val="20"/>
              </w:rPr>
              <w:t>presumed</w:t>
            </w:r>
            <w:r w:rsidR="0049737B" w:rsidRPr="00136368">
              <w:rPr>
                <w:rFonts w:ascii="Myriad Pro" w:hAnsi="Myriad Pro"/>
                <w:sz w:val="20"/>
                <w:szCs w:val="20"/>
              </w:rPr>
              <w:t xml:space="preserve"> to be </w:t>
            </w:r>
            <w:r w:rsidR="00FE1018" w:rsidRPr="00136368">
              <w:rPr>
                <w:rFonts w:ascii="Myriad Pro" w:hAnsi="Myriad Pro"/>
                <w:sz w:val="20"/>
                <w:szCs w:val="20"/>
              </w:rPr>
              <w:t>related to the tenderer</w:t>
            </w:r>
            <w:r w:rsidR="0049737B" w:rsidRPr="00136368">
              <w:rPr>
                <w:rFonts w:ascii="Myriad Pro" w:hAnsi="Myriad Pro"/>
                <w:sz w:val="20"/>
                <w:szCs w:val="20"/>
              </w:rPr>
              <w:t xml:space="preserve"> in any of the following cases:</w:t>
            </w:r>
          </w:p>
          <w:p w14:paraId="48892C74" w14:textId="25AA7DE2" w:rsidR="0049737B" w:rsidRPr="00136368" w:rsidRDefault="00A450DD"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If </w:t>
            </w:r>
            <w:r w:rsidR="00000AFE" w:rsidRPr="00136368">
              <w:rPr>
                <w:rFonts w:ascii="Myriad Pro" w:hAnsi="Myriad Pro"/>
                <w:sz w:val="20"/>
                <w:szCs w:val="20"/>
              </w:rPr>
              <w:t xml:space="preserve">he or she is a current or and </w:t>
            </w:r>
            <w:r w:rsidRPr="00136368">
              <w:rPr>
                <w:rFonts w:ascii="Myriad Pro" w:hAnsi="Myriad Pro"/>
                <w:sz w:val="20"/>
                <w:szCs w:val="20"/>
              </w:rPr>
              <w:t>ex-employee</w:t>
            </w:r>
            <w:r w:rsidR="00000AFE" w:rsidRPr="00136368">
              <w:rPr>
                <w:rFonts w:ascii="Myriad Pro" w:hAnsi="Myriad Pro"/>
                <w:sz w:val="20"/>
                <w:szCs w:val="20"/>
              </w:rPr>
              <w:t xml:space="preserve">, </w:t>
            </w:r>
            <w:r w:rsidR="00EB2351" w:rsidRPr="00136368">
              <w:rPr>
                <w:rFonts w:ascii="Myriad Pro" w:hAnsi="Myriad Pro"/>
                <w:sz w:val="20"/>
                <w:szCs w:val="20"/>
              </w:rPr>
              <w:t xml:space="preserve">official, </w:t>
            </w:r>
            <w:r w:rsidR="00000AFE" w:rsidRPr="00136368">
              <w:rPr>
                <w:rFonts w:ascii="Myriad Pro" w:hAnsi="Myriad Pro"/>
                <w:sz w:val="20"/>
                <w:szCs w:val="20"/>
              </w:rPr>
              <w:t>shareholder</w:t>
            </w:r>
            <w:r w:rsidR="007B4D5D" w:rsidRPr="00136368">
              <w:rPr>
                <w:rFonts w:ascii="Myriad Pro" w:hAnsi="Myriad Pro"/>
                <w:sz w:val="20"/>
                <w:szCs w:val="20"/>
              </w:rPr>
              <w:t>, procura holder or member</w:t>
            </w:r>
            <w:r w:rsidR="00000AFE" w:rsidRPr="00136368">
              <w:rPr>
                <w:rFonts w:ascii="Myriad Pro" w:hAnsi="Myriad Pro"/>
                <w:sz w:val="20"/>
                <w:szCs w:val="20"/>
              </w:rPr>
              <w:t xml:space="preserve"> of </w:t>
            </w:r>
            <w:r w:rsidR="00C515BD" w:rsidRPr="00136368">
              <w:rPr>
                <w:rFonts w:ascii="Myriad Pro" w:hAnsi="Myriad Pro"/>
                <w:sz w:val="20"/>
                <w:szCs w:val="20"/>
              </w:rPr>
              <w:t>a</w:t>
            </w:r>
            <w:r w:rsidR="00000AFE" w:rsidRPr="00136368">
              <w:rPr>
                <w:rFonts w:ascii="Myriad Pro" w:hAnsi="Myriad Pro"/>
                <w:sz w:val="20"/>
                <w:szCs w:val="20"/>
              </w:rPr>
              <w:t xml:space="preserve"> tenderer or a subcontractor which are legal </w:t>
            </w:r>
            <w:r w:rsidR="007B4D5D" w:rsidRPr="00136368">
              <w:rPr>
                <w:rFonts w:ascii="Myriad Pro" w:hAnsi="Myriad Pro"/>
                <w:sz w:val="20"/>
                <w:szCs w:val="20"/>
              </w:rPr>
              <w:t>persons</w:t>
            </w:r>
            <w:r w:rsidR="00296BDB" w:rsidRPr="00136368">
              <w:rPr>
                <w:rFonts w:ascii="Myriad Pro" w:hAnsi="Myriad Pro"/>
                <w:sz w:val="20"/>
                <w:szCs w:val="20"/>
              </w:rPr>
              <w:t xml:space="preserve"> and if such relationship with the legal person terminated within the last 24 months</w:t>
            </w:r>
            <w:r w:rsidR="0061412C" w:rsidRPr="00136368">
              <w:rPr>
                <w:rFonts w:ascii="Myriad Pro" w:hAnsi="Myriad Pro"/>
                <w:sz w:val="20"/>
                <w:szCs w:val="20"/>
              </w:rPr>
              <w:t>.</w:t>
            </w:r>
          </w:p>
          <w:p w14:paraId="7C0CD133" w14:textId="54C19F7C" w:rsidR="007B4D5D" w:rsidRPr="00136368" w:rsidRDefault="007B4D5D"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If he or she</w:t>
            </w:r>
            <w:r w:rsidR="00937334" w:rsidRPr="00136368">
              <w:rPr>
                <w:rFonts w:ascii="Myriad Pro" w:hAnsi="Myriad Pro"/>
                <w:sz w:val="20"/>
                <w:szCs w:val="20"/>
              </w:rPr>
              <w:t xml:space="preserve"> is the father, mother, grandmother, grandfather, child, grandchild, adoptee</w:t>
            </w:r>
            <w:r w:rsidR="00155DFD" w:rsidRPr="00136368">
              <w:rPr>
                <w:rFonts w:ascii="Myriad Pro" w:hAnsi="Myriad Pro"/>
                <w:sz w:val="20"/>
                <w:szCs w:val="20"/>
              </w:rPr>
              <w:t>, adopter, brother, sister, half-brother, half-sister</w:t>
            </w:r>
            <w:r w:rsidR="0061412C" w:rsidRPr="00136368">
              <w:rPr>
                <w:rFonts w:ascii="Myriad Pro" w:hAnsi="Myriad Pro"/>
                <w:sz w:val="20"/>
                <w:szCs w:val="20"/>
              </w:rPr>
              <w:t xml:space="preserve"> or</w:t>
            </w:r>
            <w:r w:rsidR="0043738F" w:rsidRPr="00136368">
              <w:rPr>
                <w:rFonts w:ascii="Myriad Pro" w:hAnsi="Myriad Pro"/>
                <w:sz w:val="20"/>
                <w:szCs w:val="20"/>
              </w:rPr>
              <w:t xml:space="preserve"> spouse </w:t>
            </w:r>
            <w:r w:rsidR="00CA334E" w:rsidRPr="00136368">
              <w:rPr>
                <w:rFonts w:ascii="Myriad Pro" w:hAnsi="Myriad Pro"/>
                <w:sz w:val="20"/>
                <w:szCs w:val="20"/>
              </w:rPr>
              <w:t xml:space="preserve">(hereinafter – relative) </w:t>
            </w:r>
            <w:r w:rsidR="00E84C84" w:rsidRPr="00136368">
              <w:rPr>
                <w:rFonts w:ascii="Myriad Pro" w:hAnsi="Myriad Pro"/>
                <w:sz w:val="20"/>
                <w:szCs w:val="20"/>
              </w:rPr>
              <w:t>of a tenderer’s or subcontractor’s, which is a legal person,</w:t>
            </w:r>
            <w:r w:rsidR="0043738F" w:rsidRPr="00136368">
              <w:rPr>
                <w:rFonts w:ascii="Myriad Pro" w:hAnsi="Myriad Pro"/>
                <w:sz w:val="20"/>
                <w:szCs w:val="20"/>
              </w:rPr>
              <w:t xml:space="preserve"> shareholder who owns at least 10% of the shares in a joint-stock company, </w:t>
            </w:r>
            <w:r w:rsidR="00EB2351" w:rsidRPr="00136368">
              <w:rPr>
                <w:rFonts w:ascii="Myriad Pro" w:hAnsi="Myriad Pro"/>
                <w:sz w:val="20"/>
                <w:szCs w:val="20"/>
              </w:rPr>
              <w:t>shareholder in a limited liability company, procure holder or an official</w:t>
            </w:r>
            <w:r w:rsidR="0061412C" w:rsidRPr="00136368">
              <w:rPr>
                <w:rFonts w:ascii="Myriad Pro" w:hAnsi="Myriad Pro"/>
                <w:sz w:val="20"/>
                <w:szCs w:val="20"/>
              </w:rPr>
              <w:t>.</w:t>
            </w:r>
          </w:p>
          <w:p w14:paraId="6EF0D973" w14:textId="77777777" w:rsidR="0061412C" w:rsidRPr="00136368" w:rsidRDefault="00CA334E"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If he or she is a relative of a tenderer or a subcontractor which is a natural person.</w:t>
            </w:r>
          </w:p>
          <w:p w14:paraId="7DDAF2E2" w14:textId="72A8DE08" w:rsidR="006D5593" w:rsidRPr="00136368" w:rsidRDefault="00540DE9" w:rsidP="006D21C0">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If the tenderer is a partnership, consisting of natural or legal persons, a relation to the tenderer is presumed also if</w:t>
            </w:r>
            <w:r w:rsidR="00BC2D54" w:rsidRPr="00136368">
              <w:rPr>
                <w:rFonts w:ascii="Myriad Pro" w:hAnsi="Myriad Pro"/>
                <w:sz w:val="20"/>
                <w:szCs w:val="20"/>
              </w:rPr>
              <w:t xml:space="preserve"> a person who drafted the procurement procedure documents (contracting authority’s official or employee), procurement commission member or expert is related to a member of a partnership in any of the </w:t>
            </w:r>
            <w:proofErr w:type="gramStart"/>
            <w:r w:rsidR="00BC2D54" w:rsidRPr="00136368">
              <w:rPr>
                <w:rFonts w:ascii="Myriad Pro" w:hAnsi="Myriad Pro"/>
                <w:sz w:val="20"/>
                <w:szCs w:val="20"/>
              </w:rPr>
              <w:t>above mentioned</w:t>
            </w:r>
            <w:proofErr w:type="gramEnd"/>
            <w:r w:rsidR="00BC2D54" w:rsidRPr="00136368">
              <w:rPr>
                <w:rFonts w:ascii="Myriad Pro" w:hAnsi="Myriad Pro"/>
                <w:sz w:val="20"/>
                <w:szCs w:val="20"/>
              </w:rPr>
              <w:t xml:space="preserve"> ways.</w:t>
            </w:r>
          </w:p>
        </w:tc>
        <w:tc>
          <w:tcPr>
            <w:tcW w:w="4070" w:type="dxa"/>
          </w:tcPr>
          <w:p w14:paraId="53A4C59B" w14:textId="501BBA30" w:rsidR="00FC196D" w:rsidRPr="00136368" w:rsidRDefault="00A00A0F" w:rsidP="006D21C0">
            <w:pPr>
              <w:pStyle w:val="SLONormal"/>
              <w:ind w:left="704"/>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lastRenderedPageBreak/>
              <w:t>No obligation to submit documents</w:t>
            </w:r>
            <w:r w:rsidR="00EB13B2" w:rsidRPr="00136368">
              <w:rPr>
                <w:rFonts w:ascii="Myriad Pro" w:hAnsi="Myriad Pro"/>
                <w:sz w:val="20"/>
                <w:szCs w:val="20"/>
              </w:rPr>
              <w:t>, unless specifically requested by the procurement commission</w:t>
            </w:r>
            <w:r w:rsidRPr="00136368">
              <w:rPr>
                <w:rFonts w:ascii="Myriad Pro" w:hAnsi="Myriad Pro"/>
                <w:sz w:val="20"/>
                <w:szCs w:val="20"/>
              </w:rPr>
              <w:t>.</w:t>
            </w:r>
          </w:p>
        </w:tc>
      </w:tr>
      <w:tr w:rsidR="00213050" w:rsidRPr="00136368" w14:paraId="3B50D0B1" w14:textId="77777777" w:rsidTr="006D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5D93370" w14:textId="77777777" w:rsidR="00213050" w:rsidRPr="00136368" w:rsidRDefault="00213050" w:rsidP="006D21C0">
            <w:pPr>
              <w:pStyle w:val="SLONormal"/>
              <w:numPr>
                <w:ilvl w:val="0"/>
                <w:numId w:val="14"/>
              </w:numPr>
              <w:rPr>
                <w:rFonts w:ascii="Myriad Pro" w:hAnsi="Myriad Pro"/>
                <w:b w:val="0"/>
                <w:sz w:val="20"/>
                <w:szCs w:val="20"/>
              </w:rPr>
            </w:pPr>
          </w:p>
        </w:tc>
        <w:tc>
          <w:tcPr>
            <w:tcW w:w="3726" w:type="dxa"/>
          </w:tcPr>
          <w:p w14:paraId="4896FC6B" w14:textId="69D75347" w:rsidR="00213050" w:rsidRPr="00136368" w:rsidRDefault="00D32F18"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The tenderer has an advantage that limits competition in the procurement procedure if it or its related legal </w:t>
            </w:r>
            <w:r w:rsidR="00BD2141" w:rsidRPr="00136368">
              <w:rPr>
                <w:rFonts w:ascii="Myriad Pro" w:hAnsi="Myriad Pro"/>
                <w:sz w:val="20"/>
                <w:szCs w:val="20"/>
              </w:rPr>
              <w:t>person</w:t>
            </w:r>
            <w:r w:rsidRPr="00136368">
              <w:rPr>
                <w:rFonts w:ascii="Myriad Pro" w:hAnsi="Myriad Pro"/>
                <w:sz w:val="20"/>
                <w:szCs w:val="20"/>
              </w:rPr>
              <w:t xml:space="preserve"> </w:t>
            </w:r>
            <w:r w:rsidR="001A13F2" w:rsidRPr="00136368">
              <w:rPr>
                <w:rFonts w:ascii="Myriad Pro" w:hAnsi="Myriad Pro"/>
                <w:sz w:val="20"/>
                <w:szCs w:val="20"/>
              </w:rPr>
              <w:t>consulted the contracting authority or otherwise was involved in preparing the open competition</w:t>
            </w:r>
            <w:r w:rsidRPr="00136368">
              <w:rPr>
                <w:rFonts w:ascii="Myriad Pro" w:hAnsi="Myriad Pro"/>
                <w:sz w:val="20"/>
                <w:szCs w:val="20"/>
              </w:rPr>
              <w:t xml:space="preserve">, and the advantage cannot be prevented by less restrictive measures, and the tenderer cannot prove that its or its related legal </w:t>
            </w:r>
            <w:r w:rsidR="006B2E71" w:rsidRPr="00136368">
              <w:rPr>
                <w:rFonts w:ascii="Myriad Pro" w:hAnsi="Myriad Pro"/>
                <w:sz w:val="20"/>
                <w:szCs w:val="20"/>
              </w:rPr>
              <w:t>person</w:t>
            </w:r>
            <w:r w:rsidRPr="00136368">
              <w:rPr>
                <w:rFonts w:ascii="Myriad Pro" w:hAnsi="Myriad Pro"/>
                <w:sz w:val="20"/>
                <w:szCs w:val="20"/>
              </w:rPr>
              <w:t>’s participation in preparing the procurement procedure does not restrict competition.</w:t>
            </w:r>
          </w:p>
        </w:tc>
        <w:tc>
          <w:tcPr>
            <w:tcW w:w="4070" w:type="dxa"/>
          </w:tcPr>
          <w:p w14:paraId="635E7F91" w14:textId="5A097E4D" w:rsidR="00213050" w:rsidRPr="00136368" w:rsidRDefault="00EB13B2" w:rsidP="006D21C0">
            <w:pPr>
              <w:pStyle w:val="SLONormal"/>
              <w:ind w:left="70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No obligation to submit documents, unless specifically requested by the procurement commission.</w:t>
            </w:r>
          </w:p>
        </w:tc>
      </w:tr>
      <w:tr w:rsidR="00213050" w:rsidRPr="00136368" w14:paraId="4E1F1287" w14:textId="77777777" w:rsidTr="006D21C0">
        <w:tc>
          <w:tcPr>
            <w:cnfStyle w:val="001000000000" w:firstRow="0" w:lastRow="0" w:firstColumn="1" w:lastColumn="0" w:oddVBand="0" w:evenVBand="0" w:oddHBand="0" w:evenHBand="0" w:firstRowFirstColumn="0" w:firstRowLastColumn="0" w:lastRowFirstColumn="0" w:lastRowLastColumn="0"/>
            <w:tcW w:w="846" w:type="dxa"/>
          </w:tcPr>
          <w:p w14:paraId="438E230F" w14:textId="77777777" w:rsidR="00213050" w:rsidRPr="00136368" w:rsidRDefault="00213050" w:rsidP="006D21C0">
            <w:pPr>
              <w:pStyle w:val="SLONormal"/>
              <w:numPr>
                <w:ilvl w:val="0"/>
                <w:numId w:val="14"/>
              </w:numPr>
              <w:rPr>
                <w:rFonts w:ascii="Myriad Pro" w:hAnsi="Myriad Pro"/>
                <w:b w:val="0"/>
                <w:sz w:val="20"/>
                <w:szCs w:val="20"/>
              </w:rPr>
            </w:pPr>
          </w:p>
        </w:tc>
        <w:tc>
          <w:tcPr>
            <w:tcW w:w="3726" w:type="dxa"/>
          </w:tcPr>
          <w:p w14:paraId="3EE3DE4D" w14:textId="713810DC" w:rsidR="00213050" w:rsidRPr="00136368" w:rsidRDefault="002F4714" w:rsidP="006D21C0">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Within previous 12 (twelve) months before submission of the </w:t>
            </w:r>
            <w:r w:rsidR="007F3B2A" w:rsidRPr="00136368">
              <w:rPr>
                <w:rFonts w:ascii="Myriad Pro" w:hAnsi="Myriad Pro"/>
                <w:sz w:val="20"/>
                <w:szCs w:val="20"/>
              </w:rPr>
              <w:t>P</w:t>
            </w:r>
            <w:r w:rsidRPr="00136368">
              <w:rPr>
                <w:rFonts w:ascii="Myriad Pro" w:hAnsi="Myriad Pro"/>
                <w:sz w:val="20"/>
                <w:szCs w:val="20"/>
              </w:rPr>
              <w:t xml:space="preserve">roposal, by such a decision of a competent authority or a court judgment which has entered into force and may not be challenged and appealed, the tenderer has been found guilty of violating competition laws manifested as a horizontal cartel agreement, except for the case when the relevant authority, upon detecting </w:t>
            </w:r>
            <w:r w:rsidRPr="00136368">
              <w:rPr>
                <w:rFonts w:ascii="Myriad Pro" w:hAnsi="Myriad Pro"/>
                <w:sz w:val="20"/>
                <w:szCs w:val="20"/>
              </w:rPr>
              <w:lastRenderedPageBreak/>
              <w:t>violation of competition laws, has released the tenderer from a fine or has decreased the fine for cooperation within a leniency program.</w:t>
            </w:r>
          </w:p>
        </w:tc>
        <w:tc>
          <w:tcPr>
            <w:tcW w:w="4070" w:type="dxa"/>
          </w:tcPr>
          <w:p w14:paraId="49331E99" w14:textId="77777777" w:rsidR="00B30B6E" w:rsidRPr="00136368" w:rsidRDefault="00B30B6E"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lastRenderedPageBreak/>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46D4005F" w14:textId="4929A0FC" w:rsidR="00213050" w:rsidRPr="00136368" w:rsidRDefault="00B30B6E"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lastRenderedPageBreak/>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062265" w:rsidRPr="00136368" w14:paraId="6DAF2D51" w14:textId="77777777" w:rsidTr="006D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9D9CB2B" w14:textId="77777777" w:rsidR="00062265" w:rsidRPr="00136368" w:rsidRDefault="00062265" w:rsidP="006D21C0">
            <w:pPr>
              <w:pStyle w:val="SLONormal"/>
              <w:numPr>
                <w:ilvl w:val="0"/>
                <w:numId w:val="14"/>
              </w:numPr>
              <w:rPr>
                <w:rFonts w:ascii="Myriad Pro" w:hAnsi="Myriad Pro"/>
                <w:b w:val="0"/>
                <w:sz w:val="20"/>
                <w:szCs w:val="20"/>
              </w:rPr>
            </w:pPr>
          </w:p>
        </w:tc>
        <w:tc>
          <w:tcPr>
            <w:tcW w:w="3726" w:type="dxa"/>
          </w:tcPr>
          <w:p w14:paraId="7353F09B" w14:textId="05CA10B2" w:rsidR="00062265" w:rsidRPr="00136368" w:rsidRDefault="00062265"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Within previous 3 (three) years before submission of the </w:t>
            </w:r>
            <w:r w:rsidR="007F3B2A" w:rsidRPr="00136368">
              <w:rPr>
                <w:rFonts w:ascii="Myriad Pro" w:hAnsi="Myriad Pro"/>
                <w:sz w:val="20"/>
                <w:szCs w:val="20"/>
              </w:rPr>
              <w:t>P</w:t>
            </w:r>
            <w:r w:rsidRPr="00136368">
              <w:rPr>
                <w:rFonts w:ascii="Myriad Pro" w:hAnsi="Myriad Pro"/>
                <w:sz w:val="20"/>
                <w:szCs w:val="20"/>
              </w:rPr>
              <w:t xml:space="preserve">roposal, by such a decision of a competent authority or a court judgment which has entered into force and may not be challenged and appealed, the tenderer has been found guilty of a violation manifested as employment of one or more persons which do not possess the required employment permit or if it is illegal for such persons to reside in a Member State of the European Union. </w:t>
            </w:r>
          </w:p>
        </w:tc>
        <w:tc>
          <w:tcPr>
            <w:tcW w:w="4070" w:type="dxa"/>
          </w:tcPr>
          <w:p w14:paraId="051B31FA" w14:textId="77777777" w:rsidR="00B720CD" w:rsidRPr="00136368" w:rsidRDefault="00B720CD"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76426F27" w14:textId="7F58F319" w:rsidR="00062265" w:rsidRPr="00136368" w:rsidRDefault="00B720CD" w:rsidP="006D21C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EC5A18" w:rsidRPr="00136368" w14:paraId="46C7313A" w14:textId="77777777" w:rsidTr="006D21C0">
        <w:tc>
          <w:tcPr>
            <w:cnfStyle w:val="001000000000" w:firstRow="0" w:lastRow="0" w:firstColumn="1" w:lastColumn="0" w:oddVBand="0" w:evenVBand="0" w:oddHBand="0" w:evenHBand="0" w:firstRowFirstColumn="0" w:firstRowLastColumn="0" w:lastRowFirstColumn="0" w:lastRowLastColumn="0"/>
            <w:tcW w:w="846" w:type="dxa"/>
          </w:tcPr>
          <w:p w14:paraId="7FC2A76D" w14:textId="77777777" w:rsidR="00EC5A18" w:rsidRPr="00136368" w:rsidRDefault="00EC5A18" w:rsidP="006D21C0">
            <w:pPr>
              <w:pStyle w:val="SLONormal"/>
              <w:numPr>
                <w:ilvl w:val="0"/>
                <w:numId w:val="14"/>
              </w:numPr>
              <w:rPr>
                <w:rFonts w:ascii="Myriad Pro" w:hAnsi="Myriad Pro"/>
                <w:b w:val="0"/>
                <w:sz w:val="20"/>
                <w:szCs w:val="20"/>
              </w:rPr>
            </w:pPr>
          </w:p>
        </w:tc>
        <w:tc>
          <w:tcPr>
            <w:tcW w:w="3726" w:type="dxa"/>
          </w:tcPr>
          <w:p w14:paraId="699DF15D" w14:textId="2CD8A3F3" w:rsidR="00EC5A18" w:rsidRPr="00136368" w:rsidRDefault="00062265" w:rsidP="006D21C0">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Within previous 12 (twelve) months before submission of the </w:t>
            </w:r>
            <w:r w:rsidR="007F3B2A" w:rsidRPr="00136368">
              <w:rPr>
                <w:rFonts w:ascii="Myriad Pro" w:hAnsi="Myriad Pro"/>
                <w:sz w:val="20"/>
                <w:szCs w:val="20"/>
              </w:rPr>
              <w:t>P</w:t>
            </w:r>
            <w:r w:rsidRPr="00136368">
              <w:rPr>
                <w:rFonts w:ascii="Myriad Pro" w:hAnsi="Myriad Pro"/>
                <w:sz w:val="20"/>
                <w:szCs w:val="20"/>
              </w:rPr>
              <w:t>roposal, by such a decision of a competent authority or a court judgment which has entered into force and may not be challenged and appealed, the tenderer has been found guilty of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070" w:type="dxa"/>
          </w:tcPr>
          <w:p w14:paraId="138A22C4" w14:textId="77777777" w:rsidR="00B720CD" w:rsidRPr="00136368" w:rsidRDefault="00B720CD"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6B4164DC" w14:textId="35646BEE" w:rsidR="00EC5A18" w:rsidRPr="00136368" w:rsidRDefault="00B720CD" w:rsidP="006D21C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5101AE" w:rsidRPr="00136368" w14:paraId="360B1729" w14:textId="77777777" w:rsidTr="006D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1F4822" w14:textId="77777777" w:rsidR="005101AE" w:rsidRPr="00136368" w:rsidRDefault="005101AE" w:rsidP="006D21C0">
            <w:pPr>
              <w:pStyle w:val="SLONormal"/>
              <w:numPr>
                <w:ilvl w:val="0"/>
                <w:numId w:val="14"/>
              </w:numPr>
              <w:rPr>
                <w:rFonts w:ascii="Myriad Pro" w:hAnsi="Myriad Pro"/>
                <w:b w:val="0"/>
                <w:sz w:val="20"/>
                <w:szCs w:val="20"/>
              </w:rPr>
            </w:pPr>
          </w:p>
        </w:tc>
        <w:tc>
          <w:tcPr>
            <w:tcW w:w="3726" w:type="dxa"/>
          </w:tcPr>
          <w:p w14:paraId="161F16E6" w14:textId="32752DBD" w:rsidR="005101AE" w:rsidRPr="00136368" w:rsidRDefault="00906737" w:rsidP="006D21C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The tenderer has provided false information to prove its </w:t>
            </w:r>
            <w:r w:rsidR="00402F49" w:rsidRPr="00136368">
              <w:rPr>
                <w:rFonts w:ascii="Myriad Pro" w:hAnsi="Myriad Pro"/>
                <w:sz w:val="20"/>
                <w:szCs w:val="20"/>
              </w:rPr>
              <w:t>compliance</w:t>
            </w:r>
            <w:r w:rsidRPr="00136368">
              <w:rPr>
                <w:rFonts w:ascii="Myriad Pro" w:hAnsi="Myriad Pro"/>
                <w:sz w:val="20"/>
                <w:szCs w:val="20"/>
              </w:rPr>
              <w:t xml:space="preserve"> with provisions of this Section</w:t>
            </w:r>
            <w:r w:rsidR="001D1117" w:rsidRPr="00136368">
              <w:rPr>
                <w:rFonts w:ascii="Myriad Pro" w:hAnsi="Myriad Pro"/>
                <w:sz w:val="20"/>
                <w:szCs w:val="20"/>
              </w:rPr>
              <w:t xml:space="preserve"> </w:t>
            </w:r>
            <w:r w:rsidR="001D1117" w:rsidRPr="00136368">
              <w:rPr>
                <w:rFonts w:ascii="Myriad Pro" w:hAnsi="Myriad Pro"/>
                <w:sz w:val="20"/>
                <w:szCs w:val="20"/>
              </w:rPr>
              <w:fldChar w:fldCharType="begin"/>
            </w:r>
            <w:r w:rsidR="001D1117" w:rsidRPr="00136368">
              <w:rPr>
                <w:rFonts w:ascii="Myriad Pro" w:hAnsi="Myriad Pro"/>
                <w:sz w:val="20"/>
                <w:szCs w:val="20"/>
              </w:rPr>
              <w:instrText xml:space="preserve"> REF _Ref480285143 \r \h </w:instrText>
            </w:r>
            <w:r w:rsidR="005732C1" w:rsidRPr="00136368">
              <w:rPr>
                <w:rFonts w:ascii="Myriad Pro" w:hAnsi="Myriad Pro"/>
                <w:sz w:val="20"/>
                <w:szCs w:val="20"/>
              </w:rPr>
              <w:instrText xml:space="preserve"> \* MERGEFORMAT </w:instrText>
            </w:r>
            <w:r w:rsidR="001D1117" w:rsidRPr="00136368">
              <w:rPr>
                <w:rFonts w:ascii="Myriad Pro" w:hAnsi="Myriad Pro"/>
                <w:sz w:val="20"/>
                <w:szCs w:val="20"/>
              </w:rPr>
            </w:r>
            <w:r w:rsidR="001D1117" w:rsidRPr="00136368">
              <w:rPr>
                <w:rFonts w:ascii="Myriad Pro" w:hAnsi="Myriad Pro"/>
                <w:sz w:val="20"/>
                <w:szCs w:val="20"/>
              </w:rPr>
              <w:fldChar w:fldCharType="separate"/>
            </w:r>
            <w:r w:rsidR="00D51306">
              <w:rPr>
                <w:rFonts w:ascii="Myriad Pro" w:hAnsi="Myriad Pro"/>
                <w:sz w:val="20"/>
                <w:szCs w:val="20"/>
              </w:rPr>
              <w:t>7.1</w:t>
            </w:r>
            <w:r w:rsidR="001D1117" w:rsidRPr="00136368">
              <w:rPr>
                <w:rFonts w:ascii="Myriad Pro" w:hAnsi="Myriad Pro"/>
                <w:sz w:val="20"/>
                <w:szCs w:val="20"/>
              </w:rPr>
              <w:fldChar w:fldCharType="end"/>
            </w:r>
            <w:r w:rsidRPr="00136368">
              <w:rPr>
                <w:rFonts w:ascii="Myriad Pro" w:hAnsi="Myriad Pro"/>
                <w:sz w:val="20"/>
                <w:szCs w:val="20"/>
              </w:rPr>
              <w:t>, or has not provided the required information at all.</w:t>
            </w:r>
          </w:p>
        </w:tc>
        <w:tc>
          <w:tcPr>
            <w:tcW w:w="4070" w:type="dxa"/>
          </w:tcPr>
          <w:p w14:paraId="41BE212A" w14:textId="6DE0943D" w:rsidR="005101AE" w:rsidRPr="00136368" w:rsidRDefault="007019F8" w:rsidP="006D21C0">
            <w:pPr>
              <w:pStyle w:val="SLONormal"/>
              <w:ind w:left="704" w:firstLine="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No obligation to submit documents, unless specifically requested by the procurement commission.</w:t>
            </w:r>
          </w:p>
        </w:tc>
      </w:tr>
    </w:tbl>
    <w:p w14:paraId="2D59D540" w14:textId="0A48122C" w:rsidR="007E4AF5" w:rsidRPr="00136368" w:rsidRDefault="007E4AF5" w:rsidP="007E4AF5">
      <w:pPr>
        <w:pStyle w:val="2ndlevelheading"/>
        <w:rPr>
          <w:rFonts w:ascii="Myriad Pro" w:hAnsi="Myriad Pro"/>
          <w:sz w:val="20"/>
          <w:szCs w:val="20"/>
        </w:rPr>
      </w:pPr>
      <w:bookmarkStart w:id="71" w:name="_Ref480286685"/>
      <w:r w:rsidRPr="00136368">
        <w:rPr>
          <w:rFonts w:ascii="Myriad Pro" w:hAnsi="Myriad Pro"/>
          <w:sz w:val="20"/>
          <w:szCs w:val="20"/>
        </w:rPr>
        <w:t>Legal standing and suitability to pursue the professional activity</w:t>
      </w:r>
      <w:bookmarkEnd w:id="71"/>
    </w:p>
    <w:tbl>
      <w:tblPr>
        <w:tblStyle w:val="ListTable3-Accent1"/>
        <w:tblW w:w="8642" w:type="dxa"/>
        <w:tblLook w:val="04A0" w:firstRow="1" w:lastRow="0" w:firstColumn="1" w:lastColumn="0" w:noHBand="0" w:noVBand="1"/>
      </w:tblPr>
      <w:tblGrid>
        <w:gridCol w:w="717"/>
        <w:gridCol w:w="3814"/>
        <w:gridCol w:w="4111"/>
      </w:tblGrid>
      <w:tr w:rsidR="00902F31" w:rsidRPr="00136368" w14:paraId="62A69887" w14:textId="77777777" w:rsidTr="001213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7" w:type="dxa"/>
          </w:tcPr>
          <w:p w14:paraId="5577C09F" w14:textId="77777777" w:rsidR="00902F31" w:rsidRPr="00136368" w:rsidRDefault="00902F31" w:rsidP="009559C2">
            <w:pPr>
              <w:pStyle w:val="SLONormal"/>
              <w:rPr>
                <w:rFonts w:ascii="Myriad Pro" w:hAnsi="Myriad Pro"/>
                <w:sz w:val="20"/>
                <w:szCs w:val="20"/>
              </w:rPr>
            </w:pPr>
            <w:r w:rsidRPr="00136368">
              <w:rPr>
                <w:rFonts w:ascii="Myriad Pro" w:hAnsi="Myriad Pro"/>
                <w:sz w:val="20"/>
                <w:szCs w:val="20"/>
              </w:rPr>
              <w:t>No</w:t>
            </w:r>
          </w:p>
        </w:tc>
        <w:tc>
          <w:tcPr>
            <w:tcW w:w="3814" w:type="dxa"/>
          </w:tcPr>
          <w:p w14:paraId="6E25643B" w14:textId="77777777" w:rsidR="00902F31" w:rsidRPr="00136368" w:rsidRDefault="00902F31" w:rsidP="009559C2">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Requirement</w:t>
            </w:r>
          </w:p>
        </w:tc>
        <w:tc>
          <w:tcPr>
            <w:tcW w:w="4111" w:type="dxa"/>
          </w:tcPr>
          <w:p w14:paraId="2B832EC9" w14:textId="77777777" w:rsidR="00902F31" w:rsidRPr="00136368" w:rsidRDefault="00902F31" w:rsidP="009559C2">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Documents to be submitted</w:t>
            </w:r>
          </w:p>
        </w:tc>
      </w:tr>
      <w:tr w:rsidR="00902F31" w:rsidRPr="00136368" w14:paraId="6D08E058" w14:textId="77777777" w:rsidTr="0012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dxa"/>
          </w:tcPr>
          <w:p w14:paraId="2C366622" w14:textId="77777777" w:rsidR="00902F31" w:rsidRPr="00136368" w:rsidRDefault="00902F31" w:rsidP="0071158E">
            <w:pPr>
              <w:pStyle w:val="SLONormal"/>
              <w:numPr>
                <w:ilvl w:val="0"/>
                <w:numId w:val="15"/>
              </w:numPr>
              <w:rPr>
                <w:rFonts w:ascii="Myriad Pro" w:hAnsi="Myriad Pro"/>
                <w:b w:val="0"/>
                <w:sz w:val="20"/>
                <w:szCs w:val="20"/>
              </w:rPr>
            </w:pPr>
          </w:p>
        </w:tc>
        <w:tc>
          <w:tcPr>
            <w:tcW w:w="3814" w:type="dxa"/>
          </w:tcPr>
          <w:p w14:paraId="3DF90031" w14:textId="5D8B3BEB" w:rsidR="00902F31" w:rsidRPr="00136368" w:rsidRDefault="000F170E" w:rsidP="009559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The Tenderer or all members of the partnership (if the Tenderer is a partnership) must be registered in the Registry of Enterprises or </w:t>
            </w:r>
            <w:r w:rsidR="00AF08D3" w:rsidRPr="00136368">
              <w:rPr>
                <w:rFonts w:ascii="Myriad Pro" w:hAnsi="Myriad Pro"/>
                <w:sz w:val="20"/>
                <w:szCs w:val="20"/>
              </w:rPr>
              <w:t>Registry of Inhabitants, or an equivalent register in their country of residence, if the legislation of the respective country requires registration of natural or legal persons.</w:t>
            </w:r>
          </w:p>
        </w:tc>
        <w:tc>
          <w:tcPr>
            <w:tcW w:w="4111" w:type="dxa"/>
          </w:tcPr>
          <w:p w14:paraId="5B85783A" w14:textId="6FA5F453" w:rsidR="000D5160" w:rsidRPr="00136368" w:rsidRDefault="00B802AA"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For </w:t>
            </w:r>
            <w:r w:rsidR="00472FCE" w:rsidRPr="00136368">
              <w:rPr>
                <w:rFonts w:ascii="Myriad Pro" w:hAnsi="Myriad Pro"/>
                <w:sz w:val="20"/>
                <w:szCs w:val="20"/>
              </w:rPr>
              <w:t xml:space="preserve">a </w:t>
            </w:r>
            <w:r w:rsidR="001F1790" w:rsidRPr="00136368">
              <w:rPr>
                <w:rFonts w:ascii="Myriad Pro" w:hAnsi="Myriad Pro"/>
                <w:sz w:val="20"/>
                <w:szCs w:val="20"/>
              </w:rPr>
              <w:t xml:space="preserve">Tenderer which </w:t>
            </w:r>
            <w:r w:rsidR="00472FCE" w:rsidRPr="00136368">
              <w:rPr>
                <w:rFonts w:ascii="Myriad Pro" w:hAnsi="Myriad Pro"/>
                <w:sz w:val="20"/>
                <w:szCs w:val="20"/>
              </w:rPr>
              <w:t>is a</w:t>
            </w:r>
            <w:r w:rsidR="001F1790" w:rsidRPr="00136368">
              <w:rPr>
                <w:rFonts w:ascii="Myriad Pro" w:hAnsi="Myriad Pro"/>
                <w:sz w:val="20"/>
                <w:szCs w:val="20"/>
              </w:rPr>
              <w:t xml:space="preserve"> legal person </w:t>
            </w:r>
            <w:r w:rsidR="00A11B1C" w:rsidRPr="00136368">
              <w:rPr>
                <w:rFonts w:ascii="Myriad Pro" w:hAnsi="Myriad Pro"/>
                <w:sz w:val="20"/>
                <w:szCs w:val="20"/>
              </w:rPr>
              <w:t xml:space="preserve">(or a member of a partnership, a person on whose abilities a Tenderer relies, a subcontractor whose share of work is equal to or exceeds 10% of the contract value) </w:t>
            </w:r>
            <w:r w:rsidR="001F1790" w:rsidRPr="00136368">
              <w:rPr>
                <w:rFonts w:ascii="Myriad Pro" w:hAnsi="Myriad Pro"/>
                <w:sz w:val="20"/>
                <w:szCs w:val="20"/>
              </w:rPr>
              <w:t xml:space="preserve">registered in Latvia the Contracting authority shall verify the information itself in publicly available databases. </w:t>
            </w:r>
          </w:p>
          <w:p w14:paraId="38A5394C" w14:textId="55E17EB9" w:rsidR="000D5160" w:rsidRPr="00136368" w:rsidRDefault="001F1790"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For </w:t>
            </w:r>
            <w:r w:rsidR="00472FCE" w:rsidRPr="00136368">
              <w:rPr>
                <w:rFonts w:ascii="Myriad Pro" w:hAnsi="Myriad Pro"/>
                <w:sz w:val="20"/>
                <w:szCs w:val="20"/>
              </w:rPr>
              <w:t xml:space="preserve">a </w:t>
            </w:r>
            <w:r w:rsidRPr="00136368">
              <w:rPr>
                <w:rFonts w:ascii="Myriad Pro" w:hAnsi="Myriad Pro"/>
                <w:sz w:val="20"/>
                <w:szCs w:val="20"/>
              </w:rPr>
              <w:t xml:space="preserve">Tenderer which </w:t>
            </w:r>
            <w:r w:rsidR="00472FCE" w:rsidRPr="00136368">
              <w:rPr>
                <w:rFonts w:ascii="Myriad Pro" w:hAnsi="Myriad Pro"/>
                <w:sz w:val="20"/>
                <w:szCs w:val="20"/>
              </w:rPr>
              <w:t>is a</w:t>
            </w:r>
            <w:r w:rsidRPr="00136368">
              <w:rPr>
                <w:rFonts w:ascii="Myriad Pro" w:hAnsi="Myriad Pro"/>
                <w:sz w:val="20"/>
                <w:szCs w:val="20"/>
              </w:rPr>
              <w:t xml:space="preserve"> natural person</w:t>
            </w:r>
            <w:r w:rsidR="000D5160" w:rsidRPr="00136368">
              <w:rPr>
                <w:rFonts w:ascii="Myriad Pro" w:hAnsi="Myriad Pro"/>
                <w:sz w:val="20"/>
                <w:szCs w:val="20"/>
              </w:rPr>
              <w:t xml:space="preserve"> </w:t>
            </w:r>
            <w:r w:rsidR="00A11B1C" w:rsidRPr="00136368">
              <w:rPr>
                <w:rFonts w:ascii="Myriad Pro" w:hAnsi="Myriad Pro"/>
                <w:sz w:val="20"/>
                <w:szCs w:val="20"/>
              </w:rPr>
              <w:t xml:space="preserve">(or a member of a partnership, a person on whose abilities a Tenderer relies, a subcontractor whose share of work is equal to or exceeds 10% of the contract value) </w:t>
            </w:r>
            <w:r w:rsidR="000D5160" w:rsidRPr="00136368">
              <w:rPr>
                <w:rFonts w:ascii="Myriad Pro" w:hAnsi="Myriad Pro"/>
                <w:sz w:val="20"/>
                <w:szCs w:val="20"/>
              </w:rPr>
              <w:t xml:space="preserve">– a copy of an identification card or passport. </w:t>
            </w:r>
          </w:p>
          <w:p w14:paraId="5430840D" w14:textId="221FFFE3" w:rsidR="008E0BC9" w:rsidRPr="00136368" w:rsidRDefault="008E0BC9"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For a Tenderer (or </w:t>
            </w:r>
            <w:r w:rsidR="005C2D96" w:rsidRPr="00136368">
              <w:rPr>
                <w:rFonts w:ascii="Myriad Pro" w:hAnsi="Myriad Pro"/>
                <w:sz w:val="20"/>
                <w:szCs w:val="20"/>
              </w:rPr>
              <w:t xml:space="preserve">a member of a partnership, a </w:t>
            </w:r>
            <w:r w:rsidRPr="00136368">
              <w:rPr>
                <w:rFonts w:ascii="Myriad Pro" w:hAnsi="Myriad Pro"/>
                <w:sz w:val="20"/>
                <w:szCs w:val="20"/>
              </w:rPr>
              <w:t xml:space="preserve">person on whose abilities </w:t>
            </w:r>
            <w:r w:rsidR="005C2D96" w:rsidRPr="00136368">
              <w:rPr>
                <w:rFonts w:ascii="Myriad Pro" w:hAnsi="Myriad Pro"/>
                <w:sz w:val="20"/>
                <w:szCs w:val="20"/>
              </w:rPr>
              <w:t xml:space="preserve">a Tenderer </w:t>
            </w:r>
            <w:r w:rsidRPr="00136368">
              <w:rPr>
                <w:rFonts w:ascii="Myriad Pro" w:hAnsi="Myriad Pro"/>
                <w:sz w:val="20"/>
                <w:szCs w:val="20"/>
              </w:rPr>
              <w:t>relies</w:t>
            </w:r>
            <w:r w:rsidR="005C2D96" w:rsidRPr="00136368">
              <w:rPr>
                <w:rFonts w:ascii="Myriad Pro" w:hAnsi="Myriad Pro"/>
                <w:sz w:val="20"/>
                <w:szCs w:val="20"/>
              </w:rPr>
              <w:t>, a subcontractor whose share of work is equal to or exceeds 10% of the contract value</w:t>
            </w:r>
            <w:r w:rsidRPr="00136368">
              <w:rPr>
                <w:rFonts w:ascii="Myriad Pro" w:hAnsi="Myriad Pro"/>
                <w:sz w:val="20"/>
                <w:szCs w:val="20"/>
              </w:rPr>
              <w:t xml:space="preserve">) </w:t>
            </w:r>
            <w:r w:rsidR="00D62E51" w:rsidRPr="00136368">
              <w:rPr>
                <w:rFonts w:ascii="Myriad Pro" w:hAnsi="Myriad Pro"/>
                <w:sz w:val="20"/>
                <w:szCs w:val="20"/>
              </w:rPr>
              <w:t xml:space="preserve">which is a legal person </w:t>
            </w:r>
            <w:r w:rsidRPr="00136368">
              <w:rPr>
                <w:rFonts w:ascii="Myriad Pro" w:hAnsi="Myriad Pro"/>
                <w:sz w:val="20"/>
                <w:szCs w:val="20"/>
              </w:rPr>
              <w:t xml:space="preserve">registered abroad (with its permanent place of residence abroad) – a copy of a valid registration certificate </w:t>
            </w:r>
            <w:r w:rsidR="00470373" w:rsidRPr="00136368">
              <w:rPr>
                <w:rFonts w:ascii="Myriad Pro" w:hAnsi="Myriad Pro"/>
                <w:sz w:val="20"/>
                <w:szCs w:val="20"/>
              </w:rPr>
              <w:t xml:space="preserve">or </w:t>
            </w:r>
            <w:r w:rsidRPr="00136368">
              <w:rPr>
                <w:rFonts w:ascii="Myriad Pro" w:hAnsi="Myriad Pro"/>
                <w:sz w:val="20"/>
                <w:szCs w:val="20"/>
              </w:rPr>
              <w:t xml:space="preserve">a similar document issued by a foreign authority in charge of the registration of </w:t>
            </w:r>
            <w:r w:rsidR="00470373" w:rsidRPr="00136368">
              <w:rPr>
                <w:rFonts w:ascii="Myriad Pro" w:hAnsi="Myriad Pro"/>
                <w:sz w:val="20"/>
                <w:szCs w:val="20"/>
              </w:rPr>
              <w:t>legal persons</w:t>
            </w:r>
            <w:r w:rsidRPr="00136368">
              <w:rPr>
                <w:rFonts w:ascii="Myriad Pro" w:hAnsi="Myriad Pro"/>
                <w:sz w:val="20"/>
                <w:szCs w:val="20"/>
              </w:rPr>
              <w:t xml:space="preserve"> in the country of </w:t>
            </w:r>
            <w:r w:rsidR="00A10012" w:rsidRPr="00136368">
              <w:rPr>
                <w:rFonts w:ascii="Myriad Pro" w:hAnsi="Myriad Pro"/>
                <w:sz w:val="20"/>
                <w:szCs w:val="20"/>
              </w:rPr>
              <w:t>their residence</w:t>
            </w:r>
            <w:r w:rsidR="00A11B1C" w:rsidRPr="00136368">
              <w:rPr>
                <w:rFonts w:ascii="Myriad Pro" w:hAnsi="Myriad Pro"/>
                <w:sz w:val="20"/>
                <w:szCs w:val="20"/>
              </w:rPr>
              <w:t xml:space="preserve"> wherefrom </w:t>
            </w:r>
            <w:r w:rsidR="00EC545A" w:rsidRPr="00136368">
              <w:rPr>
                <w:rFonts w:ascii="Myriad Pro" w:hAnsi="Myriad Pro"/>
                <w:sz w:val="20"/>
                <w:szCs w:val="20"/>
              </w:rPr>
              <w:t xml:space="preserve">at least </w:t>
            </w:r>
            <w:r w:rsidR="00A11B1C" w:rsidRPr="00136368">
              <w:rPr>
                <w:rFonts w:ascii="Myriad Pro" w:hAnsi="Myriad Pro"/>
                <w:sz w:val="20"/>
                <w:szCs w:val="20"/>
              </w:rPr>
              <w:t>the fact of registration</w:t>
            </w:r>
            <w:r w:rsidR="00CD32A1" w:rsidRPr="00136368">
              <w:rPr>
                <w:rFonts w:ascii="Myriad Pro" w:hAnsi="Myriad Pro"/>
                <w:sz w:val="20"/>
                <w:szCs w:val="20"/>
              </w:rPr>
              <w:t>, shareholders, officials and procura holders (if any) can be determined</w:t>
            </w:r>
            <w:r w:rsidRPr="00136368">
              <w:rPr>
                <w:rFonts w:ascii="Myriad Pro" w:hAnsi="Myriad Pro"/>
                <w:sz w:val="20"/>
                <w:szCs w:val="20"/>
              </w:rPr>
              <w:t>.</w:t>
            </w:r>
          </w:p>
          <w:p w14:paraId="0B8E967B" w14:textId="167BF84D" w:rsidR="00902F31" w:rsidRPr="00136368" w:rsidRDefault="00462159"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72" w:name="_Ref471232985"/>
            <w:r w:rsidRPr="00136368">
              <w:rPr>
                <w:rFonts w:ascii="Myriad Pro" w:hAnsi="Myriad Pro"/>
                <w:sz w:val="20"/>
                <w:szCs w:val="20"/>
              </w:rPr>
              <w:t xml:space="preserve">If a proposals is submitted by a partnership, the Proposal shall include an agreement (or letter of intention to enter into agreement) signed by all members on the participation in the procurement, which lists responsibilities of each and every partnership members and a joint commitment to fulfil the procurement </w:t>
            </w:r>
            <w:r w:rsidR="00857B0D" w:rsidRPr="00136368">
              <w:rPr>
                <w:rFonts w:ascii="Myriad Pro" w:hAnsi="Myriad Pro"/>
                <w:sz w:val="20"/>
                <w:szCs w:val="20"/>
              </w:rPr>
              <w:t>contract</w:t>
            </w:r>
            <w:r w:rsidRPr="00136368">
              <w:rPr>
                <w:rFonts w:ascii="Myriad Pro" w:hAnsi="Myriad Pro"/>
                <w:sz w:val="20"/>
                <w:szCs w:val="20"/>
              </w:rPr>
              <w:t xml:space="preserve">, and which </w:t>
            </w:r>
            <w:r w:rsidR="00871221" w:rsidRPr="00136368">
              <w:rPr>
                <w:rFonts w:ascii="Myriad Pro" w:hAnsi="Myriad Pro"/>
                <w:sz w:val="20"/>
                <w:szCs w:val="20"/>
              </w:rPr>
              <w:t xml:space="preserve">authorises </w:t>
            </w:r>
            <w:r w:rsidRPr="00136368">
              <w:rPr>
                <w:rFonts w:ascii="Myriad Pro" w:hAnsi="Myriad Pro"/>
                <w:sz w:val="20"/>
                <w:szCs w:val="20"/>
              </w:rPr>
              <w:t>one key member to sign the proposal and other documents, to receive and issue orders on behalf of the partnership members, and with whom all payments will be made.</w:t>
            </w:r>
            <w:bookmarkEnd w:id="72"/>
          </w:p>
          <w:p w14:paraId="1489297A" w14:textId="2CF16B8E" w:rsidR="00451050" w:rsidRPr="00136368" w:rsidRDefault="00451050"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lastRenderedPageBreak/>
              <w:t>If the Proposal or any other document, including any agreement, is not signed by the legal representative of the Tenderer, members of the partnership</w:t>
            </w:r>
            <w:r w:rsidR="004C7D30" w:rsidRPr="00136368">
              <w:rPr>
                <w:rFonts w:ascii="Myriad Pro" w:hAnsi="Myriad Pro"/>
                <w:sz w:val="20"/>
                <w:szCs w:val="20"/>
              </w:rPr>
              <w:t>, person on whose capabilities the Tenderer relies</w:t>
            </w:r>
            <w:r w:rsidRPr="00136368">
              <w:rPr>
                <w:rFonts w:ascii="Myriad Pro" w:hAnsi="Myriad Pro"/>
                <w:sz w:val="20"/>
                <w:szCs w:val="20"/>
              </w:rPr>
              <w:t xml:space="preserve"> or sub-contractors, then a document certifying the rights of the persons who have signed the Proposal or any other documents, to represent the Tenderer, a member of the partnership</w:t>
            </w:r>
            <w:r w:rsidR="004C7D30" w:rsidRPr="00136368">
              <w:rPr>
                <w:rFonts w:ascii="Myriad Pro" w:hAnsi="Myriad Pro"/>
                <w:sz w:val="20"/>
                <w:szCs w:val="20"/>
              </w:rPr>
              <w:t>, a person on whose capabilities the Tenderer is relying,</w:t>
            </w:r>
            <w:r w:rsidRPr="00136368">
              <w:rPr>
                <w:rFonts w:ascii="Myriad Pro" w:hAnsi="Myriad Pro"/>
                <w:sz w:val="20"/>
                <w:szCs w:val="20"/>
              </w:rPr>
              <w:t xml:space="preserve"> or a sub-contractor (powers of attorney, authorization agreements etc.) must be included.</w:t>
            </w:r>
          </w:p>
        </w:tc>
      </w:tr>
      <w:tr w:rsidR="00672A16" w:rsidRPr="00136368" w14:paraId="6806F645" w14:textId="77777777" w:rsidTr="001213FD">
        <w:tc>
          <w:tcPr>
            <w:cnfStyle w:val="001000000000" w:firstRow="0" w:lastRow="0" w:firstColumn="1" w:lastColumn="0" w:oddVBand="0" w:evenVBand="0" w:oddHBand="0" w:evenHBand="0" w:firstRowFirstColumn="0" w:firstRowLastColumn="0" w:lastRowFirstColumn="0" w:lastRowLastColumn="0"/>
            <w:tcW w:w="717" w:type="dxa"/>
          </w:tcPr>
          <w:p w14:paraId="64001F51" w14:textId="77777777" w:rsidR="00672A16" w:rsidRPr="00136368" w:rsidRDefault="00672A16" w:rsidP="0071158E">
            <w:pPr>
              <w:pStyle w:val="SLONormal"/>
              <w:numPr>
                <w:ilvl w:val="0"/>
                <w:numId w:val="15"/>
              </w:numPr>
              <w:rPr>
                <w:rFonts w:ascii="Myriad Pro" w:hAnsi="Myriad Pro"/>
                <w:b w:val="0"/>
                <w:sz w:val="20"/>
                <w:szCs w:val="20"/>
              </w:rPr>
            </w:pPr>
          </w:p>
        </w:tc>
        <w:tc>
          <w:tcPr>
            <w:tcW w:w="3814" w:type="dxa"/>
          </w:tcPr>
          <w:p w14:paraId="73BE54DE" w14:textId="5F280E04" w:rsidR="00672A16" w:rsidRPr="00136368" w:rsidRDefault="00672A16" w:rsidP="009559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lang w:val="en-US"/>
              </w:rPr>
              <w:t>The representative of the Tenderer, a member of a partnership, a person on whose abilities a Tenderer relies, a subcontractor whose share of work is equal to or exceeds 10% of the contract value, who has signed documents contained in the proposal, has the right of signature, i.e., it is an official having the right of signature or a person authorized by the Tenderer or a member of a partnership, or a person on whose abilities a Tenderer relies, or a subcontractor whose share of work is equal to or exceeds 10% of the contract value.</w:t>
            </w:r>
          </w:p>
        </w:tc>
        <w:tc>
          <w:tcPr>
            <w:tcW w:w="4111" w:type="dxa"/>
          </w:tcPr>
          <w:p w14:paraId="0214A41E" w14:textId="77777777" w:rsidR="00672A16" w:rsidRPr="00136368" w:rsidRDefault="00672A16" w:rsidP="00672A1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A document confirming the right of signature (representation) of the representative of the Tenderer, or a member of a partnership, or a person on whose abilities a Tenderer relies, who signs the proposal. For a Tenderer which is a legal person (or a member of a partnership), a person on whose abilities a Tenderer relies, registered in Latvia the Contracting authority shall verify the information itself in publicly available databases.</w:t>
            </w:r>
          </w:p>
          <w:p w14:paraId="6CE8BA9C" w14:textId="77777777" w:rsidR="00672A16" w:rsidRPr="00136368" w:rsidRDefault="00672A16" w:rsidP="00672A1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If the Proposal or any other document, including any agreement, is not signed by the legal representative of the Tenderer, members of the partnership, person on whose capabilities the Tenderer relies or sub-contractors, then a document certifying the rights of the persons who have signed the Proposal or any other documents, to represent the Tenderer, a member of the partnership, a person on whose capabilities the Tenderer is relying, or a sub-contractor (powers of attorney, authorization agreements etc.) must be included.</w:t>
            </w:r>
          </w:p>
          <w:p w14:paraId="67CABECF" w14:textId="374BD6DB" w:rsidR="00672A16" w:rsidRPr="00136368" w:rsidRDefault="00672A16" w:rsidP="00672A1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If the Tenderer, or a member of a partnership, or a person on whose abilities a Tenderer relies, submits a power of attorney (original or a copy certified by the Tenderer) there shall be additionally submitted documents confirming that the issuer of the power of attorney has the right of signature (representation) of the Tenderer.</w:t>
            </w:r>
          </w:p>
        </w:tc>
      </w:tr>
      <w:tr w:rsidR="00932F35" w:rsidRPr="00136368" w14:paraId="1E0EFDCF" w14:textId="77777777" w:rsidTr="00121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dxa"/>
          </w:tcPr>
          <w:p w14:paraId="35C507CD" w14:textId="77777777" w:rsidR="00932F35" w:rsidRPr="00136368" w:rsidRDefault="00932F35" w:rsidP="0071158E">
            <w:pPr>
              <w:pStyle w:val="SLONormal"/>
              <w:numPr>
                <w:ilvl w:val="0"/>
                <w:numId w:val="15"/>
              </w:numPr>
              <w:rPr>
                <w:rFonts w:ascii="Myriad Pro" w:hAnsi="Myriad Pro"/>
                <w:b w:val="0"/>
                <w:sz w:val="20"/>
                <w:szCs w:val="20"/>
              </w:rPr>
            </w:pPr>
          </w:p>
        </w:tc>
        <w:tc>
          <w:tcPr>
            <w:tcW w:w="3814" w:type="dxa"/>
          </w:tcPr>
          <w:p w14:paraId="62C91452" w14:textId="036C9E0C" w:rsidR="001241D1" w:rsidRPr="00136368" w:rsidRDefault="00932F35" w:rsidP="009559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73" w:name="_Hlk501009201"/>
            <w:r w:rsidRPr="00ED5AE6">
              <w:rPr>
                <w:rFonts w:ascii="Myriad Pro" w:hAnsi="Myriad Pro"/>
                <w:sz w:val="20"/>
                <w:szCs w:val="20"/>
              </w:rPr>
              <w:t xml:space="preserve">The Tenderer should have </w:t>
            </w:r>
            <w:r w:rsidR="00071312" w:rsidRPr="00ED5AE6">
              <w:rPr>
                <w:rFonts w:ascii="Myriad Pro" w:hAnsi="Myriad Pro"/>
                <w:sz w:val="20"/>
                <w:szCs w:val="20"/>
              </w:rPr>
              <w:t xml:space="preserve">a valid </w:t>
            </w:r>
            <w:r w:rsidRPr="00ED5AE6">
              <w:rPr>
                <w:rFonts w:ascii="Myriad Pro" w:hAnsi="Myriad Pro"/>
                <w:sz w:val="20"/>
                <w:szCs w:val="20"/>
              </w:rPr>
              <w:t>Professional risk indemnity insurance with limit</w:t>
            </w:r>
            <w:r w:rsidR="00071312" w:rsidRPr="00ED5AE6">
              <w:rPr>
                <w:rFonts w:ascii="Myriad Pro" w:hAnsi="Myriad Pro"/>
                <w:sz w:val="20"/>
                <w:szCs w:val="20"/>
              </w:rPr>
              <w:t xml:space="preserve"> of liability of at least</w:t>
            </w:r>
            <w:r w:rsidRPr="00ED5AE6">
              <w:rPr>
                <w:rFonts w:ascii="Myriad Pro" w:hAnsi="Myriad Pro"/>
                <w:sz w:val="20"/>
                <w:szCs w:val="20"/>
              </w:rPr>
              <w:t xml:space="preserve"> </w:t>
            </w:r>
            <w:r w:rsidR="001241D1" w:rsidRPr="00ED5AE6">
              <w:rPr>
                <w:rFonts w:ascii="Myriad Pro" w:hAnsi="Myriad Pro"/>
                <w:sz w:val="20"/>
                <w:szCs w:val="20"/>
              </w:rPr>
              <w:t>10</w:t>
            </w:r>
            <w:r w:rsidRPr="00ED5AE6">
              <w:rPr>
                <w:rFonts w:ascii="Myriad Pro" w:hAnsi="Myriad Pro"/>
                <w:sz w:val="20"/>
                <w:szCs w:val="20"/>
              </w:rPr>
              <w:t> 000</w:t>
            </w:r>
            <w:r w:rsidR="003B1977" w:rsidRPr="00ED5AE6">
              <w:rPr>
                <w:rFonts w:ascii="Myriad Pro" w:hAnsi="Myriad Pro"/>
                <w:sz w:val="20"/>
                <w:szCs w:val="20"/>
              </w:rPr>
              <w:t> </w:t>
            </w:r>
            <w:r w:rsidRPr="00ED5AE6">
              <w:rPr>
                <w:rFonts w:ascii="Myriad Pro" w:hAnsi="Myriad Pro"/>
                <w:sz w:val="20"/>
                <w:szCs w:val="20"/>
              </w:rPr>
              <w:t>000</w:t>
            </w:r>
            <w:r w:rsidR="003B1977" w:rsidRPr="00ED5AE6">
              <w:rPr>
                <w:rFonts w:ascii="Myriad Pro" w:hAnsi="Myriad Pro"/>
                <w:sz w:val="20"/>
                <w:szCs w:val="20"/>
              </w:rPr>
              <w:t>,00</w:t>
            </w:r>
            <w:r w:rsidRPr="00ED5AE6">
              <w:rPr>
                <w:rFonts w:ascii="Myriad Pro" w:hAnsi="Myriad Pro"/>
                <w:sz w:val="20"/>
                <w:szCs w:val="20"/>
              </w:rPr>
              <w:t xml:space="preserve"> EUR</w:t>
            </w:r>
            <w:r w:rsidR="00013756" w:rsidRPr="00ED5AE6">
              <w:rPr>
                <w:rFonts w:ascii="Myriad Pro" w:hAnsi="Myriad Pro"/>
                <w:sz w:val="20"/>
                <w:szCs w:val="20"/>
              </w:rPr>
              <w:t xml:space="preserve"> </w:t>
            </w:r>
            <w:r w:rsidR="00013756" w:rsidRPr="00ED5AE6">
              <w:rPr>
                <w:rFonts w:ascii="Myriad Pro" w:hAnsi="Myriad Pro"/>
                <w:sz w:val="20"/>
                <w:szCs w:val="20"/>
              </w:rPr>
              <w:lastRenderedPageBreak/>
              <w:t>(</w:t>
            </w:r>
            <w:r w:rsidR="001241D1" w:rsidRPr="00ED5AE6">
              <w:rPr>
                <w:rFonts w:ascii="Myriad Pro" w:hAnsi="Myriad Pro"/>
                <w:sz w:val="20"/>
                <w:szCs w:val="20"/>
              </w:rPr>
              <w:t>ten</w:t>
            </w:r>
            <w:r w:rsidR="00013756" w:rsidRPr="00ED5AE6">
              <w:rPr>
                <w:rFonts w:ascii="Myriad Pro" w:hAnsi="Myriad Pro"/>
                <w:sz w:val="20"/>
                <w:szCs w:val="20"/>
              </w:rPr>
              <w:t xml:space="preserve"> million </w:t>
            </w:r>
            <w:r w:rsidR="00013756" w:rsidRPr="00ED5AE6">
              <w:rPr>
                <w:rFonts w:ascii="Myriad Pro" w:hAnsi="Myriad Pro"/>
                <w:i/>
                <w:sz w:val="20"/>
                <w:szCs w:val="20"/>
              </w:rPr>
              <w:t>euro</w:t>
            </w:r>
            <w:r w:rsidR="00013756" w:rsidRPr="00ED5AE6">
              <w:rPr>
                <w:rFonts w:ascii="Myriad Pro" w:hAnsi="Myriad Pro"/>
                <w:sz w:val="20"/>
                <w:szCs w:val="20"/>
              </w:rPr>
              <w:t>)</w:t>
            </w:r>
            <w:r w:rsidR="001241D1" w:rsidRPr="00ED5AE6">
              <w:rPr>
                <w:rFonts w:ascii="Myriad Pro" w:hAnsi="Myriad Pro"/>
                <w:sz w:val="20"/>
                <w:szCs w:val="20"/>
              </w:rPr>
              <w:t xml:space="preserve"> per claim and policy period</w:t>
            </w:r>
            <w:bookmarkEnd w:id="73"/>
            <w:r w:rsidR="001241D1" w:rsidRPr="00ED5AE6">
              <w:rPr>
                <w:rFonts w:ascii="Myriad Pro" w:hAnsi="Myriad Pro"/>
                <w:sz w:val="20"/>
                <w:szCs w:val="20"/>
              </w:rPr>
              <w:t xml:space="preserve"> and with extended reporting period 5 (five) years.</w:t>
            </w:r>
          </w:p>
        </w:tc>
        <w:tc>
          <w:tcPr>
            <w:tcW w:w="4111" w:type="dxa"/>
          </w:tcPr>
          <w:p w14:paraId="571D6741" w14:textId="62890262" w:rsidR="00932F35" w:rsidRPr="00136368" w:rsidRDefault="00F1580C" w:rsidP="0046215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lastRenderedPageBreak/>
              <w:t>A copy of a valid professional indemnity insurance policy.</w:t>
            </w:r>
          </w:p>
        </w:tc>
      </w:tr>
    </w:tbl>
    <w:p w14:paraId="1E1D212C" w14:textId="55B84AEA" w:rsidR="007E4AF5" w:rsidRPr="00136368" w:rsidRDefault="007E4AF5" w:rsidP="007E4AF5">
      <w:pPr>
        <w:pStyle w:val="2ndlevelheading"/>
        <w:rPr>
          <w:rFonts w:ascii="Myriad Pro" w:hAnsi="Myriad Pro"/>
          <w:sz w:val="20"/>
          <w:szCs w:val="20"/>
        </w:rPr>
      </w:pPr>
      <w:r w:rsidRPr="00136368">
        <w:rPr>
          <w:rFonts w:ascii="Myriad Pro" w:hAnsi="Myriad Pro"/>
          <w:sz w:val="20"/>
          <w:szCs w:val="20"/>
        </w:rPr>
        <w:t>Economic and financial standing</w:t>
      </w:r>
    </w:p>
    <w:tbl>
      <w:tblPr>
        <w:tblStyle w:val="ListTable3-Accent1"/>
        <w:tblW w:w="8642" w:type="dxa"/>
        <w:tblLook w:val="04A0" w:firstRow="1" w:lastRow="0" w:firstColumn="1" w:lastColumn="0" w:noHBand="0" w:noVBand="1"/>
      </w:tblPr>
      <w:tblGrid>
        <w:gridCol w:w="717"/>
        <w:gridCol w:w="4240"/>
        <w:gridCol w:w="3685"/>
      </w:tblGrid>
      <w:tr w:rsidR="00902F31" w:rsidRPr="00136368" w14:paraId="63FBCA6B" w14:textId="77777777" w:rsidTr="009843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7" w:type="dxa"/>
          </w:tcPr>
          <w:p w14:paraId="308D4F6C" w14:textId="77777777" w:rsidR="00902F31" w:rsidRPr="00136368" w:rsidRDefault="00902F31" w:rsidP="009559C2">
            <w:pPr>
              <w:pStyle w:val="SLONormal"/>
              <w:rPr>
                <w:rFonts w:ascii="Myriad Pro" w:hAnsi="Myriad Pro"/>
                <w:sz w:val="20"/>
                <w:szCs w:val="20"/>
              </w:rPr>
            </w:pPr>
            <w:r w:rsidRPr="00136368">
              <w:rPr>
                <w:rFonts w:ascii="Myriad Pro" w:hAnsi="Myriad Pro"/>
                <w:sz w:val="20"/>
                <w:szCs w:val="20"/>
              </w:rPr>
              <w:t>No</w:t>
            </w:r>
          </w:p>
        </w:tc>
        <w:tc>
          <w:tcPr>
            <w:tcW w:w="4240" w:type="dxa"/>
          </w:tcPr>
          <w:p w14:paraId="382CBF12" w14:textId="77777777" w:rsidR="00902F31" w:rsidRPr="00136368" w:rsidRDefault="00902F31" w:rsidP="009559C2">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Requirement</w:t>
            </w:r>
          </w:p>
        </w:tc>
        <w:tc>
          <w:tcPr>
            <w:tcW w:w="3685" w:type="dxa"/>
          </w:tcPr>
          <w:p w14:paraId="27AAF167" w14:textId="77777777" w:rsidR="00902F31" w:rsidRPr="00136368" w:rsidRDefault="00902F31" w:rsidP="009559C2">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Documents to be submitted</w:t>
            </w:r>
          </w:p>
        </w:tc>
      </w:tr>
      <w:tr w:rsidR="00902F31" w:rsidRPr="00136368" w14:paraId="161DDC48" w14:textId="77777777" w:rsidTr="00984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dxa"/>
          </w:tcPr>
          <w:p w14:paraId="4D914815" w14:textId="77777777" w:rsidR="00902F31" w:rsidRPr="00136368" w:rsidRDefault="00902F31" w:rsidP="0071158E">
            <w:pPr>
              <w:pStyle w:val="SLONormal"/>
              <w:numPr>
                <w:ilvl w:val="0"/>
                <w:numId w:val="16"/>
              </w:numPr>
              <w:rPr>
                <w:rFonts w:ascii="Myriad Pro" w:hAnsi="Myriad Pro"/>
                <w:b w:val="0"/>
                <w:sz w:val="20"/>
                <w:szCs w:val="20"/>
              </w:rPr>
            </w:pPr>
          </w:p>
        </w:tc>
        <w:tc>
          <w:tcPr>
            <w:tcW w:w="4240" w:type="dxa"/>
          </w:tcPr>
          <w:p w14:paraId="68D5FC54" w14:textId="7A773E44" w:rsidR="00991F29" w:rsidRPr="00136368" w:rsidRDefault="00097F35" w:rsidP="009B2A0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The Tenderer</w:t>
            </w:r>
            <w:r w:rsidR="00B776A2" w:rsidRPr="00136368">
              <w:rPr>
                <w:rFonts w:ascii="Myriad Pro" w:hAnsi="Myriad Pro"/>
                <w:sz w:val="20"/>
                <w:szCs w:val="20"/>
              </w:rPr>
              <w:t>’s</w:t>
            </w:r>
            <w:r w:rsidRPr="00136368">
              <w:rPr>
                <w:rFonts w:ascii="Myriad Pro" w:hAnsi="Myriad Pro"/>
                <w:sz w:val="20"/>
                <w:szCs w:val="20"/>
              </w:rPr>
              <w:t xml:space="preserve"> or all </w:t>
            </w:r>
            <w:proofErr w:type="gramStart"/>
            <w:r w:rsidRPr="00136368">
              <w:rPr>
                <w:rFonts w:ascii="Myriad Pro" w:hAnsi="Myriad Pro"/>
                <w:sz w:val="20"/>
                <w:szCs w:val="20"/>
              </w:rPr>
              <w:t>members</w:t>
            </w:r>
            <w:r w:rsidR="00DE2156" w:rsidRPr="00136368">
              <w:rPr>
                <w:rFonts w:ascii="Myriad Pro" w:hAnsi="Myriad Pro"/>
                <w:sz w:val="20"/>
                <w:szCs w:val="20"/>
              </w:rPr>
              <w:t>’</w:t>
            </w:r>
            <w:proofErr w:type="gramEnd"/>
            <w:r w:rsidRPr="00136368">
              <w:rPr>
                <w:rFonts w:ascii="Myriad Pro" w:hAnsi="Myriad Pro"/>
                <w:sz w:val="20"/>
                <w:szCs w:val="20"/>
              </w:rPr>
              <w:t xml:space="preserve"> of the partnership</w:t>
            </w:r>
            <w:r w:rsidR="008547D3" w:rsidRPr="00136368">
              <w:rPr>
                <w:rFonts w:ascii="Myriad Pro" w:hAnsi="Myriad Pro"/>
                <w:sz w:val="20"/>
                <w:szCs w:val="20"/>
              </w:rPr>
              <w:t xml:space="preserve"> together</w:t>
            </w:r>
            <w:r w:rsidR="00785E20" w:rsidRPr="00136368">
              <w:rPr>
                <w:rFonts w:ascii="Myriad Pro" w:hAnsi="Myriad Pro"/>
                <w:sz w:val="20"/>
                <w:szCs w:val="20"/>
              </w:rPr>
              <w:t xml:space="preserve"> </w:t>
            </w:r>
            <w:r w:rsidRPr="00136368">
              <w:rPr>
                <w:rFonts w:ascii="Myriad Pro" w:hAnsi="Myriad Pro"/>
                <w:sz w:val="20"/>
                <w:szCs w:val="20"/>
              </w:rPr>
              <w:t>(if the Tenderer is a partnership)</w:t>
            </w:r>
            <w:r w:rsidR="00F14F37" w:rsidRPr="00136368">
              <w:rPr>
                <w:rFonts w:ascii="Myriad Pro" w:hAnsi="Myriad Pro"/>
                <w:sz w:val="20"/>
                <w:szCs w:val="20"/>
              </w:rPr>
              <w:t>,</w:t>
            </w:r>
            <w:r w:rsidRPr="00136368">
              <w:rPr>
                <w:rFonts w:ascii="Myriad Pro" w:hAnsi="Myriad Pro"/>
                <w:sz w:val="20"/>
                <w:szCs w:val="20"/>
              </w:rPr>
              <w:t xml:space="preserve"> </w:t>
            </w:r>
            <w:r w:rsidR="00C80B32" w:rsidRPr="00136368">
              <w:rPr>
                <w:rFonts w:ascii="Myriad Pro" w:hAnsi="Myriad Pro"/>
                <w:sz w:val="20"/>
                <w:szCs w:val="20"/>
              </w:rPr>
              <w:t>a</w:t>
            </w:r>
            <w:r w:rsidR="009B2A0A" w:rsidRPr="00136368">
              <w:rPr>
                <w:rFonts w:ascii="Myriad Pro" w:hAnsi="Myriad Pro"/>
                <w:sz w:val="20"/>
                <w:szCs w:val="20"/>
              </w:rPr>
              <w:t xml:space="preserve">verage annual financial turnover within last 3 </w:t>
            </w:r>
            <w:r w:rsidR="00E4589B" w:rsidRPr="00136368">
              <w:rPr>
                <w:rFonts w:ascii="Myriad Pro" w:hAnsi="Myriad Pro"/>
                <w:sz w:val="20"/>
                <w:szCs w:val="20"/>
              </w:rPr>
              <w:t xml:space="preserve">(three) </w:t>
            </w:r>
            <w:r w:rsidR="009B2A0A" w:rsidRPr="00136368">
              <w:rPr>
                <w:rFonts w:ascii="Myriad Pro" w:hAnsi="Myriad Pro"/>
                <w:sz w:val="20"/>
                <w:szCs w:val="20"/>
              </w:rPr>
              <w:t xml:space="preserve">years (2014, 2015, 2016) is not less than </w:t>
            </w:r>
            <w:r w:rsidR="008A0C14" w:rsidRPr="00136368">
              <w:rPr>
                <w:rFonts w:ascii="Myriad Pro" w:hAnsi="Myriad Pro"/>
                <w:sz w:val="20"/>
                <w:szCs w:val="20"/>
              </w:rPr>
              <w:t>250 000,00</w:t>
            </w:r>
            <w:r w:rsidR="00EE2E5C" w:rsidRPr="00136368">
              <w:rPr>
                <w:rFonts w:ascii="Myriad Pro" w:hAnsi="Myriad Pro"/>
                <w:sz w:val="20"/>
                <w:szCs w:val="20"/>
              </w:rPr>
              <w:t> EUR</w:t>
            </w:r>
            <w:r w:rsidR="00A91410" w:rsidRPr="00136368">
              <w:rPr>
                <w:rFonts w:ascii="Myriad Pro" w:hAnsi="Myriad Pro"/>
                <w:sz w:val="20"/>
                <w:szCs w:val="20"/>
              </w:rPr>
              <w:t xml:space="preserve"> (two hundred fifty thousand </w:t>
            </w:r>
            <w:r w:rsidR="00A91410" w:rsidRPr="00136368">
              <w:rPr>
                <w:rFonts w:ascii="Myriad Pro" w:hAnsi="Myriad Pro"/>
                <w:i/>
                <w:sz w:val="20"/>
                <w:szCs w:val="20"/>
              </w:rPr>
              <w:t>euro</w:t>
            </w:r>
            <w:r w:rsidR="00A91410" w:rsidRPr="00136368">
              <w:rPr>
                <w:rFonts w:ascii="Myriad Pro" w:hAnsi="Myriad Pro"/>
                <w:sz w:val="20"/>
                <w:szCs w:val="20"/>
              </w:rPr>
              <w:t>)</w:t>
            </w:r>
            <w:r w:rsidR="008A0C14" w:rsidRPr="00136368">
              <w:rPr>
                <w:rFonts w:ascii="Myriad Pro" w:hAnsi="Myriad Pro"/>
                <w:sz w:val="20"/>
                <w:szCs w:val="20"/>
              </w:rPr>
              <w:t xml:space="preserve"> </w:t>
            </w:r>
            <w:r w:rsidR="009B2A0A" w:rsidRPr="00136368">
              <w:rPr>
                <w:rFonts w:ascii="Myriad Pro" w:hAnsi="Myriad Pro"/>
                <w:sz w:val="20"/>
                <w:szCs w:val="20"/>
              </w:rPr>
              <w:t>per year.</w:t>
            </w:r>
          </w:p>
          <w:p w14:paraId="6EF84ABA" w14:textId="17C49D1D" w:rsidR="00AF7599" w:rsidRPr="00136368" w:rsidRDefault="007D0206" w:rsidP="009B2A0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In the event </w:t>
            </w:r>
            <w:r w:rsidR="00AF7599" w:rsidRPr="00136368">
              <w:rPr>
                <w:rFonts w:ascii="Myriad Pro" w:hAnsi="Myriad Pro"/>
                <w:sz w:val="20"/>
                <w:szCs w:val="20"/>
              </w:rPr>
              <w:t xml:space="preserve">the </w:t>
            </w:r>
            <w:r w:rsidR="00D94D24" w:rsidRPr="00136368">
              <w:rPr>
                <w:rFonts w:ascii="Myriad Pro" w:hAnsi="Myriad Pro"/>
                <w:sz w:val="20"/>
                <w:szCs w:val="20"/>
              </w:rPr>
              <w:t xml:space="preserve">yearly </w:t>
            </w:r>
            <w:r w:rsidR="00AF7599" w:rsidRPr="00136368">
              <w:rPr>
                <w:rFonts w:ascii="Myriad Pro" w:hAnsi="Myriad Pro"/>
                <w:sz w:val="20"/>
                <w:szCs w:val="20"/>
              </w:rPr>
              <w:t xml:space="preserve">average annual financial turnover of a limited liability member of a limited partnership (within the meaning of Latvian Commercial Law, Chapter X) </w:t>
            </w:r>
            <w:r w:rsidRPr="00136368">
              <w:rPr>
                <w:rFonts w:ascii="Myriad Pro" w:hAnsi="Myriad Pro"/>
                <w:sz w:val="20"/>
                <w:szCs w:val="20"/>
              </w:rPr>
              <w:t xml:space="preserve">exceeds its investment in the limited partnership, </w:t>
            </w:r>
            <w:r w:rsidR="004C7DCB" w:rsidRPr="00136368">
              <w:rPr>
                <w:rFonts w:ascii="Myriad Pro" w:hAnsi="Myriad Pro"/>
                <w:sz w:val="20"/>
                <w:szCs w:val="20"/>
              </w:rPr>
              <w:t xml:space="preserve">the average annual financial turnover </w:t>
            </w:r>
            <w:r w:rsidR="00AF7599" w:rsidRPr="00136368">
              <w:rPr>
                <w:rFonts w:ascii="Myriad Pro" w:hAnsi="Myriad Pro"/>
                <w:sz w:val="20"/>
                <w:szCs w:val="20"/>
              </w:rPr>
              <w:t xml:space="preserve">shall be </w:t>
            </w:r>
            <w:r w:rsidR="004C7DCB" w:rsidRPr="00136368">
              <w:rPr>
                <w:rFonts w:ascii="Myriad Pro" w:hAnsi="Myriad Pro"/>
                <w:sz w:val="20"/>
                <w:szCs w:val="20"/>
              </w:rPr>
              <w:t xml:space="preserve">recognised </w:t>
            </w:r>
            <w:r w:rsidR="00D94D24" w:rsidRPr="00136368">
              <w:rPr>
                <w:rFonts w:ascii="Myriad Pro" w:hAnsi="Myriad Pro"/>
                <w:sz w:val="20"/>
                <w:szCs w:val="20"/>
              </w:rPr>
              <w:t>in the amount of</w:t>
            </w:r>
            <w:r w:rsidR="00AF7599" w:rsidRPr="00136368">
              <w:rPr>
                <w:rFonts w:ascii="Myriad Pro" w:hAnsi="Myriad Pro"/>
                <w:sz w:val="20"/>
                <w:szCs w:val="20"/>
              </w:rPr>
              <w:t xml:space="preserve"> the investment </w:t>
            </w:r>
            <w:r w:rsidR="00D94D24" w:rsidRPr="00136368">
              <w:rPr>
                <w:rFonts w:ascii="Myriad Pro" w:hAnsi="Myriad Pro"/>
                <w:sz w:val="20"/>
                <w:szCs w:val="20"/>
              </w:rPr>
              <w:t>in the limited partnership.</w:t>
            </w:r>
          </w:p>
          <w:p w14:paraId="598725F8" w14:textId="78EFA759" w:rsidR="00902F31" w:rsidRPr="00136368" w:rsidRDefault="00F97E58" w:rsidP="009B2A0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In the event the Tenderer </w:t>
            </w:r>
            <w:r w:rsidR="00E4589B" w:rsidRPr="00136368">
              <w:rPr>
                <w:rFonts w:ascii="Myriad Pro" w:hAnsi="Myriad Pro"/>
                <w:sz w:val="20"/>
                <w:szCs w:val="20"/>
              </w:rPr>
              <w:t xml:space="preserve">or a member of a partnership (if the Tenderer is a partnership) </w:t>
            </w:r>
            <w:r w:rsidRPr="00136368">
              <w:rPr>
                <w:rFonts w:ascii="Myriad Pro" w:hAnsi="Myriad Pro"/>
                <w:sz w:val="20"/>
                <w:szCs w:val="20"/>
              </w:rPr>
              <w:t>has operated in the market for less than</w:t>
            </w:r>
            <w:r w:rsidR="004D1095" w:rsidRPr="00136368">
              <w:rPr>
                <w:rFonts w:ascii="Myriad Pro" w:hAnsi="Myriad Pro"/>
                <w:sz w:val="20"/>
                <w:szCs w:val="20"/>
              </w:rPr>
              <w:t xml:space="preserve"> </w:t>
            </w:r>
            <w:r w:rsidR="00BC7EEB" w:rsidRPr="00136368">
              <w:rPr>
                <w:rFonts w:ascii="Myriad Pro" w:hAnsi="Myriad Pro"/>
                <w:sz w:val="20"/>
                <w:szCs w:val="20"/>
              </w:rPr>
              <w:t>3 (</w:t>
            </w:r>
            <w:r w:rsidRPr="00136368">
              <w:rPr>
                <w:rFonts w:ascii="Myriad Pro" w:hAnsi="Myriad Pro"/>
                <w:sz w:val="20"/>
                <w:szCs w:val="20"/>
              </w:rPr>
              <w:t>three</w:t>
            </w:r>
            <w:r w:rsidR="00BC7EEB" w:rsidRPr="00136368">
              <w:rPr>
                <w:rFonts w:ascii="Myriad Pro" w:hAnsi="Myriad Pro"/>
                <w:sz w:val="20"/>
                <w:szCs w:val="20"/>
              </w:rPr>
              <w:t>)</w:t>
            </w:r>
            <w:r w:rsidRPr="00136368">
              <w:rPr>
                <w:rFonts w:ascii="Myriad Pro" w:hAnsi="Myriad Pro"/>
                <w:sz w:val="20"/>
                <w:szCs w:val="20"/>
              </w:rPr>
              <w:t xml:space="preserve"> years, the requirement shall </w:t>
            </w:r>
            <w:r w:rsidR="00F14F37" w:rsidRPr="00136368">
              <w:rPr>
                <w:rFonts w:ascii="Myriad Pro" w:hAnsi="Myriad Pro"/>
                <w:sz w:val="20"/>
                <w:szCs w:val="20"/>
              </w:rPr>
              <w:t>be met during the</w:t>
            </w:r>
            <w:r w:rsidRPr="00136368">
              <w:rPr>
                <w:rFonts w:ascii="Myriad Pro" w:hAnsi="Myriad Pro"/>
                <w:sz w:val="20"/>
                <w:szCs w:val="20"/>
              </w:rPr>
              <w:t xml:space="preserve"> Tenderer’s actual operation period.</w:t>
            </w:r>
          </w:p>
        </w:tc>
        <w:tc>
          <w:tcPr>
            <w:tcW w:w="3685" w:type="dxa"/>
          </w:tcPr>
          <w:p w14:paraId="0C7BB329" w14:textId="3DF48470" w:rsidR="00902F31" w:rsidRPr="00136368" w:rsidRDefault="00414B7C" w:rsidP="00A91410">
            <w:pPr>
              <w:pStyle w:val="SLOList"/>
              <w:tabs>
                <w:tab w:val="clear" w:pos="714"/>
                <w:tab w:val="num" w:pos="320"/>
              </w:tabs>
              <w:ind w:left="320" w:hanging="32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A</w:t>
            </w:r>
            <w:r w:rsidR="000A2755" w:rsidRPr="00136368">
              <w:rPr>
                <w:rFonts w:ascii="Myriad Pro" w:hAnsi="Myriad Pro"/>
                <w:sz w:val="20"/>
                <w:szCs w:val="20"/>
              </w:rPr>
              <w:t>udited yearly reports for fiscal years 2014, 2015, 2016 showing the turnover of the Tenderer.</w:t>
            </w:r>
          </w:p>
          <w:p w14:paraId="30C87ADA" w14:textId="077B4F6B" w:rsidR="00532C2F" w:rsidRPr="00136368" w:rsidRDefault="00127622" w:rsidP="00A91410">
            <w:pPr>
              <w:pStyle w:val="SLOList"/>
              <w:tabs>
                <w:tab w:val="clear" w:pos="714"/>
                <w:tab w:val="num" w:pos="320"/>
              </w:tabs>
              <w:ind w:left="320" w:hanging="28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For a limited partnership (within the meaning of Latvian Commercial Law, Chapter X) an additional document</w:t>
            </w:r>
            <w:r w:rsidR="007D2C0D" w:rsidRPr="00136368">
              <w:rPr>
                <w:rFonts w:ascii="Myriad Pro" w:hAnsi="Myriad Pro"/>
                <w:sz w:val="20"/>
                <w:szCs w:val="20"/>
              </w:rPr>
              <w:t xml:space="preserve"> evidencing the amount of the investment by the limited liability partner (the partnership agreement or a document with a similarly binding legal effect).</w:t>
            </w:r>
          </w:p>
        </w:tc>
      </w:tr>
      <w:tr w:rsidR="00902F31" w:rsidRPr="00136368" w14:paraId="3DD06007" w14:textId="77777777" w:rsidTr="00984398">
        <w:tc>
          <w:tcPr>
            <w:cnfStyle w:val="001000000000" w:firstRow="0" w:lastRow="0" w:firstColumn="1" w:lastColumn="0" w:oddVBand="0" w:evenVBand="0" w:oddHBand="0" w:evenHBand="0" w:firstRowFirstColumn="0" w:firstRowLastColumn="0" w:lastRowFirstColumn="0" w:lastRowLastColumn="0"/>
            <w:tcW w:w="717" w:type="dxa"/>
          </w:tcPr>
          <w:p w14:paraId="12987CE4" w14:textId="77777777" w:rsidR="00902F31" w:rsidRPr="00136368" w:rsidRDefault="00902F31" w:rsidP="0071158E">
            <w:pPr>
              <w:pStyle w:val="SLONormal"/>
              <w:numPr>
                <w:ilvl w:val="0"/>
                <w:numId w:val="16"/>
              </w:numPr>
              <w:rPr>
                <w:rFonts w:ascii="Myriad Pro" w:hAnsi="Myriad Pro"/>
                <w:b w:val="0"/>
                <w:sz w:val="20"/>
                <w:szCs w:val="20"/>
              </w:rPr>
            </w:pPr>
          </w:p>
        </w:tc>
        <w:tc>
          <w:tcPr>
            <w:tcW w:w="4240" w:type="dxa"/>
          </w:tcPr>
          <w:p w14:paraId="7EFBFC48" w14:textId="26AAF128" w:rsidR="00902F31" w:rsidRPr="00136368" w:rsidRDefault="00FE315E" w:rsidP="009559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The Tenderer </w:t>
            </w:r>
            <w:r w:rsidR="00457001" w:rsidRPr="00136368">
              <w:rPr>
                <w:rFonts w:ascii="Myriad Pro" w:hAnsi="Myriad Pro"/>
                <w:sz w:val="20"/>
                <w:szCs w:val="20"/>
              </w:rPr>
              <w:t xml:space="preserve">or all </w:t>
            </w:r>
            <w:proofErr w:type="gramStart"/>
            <w:r w:rsidR="00457001" w:rsidRPr="00136368">
              <w:rPr>
                <w:rFonts w:ascii="Myriad Pro" w:hAnsi="Myriad Pro"/>
                <w:sz w:val="20"/>
                <w:szCs w:val="20"/>
              </w:rPr>
              <w:t>members’</w:t>
            </w:r>
            <w:proofErr w:type="gramEnd"/>
            <w:r w:rsidR="00457001" w:rsidRPr="00136368">
              <w:rPr>
                <w:rFonts w:ascii="Myriad Pro" w:hAnsi="Myriad Pro"/>
                <w:sz w:val="20"/>
                <w:szCs w:val="20"/>
              </w:rPr>
              <w:t xml:space="preserve"> of the partnership </w:t>
            </w:r>
            <w:r w:rsidR="008547D3" w:rsidRPr="00136368">
              <w:rPr>
                <w:rFonts w:ascii="Myriad Pro" w:hAnsi="Myriad Pro"/>
                <w:sz w:val="20"/>
                <w:szCs w:val="20"/>
              </w:rPr>
              <w:t xml:space="preserve">together </w:t>
            </w:r>
            <w:r w:rsidR="00457001" w:rsidRPr="00136368">
              <w:rPr>
                <w:rFonts w:ascii="Myriad Pro" w:hAnsi="Myriad Pro"/>
                <w:sz w:val="20"/>
                <w:szCs w:val="20"/>
              </w:rPr>
              <w:t xml:space="preserve">(if the Tenderer is a partnership) </w:t>
            </w:r>
            <w:r w:rsidRPr="00136368">
              <w:rPr>
                <w:rFonts w:ascii="Myriad Pro" w:hAnsi="Myriad Pro"/>
                <w:sz w:val="20"/>
                <w:szCs w:val="20"/>
              </w:rPr>
              <w:t xml:space="preserve">shall have stable financial and economic performance, namely, in the previous audited year Tenderer’s liquidity ratio </w:t>
            </w:r>
            <w:r w:rsidR="00DA6640" w:rsidRPr="00136368">
              <w:rPr>
                <w:rFonts w:ascii="Myriad Pro" w:hAnsi="Myriad Pro"/>
                <w:sz w:val="20"/>
                <w:szCs w:val="20"/>
              </w:rPr>
              <w:t xml:space="preserve">(current assets divided by short-term liabilities) </w:t>
            </w:r>
            <w:r w:rsidRPr="00136368">
              <w:rPr>
                <w:rFonts w:ascii="Myriad Pro" w:hAnsi="Myriad Pro"/>
                <w:sz w:val="20"/>
                <w:szCs w:val="20"/>
              </w:rPr>
              <w:t>shall be equal to or exceed 1 and the Tenderer shall have positive equity.</w:t>
            </w:r>
          </w:p>
        </w:tc>
        <w:tc>
          <w:tcPr>
            <w:tcW w:w="3685" w:type="dxa"/>
          </w:tcPr>
          <w:p w14:paraId="240A64F9" w14:textId="1A2B0D14" w:rsidR="00902F31" w:rsidRPr="00136368" w:rsidRDefault="00414B7C" w:rsidP="004D780C">
            <w:pPr>
              <w:pStyle w:val="SLOList"/>
              <w:tabs>
                <w:tab w:val="clear" w:pos="714"/>
                <w:tab w:val="num" w:pos="320"/>
              </w:tabs>
              <w:ind w:left="320" w:hanging="32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A</w:t>
            </w:r>
            <w:r w:rsidR="0050251B" w:rsidRPr="00136368">
              <w:rPr>
                <w:rFonts w:ascii="Myriad Pro" w:hAnsi="Myriad Pro"/>
                <w:sz w:val="20"/>
                <w:szCs w:val="20"/>
              </w:rPr>
              <w:t xml:space="preserve">udited yearly reports for fiscal years 2014, 2015, 2016 showing the </w:t>
            </w:r>
            <w:r w:rsidR="00DA6640" w:rsidRPr="00136368">
              <w:rPr>
                <w:rFonts w:ascii="Myriad Pro" w:hAnsi="Myriad Pro"/>
                <w:sz w:val="20"/>
                <w:szCs w:val="20"/>
              </w:rPr>
              <w:t>balance</w:t>
            </w:r>
            <w:r w:rsidR="0050251B" w:rsidRPr="00136368">
              <w:rPr>
                <w:rFonts w:ascii="Myriad Pro" w:hAnsi="Myriad Pro"/>
                <w:sz w:val="20"/>
                <w:szCs w:val="20"/>
              </w:rPr>
              <w:t>.</w:t>
            </w:r>
          </w:p>
        </w:tc>
      </w:tr>
    </w:tbl>
    <w:p w14:paraId="2F7B1A3F" w14:textId="75C1F8A7" w:rsidR="00666BD1" w:rsidRPr="00136368" w:rsidRDefault="00666BD1" w:rsidP="00666BD1">
      <w:pPr>
        <w:pStyle w:val="2ndlevelheading"/>
        <w:rPr>
          <w:rFonts w:ascii="Myriad Pro" w:hAnsi="Myriad Pro"/>
          <w:sz w:val="20"/>
          <w:szCs w:val="20"/>
        </w:rPr>
      </w:pPr>
      <w:bookmarkStart w:id="74" w:name="_Ref480286708"/>
      <w:r w:rsidRPr="00136368">
        <w:rPr>
          <w:rFonts w:ascii="Myriad Pro" w:hAnsi="Myriad Pro"/>
          <w:sz w:val="20"/>
          <w:szCs w:val="20"/>
        </w:rPr>
        <w:t>Team of key experts</w:t>
      </w:r>
      <w:bookmarkEnd w:id="74"/>
    </w:p>
    <w:tbl>
      <w:tblPr>
        <w:tblStyle w:val="ListTable3-Accent1"/>
        <w:tblW w:w="8642" w:type="dxa"/>
        <w:tblLook w:val="04A0" w:firstRow="1" w:lastRow="0" w:firstColumn="1" w:lastColumn="0" w:noHBand="0" w:noVBand="1"/>
      </w:tblPr>
      <w:tblGrid>
        <w:gridCol w:w="622"/>
        <w:gridCol w:w="4335"/>
        <w:gridCol w:w="3685"/>
      </w:tblGrid>
      <w:tr w:rsidR="00017BE1" w:rsidRPr="00136368" w14:paraId="54B1FE00" w14:textId="77777777" w:rsidTr="004C73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2" w:type="dxa"/>
          </w:tcPr>
          <w:p w14:paraId="2E345A59" w14:textId="77777777" w:rsidR="00017BE1" w:rsidRPr="00136368" w:rsidRDefault="00017BE1" w:rsidP="008475B1">
            <w:pPr>
              <w:pStyle w:val="SLONormal"/>
              <w:rPr>
                <w:rFonts w:ascii="Myriad Pro" w:hAnsi="Myriad Pro"/>
                <w:sz w:val="20"/>
                <w:szCs w:val="20"/>
              </w:rPr>
            </w:pPr>
            <w:r w:rsidRPr="00136368">
              <w:rPr>
                <w:rFonts w:ascii="Myriad Pro" w:hAnsi="Myriad Pro"/>
                <w:sz w:val="20"/>
                <w:szCs w:val="20"/>
              </w:rPr>
              <w:t>No</w:t>
            </w:r>
          </w:p>
        </w:tc>
        <w:tc>
          <w:tcPr>
            <w:tcW w:w="4335" w:type="dxa"/>
          </w:tcPr>
          <w:p w14:paraId="297AE326" w14:textId="77777777" w:rsidR="00017BE1" w:rsidRPr="00136368" w:rsidRDefault="00017BE1" w:rsidP="008475B1">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Requirement</w:t>
            </w:r>
          </w:p>
        </w:tc>
        <w:tc>
          <w:tcPr>
            <w:tcW w:w="3685" w:type="dxa"/>
          </w:tcPr>
          <w:p w14:paraId="6A68E1F9" w14:textId="77777777" w:rsidR="00017BE1" w:rsidRPr="00136368" w:rsidRDefault="00017BE1" w:rsidP="008475B1">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Documents to be submitted</w:t>
            </w:r>
          </w:p>
        </w:tc>
      </w:tr>
      <w:tr w:rsidR="000C777E" w:rsidRPr="00136368" w14:paraId="5C764657" w14:textId="77777777" w:rsidTr="004C7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14:paraId="4B6A1918" w14:textId="77777777" w:rsidR="000C777E" w:rsidRPr="00136368" w:rsidRDefault="000C777E" w:rsidP="00F95D42">
            <w:pPr>
              <w:pStyle w:val="SLONormal"/>
              <w:numPr>
                <w:ilvl w:val="0"/>
                <w:numId w:val="17"/>
              </w:numPr>
              <w:rPr>
                <w:rFonts w:ascii="Myriad Pro" w:hAnsi="Myriad Pro"/>
                <w:b w:val="0"/>
                <w:sz w:val="20"/>
                <w:szCs w:val="20"/>
              </w:rPr>
            </w:pPr>
          </w:p>
        </w:tc>
        <w:tc>
          <w:tcPr>
            <w:tcW w:w="4335" w:type="dxa"/>
          </w:tcPr>
          <w:p w14:paraId="7F88A71F" w14:textId="1B8E42B3" w:rsidR="000C777E" w:rsidRPr="00FD6B88" w:rsidRDefault="000C777E" w:rsidP="000C777E">
            <w:pPr>
              <w:pStyle w:val="SLONormal"/>
              <w:ind w:right="3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D6B88">
              <w:rPr>
                <w:rFonts w:ascii="Myriad Pro" w:hAnsi="Myriad Pro"/>
                <w:sz w:val="20"/>
                <w:szCs w:val="20"/>
              </w:rPr>
              <w:t>The Tenderer should propose a team consisting of the</w:t>
            </w:r>
            <w:r w:rsidR="00803C05" w:rsidRPr="00FD6B88">
              <w:rPr>
                <w:rFonts w:ascii="Myriad Pro" w:hAnsi="Myriad Pro"/>
                <w:sz w:val="20"/>
                <w:szCs w:val="20"/>
              </w:rPr>
              <w:t xml:space="preserve"> </w:t>
            </w:r>
            <w:r w:rsidR="00F84E53" w:rsidRPr="00FD6B88">
              <w:rPr>
                <w:rFonts w:ascii="Myriad Pro" w:hAnsi="Myriad Pro"/>
                <w:sz w:val="20"/>
                <w:szCs w:val="20"/>
              </w:rPr>
              <w:t xml:space="preserve">project manager </w:t>
            </w:r>
            <w:r w:rsidR="00AB5F39" w:rsidRPr="00FD6B88">
              <w:rPr>
                <w:rFonts w:ascii="Myriad Pro" w:hAnsi="Myriad Pro"/>
                <w:sz w:val="20"/>
                <w:szCs w:val="20"/>
              </w:rPr>
              <w:t>and experts</w:t>
            </w:r>
            <w:r w:rsidRPr="00FD6B88">
              <w:rPr>
                <w:rFonts w:ascii="Myriad Pro" w:hAnsi="Myriad Pro"/>
                <w:sz w:val="20"/>
                <w:szCs w:val="20"/>
              </w:rPr>
              <w:t xml:space="preserve"> meeting the following general criteria:</w:t>
            </w:r>
          </w:p>
          <w:p w14:paraId="00B06122" w14:textId="0C1203B5" w:rsidR="000C777E" w:rsidRPr="00FD6B88" w:rsidRDefault="008C3A81" w:rsidP="000C777E">
            <w:pPr>
              <w:pStyle w:val="SLOList"/>
              <w:tabs>
                <w:tab w:val="clear" w:pos="714"/>
              </w:tabs>
              <w:ind w:left="259" w:hanging="259"/>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sidRPr="00FD6B88">
              <w:rPr>
                <w:rFonts w:ascii="Myriad Pro" w:hAnsi="Myriad Pro"/>
                <w:kern w:val="0"/>
                <w:sz w:val="20"/>
                <w:szCs w:val="20"/>
              </w:rPr>
              <w:t>all team members</w:t>
            </w:r>
            <w:r w:rsidR="000C777E" w:rsidRPr="00FD6B88">
              <w:rPr>
                <w:rFonts w:ascii="Myriad Pro" w:hAnsi="Myriad Pro"/>
                <w:kern w:val="0"/>
                <w:sz w:val="20"/>
                <w:szCs w:val="20"/>
              </w:rPr>
              <w:t xml:space="preserve"> should have at least bachelor’s degree (BA, BS) of education or equal in</w:t>
            </w:r>
            <w:r w:rsidR="006115B8" w:rsidRPr="00FD6B88">
              <w:rPr>
                <w:rFonts w:ascii="Myriad Pro" w:hAnsi="Myriad Pro"/>
                <w:kern w:val="0"/>
                <w:sz w:val="20"/>
                <w:szCs w:val="20"/>
              </w:rPr>
              <w:t xml:space="preserve"> engineering,</w:t>
            </w:r>
            <w:r w:rsidR="000C777E" w:rsidRPr="00FD6B88">
              <w:rPr>
                <w:rFonts w:ascii="Myriad Pro" w:hAnsi="Myriad Pro"/>
                <w:kern w:val="0"/>
                <w:sz w:val="20"/>
                <w:szCs w:val="20"/>
              </w:rPr>
              <w:t xml:space="preserve"> management, economics</w:t>
            </w:r>
            <w:r w:rsidR="00486417" w:rsidRPr="00FD6B88">
              <w:rPr>
                <w:rFonts w:ascii="Myriad Pro" w:hAnsi="Myriad Pro"/>
                <w:kern w:val="0"/>
                <w:sz w:val="20"/>
                <w:szCs w:val="20"/>
              </w:rPr>
              <w:t>,</w:t>
            </w:r>
            <w:r w:rsidR="000C777E" w:rsidRPr="00FD6B88">
              <w:rPr>
                <w:rFonts w:ascii="Myriad Pro" w:hAnsi="Myriad Pro"/>
                <w:kern w:val="0"/>
                <w:sz w:val="20"/>
                <w:szCs w:val="20"/>
              </w:rPr>
              <w:t xml:space="preserve"> finance</w:t>
            </w:r>
            <w:r w:rsidR="00486417" w:rsidRPr="00FD6B88">
              <w:rPr>
                <w:rFonts w:ascii="Myriad Pro" w:hAnsi="Myriad Pro"/>
                <w:kern w:val="0"/>
                <w:sz w:val="20"/>
                <w:szCs w:val="20"/>
              </w:rPr>
              <w:t xml:space="preserve"> or legal</w:t>
            </w:r>
            <w:r w:rsidR="000C777E" w:rsidRPr="00FD6B88">
              <w:rPr>
                <w:rFonts w:ascii="Myriad Pro" w:hAnsi="Myriad Pro"/>
                <w:kern w:val="0"/>
                <w:sz w:val="20"/>
                <w:szCs w:val="20"/>
              </w:rPr>
              <w:t>;</w:t>
            </w:r>
          </w:p>
          <w:p w14:paraId="12A75DB7" w14:textId="0B0B3973" w:rsidR="000A2F6F" w:rsidRPr="00FD6B88" w:rsidRDefault="008C3A81" w:rsidP="00120B1F">
            <w:pPr>
              <w:pStyle w:val="SLOList"/>
              <w:tabs>
                <w:tab w:val="clear" w:pos="714"/>
              </w:tabs>
              <w:ind w:left="259" w:hanging="259"/>
              <w:cnfStyle w:val="000000100000" w:firstRow="0" w:lastRow="0" w:firstColumn="0" w:lastColumn="0" w:oddVBand="0" w:evenVBand="0" w:oddHBand="1" w:evenHBand="0" w:firstRowFirstColumn="0" w:firstRowLastColumn="0" w:lastRowFirstColumn="0" w:lastRowLastColumn="0"/>
              <w:rPr>
                <w:rFonts w:ascii="Myriad Pro" w:hAnsi="Myriad Pro"/>
                <w:strike/>
                <w:sz w:val="20"/>
                <w:szCs w:val="20"/>
              </w:rPr>
            </w:pPr>
            <w:r w:rsidRPr="00FD6B88">
              <w:rPr>
                <w:rFonts w:ascii="Myriad Pro" w:hAnsi="Myriad Pro"/>
                <w:kern w:val="0"/>
                <w:sz w:val="20"/>
                <w:szCs w:val="20"/>
              </w:rPr>
              <w:t>all team members</w:t>
            </w:r>
            <w:r w:rsidR="000C777E" w:rsidRPr="00FD6B88">
              <w:rPr>
                <w:rFonts w:ascii="Myriad Pro" w:hAnsi="Myriad Pro"/>
                <w:kern w:val="0"/>
                <w:sz w:val="20"/>
                <w:szCs w:val="20"/>
              </w:rPr>
              <w:t xml:space="preserve"> should have </w:t>
            </w:r>
            <w:r w:rsidR="000C777E" w:rsidRPr="00FD6B88">
              <w:rPr>
                <w:rFonts w:ascii="Myriad Pro" w:hAnsi="Myriad Pro"/>
                <w:sz w:val="20"/>
                <w:szCs w:val="20"/>
              </w:rPr>
              <w:t>English language skills (at least C</w:t>
            </w:r>
            <w:r w:rsidR="00486417" w:rsidRPr="00FD6B88">
              <w:rPr>
                <w:rFonts w:ascii="Myriad Pro" w:hAnsi="Myriad Pro"/>
                <w:sz w:val="20"/>
                <w:szCs w:val="20"/>
              </w:rPr>
              <w:t>1</w:t>
            </w:r>
            <w:r w:rsidR="000C777E" w:rsidRPr="00FD6B88">
              <w:rPr>
                <w:rFonts w:ascii="Myriad Pro" w:hAnsi="Myriad Pro"/>
                <w:sz w:val="20"/>
                <w:szCs w:val="20"/>
              </w:rPr>
              <w:t xml:space="preserve"> Level – based on Common European Framework of Reference </w:t>
            </w:r>
            <w:r w:rsidR="000C777E" w:rsidRPr="00FD6B88">
              <w:rPr>
                <w:rFonts w:ascii="Myriad Pro" w:hAnsi="Myriad Pro"/>
                <w:sz w:val="20"/>
                <w:szCs w:val="20"/>
              </w:rPr>
              <w:lastRenderedPageBreak/>
              <w:t>for Languages</w:t>
            </w:r>
            <w:r w:rsidR="000C777E" w:rsidRPr="00FD6B88">
              <w:rPr>
                <w:rStyle w:val="FootnoteReference"/>
                <w:rFonts w:ascii="Myriad Pro" w:hAnsi="Myriad Pro"/>
                <w:sz w:val="20"/>
                <w:szCs w:val="20"/>
              </w:rPr>
              <w:footnoteReference w:id="2"/>
            </w:r>
            <w:r w:rsidR="000C777E" w:rsidRPr="00FD6B88">
              <w:rPr>
                <w:rFonts w:ascii="Myriad Pro" w:hAnsi="Myriad Pro"/>
                <w:sz w:val="20"/>
                <w:szCs w:val="20"/>
              </w:rPr>
              <w:t>) in communication, presentation</w:t>
            </w:r>
            <w:r w:rsidR="00485578" w:rsidRPr="00FD6B88">
              <w:rPr>
                <w:rFonts w:ascii="Myriad Pro" w:hAnsi="Myriad Pro"/>
                <w:sz w:val="20"/>
                <w:szCs w:val="20"/>
              </w:rPr>
              <w:t xml:space="preserve"> </w:t>
            </w:r>
            <w:r w:rsidR="000C777E" w:rsidRPr="00FD6B88">
              <w:rPr>
                <w:rFonts w:ascii="Myriad Pro" w:hAnsi="Myriad Pro"/>
                <w:sz w:val="20"/>
                <w:szCs w:val="20"/>
              </w:rPr>
              <w:t>and report writing</w:t>
            </w:r>
            <w:r w:rsidR="005F4932" w:rsidRPr="00FD6B88">
              <w:rPr>
                <w:rFonts w:ascii="Myriad Pro" w:hAnsi="Myriad Pro"/>
                <w:sz w:val="20"/>
                <w:szCs w:val="20"/>
              </w:rPr>
              <w:t>.</w:t>
            </w:r>
          </w:p>
          <w:p w14:paraId="7421F96D" w14:textId="77777777" w:rsidR="00AE52A2" w:rsidRPr="00FD6B88" w:rsidRDefault="00AE52A2" w:rsidP="004D0A1D">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14:paraId="6180A08C" w14:textId="1207E7B1" w:rsidR="00B76892" w:rsidRPr="00136368" w:rsidRDefault="00B76892" w:rsidP="00441719">
            <w:pPr>
              <w:pStyle w:val="SLOList"/>
              <w:numPr>
                <w:ilvl w:val="0"/>
                <w:numId w:val="0"/>
              </w:numPr>
              <w:ind w:left="-26"/>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D6B88">
              <w:rPr>
                <w:rFonts w:ascii="Myriad Pro" w:hAnsi="Myriad Pro"/>
                <w:sz w:val="20"/>
                <w:szCs w:val="20"/>
              </w:rPr>
              <w:t>The number of the</w:t>
            </w:r>
            <w:r w:rsidRPr="00486417">
              <w:rPr>
                <w:rFonts w:ascii="Myriad Pro" w:hAnsi="Myriad Pro"/>
                <w:sz w:val="20"/>
                <w:szCs w:val="20"/>
              </w:rPr>
              <w:t xml:space="preserve"> proposed experts</w:t>
            </w:r>
            <w:r w:rsidR="00915516" w:rsidRPr="00486417">
              <w:rPr>
                <w:rFonts w:ascii="Myriad Pro" w:hAnsi="Myriad Pro"/>
                <w:sz w:val="20"/>
                <w:szCs w:val="20"/>
              </w:rPr>
              <w:t xml:space="preserve"> by the Tenderer</w:t>
            </w:r>
            <w:r w:rsidRPr="00486417">
              <w:rPr>
                <w:rFonts w:ascii="Myriad Pro" w:hAnsi="Myriad Pro"/>
                <w:sz w:val="20"/>
                <w:szCs w:val="20"/>
              </w:rPr>
              <w:t xml:space="preserve"> is</w:t>
            </w:r>
            <w:r w:rsidR="00915516" w:rsidRPr="00486417">
              <w:rPr>
                <w:rFonts w:ascii="Myriad Pro" w:hAnsi="Myriad Pro"/>
                <w:sz w:val="20"/>
                <w:szCs w:val="20"/>
              </w:rPr>
              <w:t xml:space="preserve"> not</w:t>
            </w:r>
            <w:r w:rsidRPr="00486417">
              <w:rPr>
                <w:rFonts w:ascii="Myriad Pro" w:hAnsi="Myriad Pro"/>
                <w:sz w:val="20"/>
                <w:szCs w:val="20"/>
              </w:rPr>
              <w:t xml:space="preserve"> limited</w:t>
            </w:r>
            <w:r w:rsidR="00C1782E" w:rsidRPr="00486417">
              <w:rPr>
                <w:rFonts w:ascii="Myriad Pro" w:hAnsi="Myriad Pro"/>
                <w:sz w:val="20"/>
                <w:szCs w:val="20"/>
              </w:rPr>
              <w:t xml:space="preserve"> (</w:t>
            </w:r>
            <w:r w:rsidR="00FA0BD7" w:rsidRPr="00486417">
              <w:rPr>
                <w:rFonts w:ascii="Myriad Pro" w:hAnsi="Myriad Pro"/>
                <w:sz w:val="20"/>
                <w:szCs w:val="20"/>
              </w:rPr>
              <w:t xml:space="preserve">it </w:t>
            </w:r>
            <w:r w:rsidR="00F95FD4" w:rsidRPr="00486417">
              <w:rPr>
                <w:rFonts w:ascii="Myriad Pro" w:hAnsi="Myriad Pro"/>
                <w:sz w:val="20"/>
                <w:szCs w:val="20"/>
              </w:rPr>
              <w:t>does not apply to project manager)</w:t>
            </w:r>
            <w:r w:rsidR="00E073BB" w:rsidRPr="00486417">
              <w:rPr>
                <w:rFonts w:ascii="Myriad Pro" w:hAnsi="Myriad Pro"/>
                <w:sz w:val="20"/>
                <w:szCs w:val="20"/>
              </w:rPr>
              <w:t>.</w:t>
            </w:r>
          </w:p>
        </w:tc>
        <w:tc>
          <w:tcPr>
            <w:tcW w:w="3685" w:type="dxa"/>
          </w:tcPr>
          <w:p w14:paraId="3C501B15" w14:textId="3DD304BB" w:rsidR="00234F89" w:rsidRPr="006762DB" w:rsidRDefault="00234F89" w:rsidP="004B054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762DB">
              <w:rPr>
                <w:rFonts w:ascii="Myriad Pro" w:hAnsi="Myriad Pro"/>
                <w:sz w:val="20"/>
                <w:szCs w:val="20"/>
              </w:rPr>
              <w:lastRenderedPageBreak/>
              <w:t>information about each expert, filled in Annex 6</w:t>
            </w:r>
            <w:r w:rsidR="006762DB" w:rsidRPr="006762DB">
              <w:rPr>
                <w:rFonts w:ascii="Myriad Pro" w:hAnsi="Myriad Pro"/>
                <w:sz w:val="20"/>
                <w:szCs w:val="20"/>
              </w:rPr>
              <w:t xml:space="preserve"> and </w:t>
            </w:r>
            <w:r w:rsidRPr="006762DB">
              <w:rPr>
                <w:rFonts w:ascii="Myriad Pro" w:hAnsi="Myriad Pro"/>
                <w:sz w:val="20"/>
                <w:szCs w:val="20"/>
              </w:rPr>
              <w:t>signed by the relevant expert.</w:t>
            </w:r>
          </w:p>
          <w:p w14:paraId="652BCD77" w14:textId="48E7C8DB" w:rsidR="00143562" w:rsidRPr="00136368" w:rsidRDefault="000C777E" w:rsidP="004B0540">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762DB">
              <w:rPr>
                <w:rFonts w:ascii="Myriad Pro" w:hAnsi="Myriad Pro"/>
                <w:sz w:val="20"/>
                <w:szCs w:val="20"/>
              </w:rPr>
              <w:t>A copy of a diploma proving relevant level of education</w:t>
            </w:r>
            <w:r w:rsidR="00A0155B" w:rsidRPr="00136368">
              <w:rPr>
                <w:rFonts w:ascii="Myriad Pro" w:hAnsi="Myriad Pro"/>
                <w:sz w:val="20"/>
                <w:szCs w:val="20"/>
              </w:rPr>
              <w:t>.</w:t>
            </w:r>
          </w:p>
        </w:tc>
      </w:tr>
      <w:tr w:rsidR="000C777E" w:rsidRPr="00136368" w14:paraId="45BBE9D1" w14:textId="77777777" w:rsidTr="004C7326">
        <w:tc>
          <w:tcPr>
            <w:cnfStyle w:val="001000000000" w:firstRow="0" w:lastRow="0" w:firstColumn="1" w:lastColumn="0" w:oddVBand="0" w:evenVBand="0" w:oddHBand="0" w:evenHBand="0" w:firstRowFirstColumn="0" w:firstRowLastColumn="0" w:lastRowFirstColumn="0" w:lastRowLastColumn="0"/>
            <w:tcW w:w="622" w:type="dxa"/>
          </w:tcPr>
          <w:p w14:paraId="407557F7" w14:textId="77777777" w:rsidR="000C777E" w:rsidRPr="00136368" w:rsidRDefault="000C777E" w:rsidP="00F95D42">
            <w:pPr>
              <w:pStyle w:val="SLONormal"/>
              <w:numPr>
                <w:ilvl w:val="0"/>
                <w:numId w:val="17"/>
              </w:numPr>
              <w:rPr>
                <w:rFonts w:ascii="Myriad Pro" w:hAnsi="Myriad Pro"/>
                <w:b w:val="0"/>
                <w:sz w:val="20"/>
                <w:szCs w:val="20"/>
              </w:rPr>
            </w:pPr>
          </w:p>
        </w:tc>
        <w:tc>
          <w:tcPr>
            <w:tcW w:w="4335" w:type="dxa"/>
          </w:tcPr>
          <w:p w14:paraId="080B49D9" w14:textId="2EB6B4B2" w:rsidR="0097680D" w:rsidRPr="00136368" w:rsidRDefault="000C777E" w:rsidP="00FA0DC3">
            <w:pPr>
              <w:pStyle w:val="SLOList"/>
              <w:numPr>
                <w:ilvl w:val="0"/>
                <w:numId w:val="0"/>
              </w:numPr>
              <w:ind w:right="3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cstheme="minorHAnsi"/>
                <w:sz w:val="20"/>
                <w:szCs w:val="20"/>
              </w:rPr>
              <w:t xml:space="preserve">Project </w:t>
            </w:r>
            <w:r w:rsidR="00D337B3" w:rsidRPr="00136368">
              <w:rPr>
                <w:rFonts w:ascii="Myriad Pro" w:hAnsi="Myriad Pro" w:cstheme="minorHAnsi"/>
                <w:sz w:val="20"/>
                <w:szCs w:val="20"/>
              </w:rPr>
              <w:t>manager</w:t>
            </w:r>
            <w:r w:rsidR="00A76A38" w:rsidRPr="00136368">
              <w:rPr>
                <w:rFonts w:ascii="Myriad Pro" w:hAnsi="Myriad Pro" w:cstheme="minorHAnsi"/>
                <w:sz w:val="20"/>
                <w:szCs w:val="20"/>
              </w:rPr>
              <w:t xml:space="preserve"> </w:t>
            </w:r>
            <w:r w:rsidR="00FA3739" w:rsidRPr="00136368">
              <w:rPr>
                <w:rFonts w:ascii="Myriad Pro" w:hAnsi="Myriad Pro"/>
                <w:sz w:val="20"/>
                <w:szCs w:val="20"/>
              </w:rPr>
              <w:t>within the previous 5 (five) years (2012, 2013, 2014, 2015, 2016 including 2017) until the date of submission of the Proposal</w:t>
            </w:r>
            <w:r w:rsidR="0097680D" w:rsidRPr="00136368">
              <w:rPr>
                <w:rFonts w:ascii="Myriad Pro" w:hAnsi="Myriad Pro"/>
                <w:sz w:val="20"/>
                <w:szCs w:val="20"/>
              </w:rPr>
              <w:t>:</w:t>
            </w:r>
          </w:p>
          <w:p w14:paraId="1675BF18" w14:textId="6751AFBC" w:rsidR="006829F7" w:rsidRPr="00136368" w:rsidRDefault="00A76A38" w:rsidP="006829F7">
            <w:pPr>
              <w:pStyle w:val="SLOList"/>
              <w:tabs>
                <w:tab w:val="clear" w:pos="714"/>
                <w:tab w:val="num" w:pos="259"/>
              </w:tabs>
              <w:ind w:left="259" w:hanging="284"/>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has completed at least 1 (one) railway infrastructure </w:t>
            </w:r>
            <w:r w:rsidR="00FD5B1B" w:rsidRPr="00075892">
              <w:rPr>
                <w:rFonts w:ascii="Myriad Pro" w:hAnsi="Myriad Pro" w:cstheme="minorHAnsi"/>
                <w:sz w:val="20"/>
                <w:szCs w:val="20"/>
                <w:lang w:eastAsia="en-GB"/>
              </w:rPr>
              <w:t>substantial</w:t>
            </w:r>
            <w:r w:rsidR="00FD5B1B" w:rsidRPr="00136368">
              <w:rPr>
                <w:rFonts w:ascii="Myriad Pro" w:hAnsi="Myriad Pro" w:cstheme="minorHAnsi"/>
                <w:sz w:val="20"/>
                <w:szCs w:val="20"/>
                <w:lang w:eastAsia="en-GB"/>
              </w:rPr>
              <w:t xml:space="preserve"> </w:t>
            </w:r>
            <w:r w:rsidRPr="00136368">
              <w:rPr>
                <w:rFonts w:ascii="Myriad Pro" w:hAnsi="Myriad Pro"/>
                <w:sz w:val="20"/>
                <w:szCs w:val="20"/>
              </w:rPr>
              <w:t>risk assessment project</w:t>
            </w:r>
            <w:r w:rsidR="00DE350B" w:rsidRPr="00136368">
              <w:rPr>
                <w:rFonts w:ascii="Myriad Pro" w:hAnsi="Myriad Pro"/>
                <w:sz w:val="20"/>
                <w:szCs w:val="20"/>
              </w:rPr>
              <w:t xml:space="preserve"> with CAPEX at least 100 000 000,00 EUR (one </w:t>
            </w:r>
            <w:r w:rsidR="00E1688D">
              <w:rPr>
                <w:rFonts w:ascii="Myriad Pro" w:hAnsi="Myriad Pro"/>
                <w:sz w:val="20"/>
                <w:szCs w:val="20"/>
              </w:rPr>
              <w:t xml:space="preserve">hundred </w:t>
            </w:r>
            <w:r w:rsidR="00DE350B" w:rsidRPr="00136368">
              <w:rPr>
                <w:rFonts w:ascii="Myriad Pro" w:hAnsi="Myriad Pro"/>
                <w:sz w:val="20"/>
                <w:szCs w:val="20"/>
              </w:rPr>
              <w:t xml:space="preserve">million </w:t>
            </w:r>
            <w:r w:rsidR="00DE350B" w:rsidRPr="00136368">
              <w:rPr>
                <w:rFonts w:ascii="Myriad Pro" w:hAnsi="Myriad Pro"/>
                <w:i/>
                <w:sz w:val="20"/>
                <w:szCs w:val="20"/>
              </w:rPr>
              <w:t>euro)</w:t>
            </w:r>
            <w:r w:rsidR="006829F7" w:rsidRPr="00136368">
              <w:rPr>
                <w:rFonts w:ascii="Myriad Pro" w:hAnsi="Myriad Pro"/>
                <w:i/>
                <w:sz w:val="20"/>
                <w:szCs w:val="20"/>
              </w:rPr>
              <w:t xml:space="preserve"> </w:t>
            </w:r>
            <w:r w:rsidR="006829F7" w:rsidRPr="00136368">
              <w:rPr>
                <w:rFonts w:ascii="Myriad Pro" w:hAnsi="Myriad Pro"/>
                <w:sz w:val="20"/>
                <w:szCs w:val="20"/>
              </w:rPr>
              <w:t>in a position as a leading project manager;</w:t>
            </w:r>
          </w:p>
          <w:p w14:paraId="57FE2477" w14:textId="20630A1A" w:rsidR="00CF679E" w:rsidRPr="00136368" w:rsidRDefault="00B209A0" w:rsidP="00836FE9">
            <w:pPr>
              <w:pStyle w:val="SLOList"/>
              <w:tabs>
                <w:tab w:val="clear" w:pos="714"/>
                <w:tab w:val="num" w:pos="258"/>
              </w:tabs>
              <w:ind w:left="259" w:hanging="284"/>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has completed at least </w:t>
            </w:r>
            <w:r w:rsidR="00A76A38" w:rsidRPr="00136368">
              <w:rPr>
                <w:rFonts w:ascii="Myriad Pro" w:hAnsi="Myriad Pro"/>
                <w:sz w:val="20"/>
                <w:szCs w:val="20"/>
              </w:rPr>
              <w:t xml:space="preserve">2 (two) transport </w:t>
            </w:r>
            <w:r w:rsidR="00A76A38" w:rsidRPr="00075892">
              <w:rPr>
                <w:rFonts w:ascii="Myriad Pro" w:hAnsi="Myriad Pro"/>
                <w:sz w:val="20"/>
                <w:szCs w:val="20"/>
              </w:rPr>
              <w:t xml:space="preserve">infrastructure </w:t>
            </w:r>
            <w:r w:rsidR="00DF030C" w:rsidRPr="00075892">
              <w:rPr>
                <w:rFonts w:ascii="Myriad Pro" w:hAnsi="Myriad Pro" w:cstheme="minorHAnsi"/>
                <w:sz w:val="20"/>
                <w:szCs w:val="20"/>
                <w:lang w:eastAsia="en-GB"/>
              </w:rPr>
              <w:t>substantial</w:t>
            </w:r>
            <w:r w:rsidR="00DF030C" w:rsidRPr="00136368">
              <w:rPr>
                <w:rFonts w:ascii="Myriad Pro" w:hAnsi="Myriad Pro" w:cstheme="minorHAnsi"/>
                <w:sz w:val="20"/>
                <w:szCs w:val="20"/>
                <w:lang w:eastAsia="en-GB"/>
              </w:rPr>
              <w:t xml:space="preserve"> </w:t>
            </w:r>
            <w:r w:rsidR="00DF030C" w:rsidRPr="00136368">
              <w:rPr>
                <w:rFonts w:ascii="Myriad Pro" w:hAnsi="Myriad Pro"/>
                <w:sz w:val="20"/>
                <w:szCs w:val="20"/>
              </w:rPr>
              <w:t xml:space="preserve">risk assessment </w:t>
            </w:r>
            <w:r w:rsidR="00A76A38" w:rsidRPr="00136368">
              <w:rPr>
                <w:rFonts w:ascii="Myriad Pro" w:hAnsi="Myriad Pro"/>
                <w:sz w:val="20"/>
                <w:szCs w:val="20"/>
              </w:rPr>
              <w:t xml:space="preserve">projects </w:t>
            </w:r>
            <w:r w:rsidR="00DE350B" w:rsidRPr="00136368">
              <w:rPr>
                <w:rFonts w:ascii="Myriad Pro" w:hAnsi="Myriad Pro"/>
                <w:sz w:val="20"/>
                <w:szCs w:val="20"/>
              </w:rPr>
              <w:t>with CAPEX at least</w:t>
            </w:r>
            <w:r w:rsidR="00836FE9" w:rsidRPr="00136368">
              <w:rPr>
                <w:rFonts w:ascii="Myriad Pro" w:hAnsi="Myriad Pro"/>
                <w:sz w:val="20"/>
                <w:szCs w:val="20"/>
              </w:rPr>
              <w:t xml:space="preserve"> </w:t>
            </w:r>
            <w:r w:rsidR="00DE350B" w:rsidRPr="00136368">
              <w:rPr>
                <w:rFonts w:ascii="Myriad Pro" w:hAnsi="Myriad Pro"/>
                <w:sz w:val="20"/>
                <w:szCs w:val="20"/>
              </w:rPr>
              <w:t>100 000 000,00</w:t>
            </w:r>
            <w:r w:rsidR="004964F5">
              <w:rPr>
                <w:rFonts w:ascii="Myriad Pro" w:hAnsi="Myriad Pro"/>
                <w:sz w:val="20"/>
                <w:szCs w:val="20"/>
              </w:rPr>
              <w:t> </w:t>
            </w:r>
            <w:r w:rsidR="00DE350B" w:rsidRPr="00136368">
              <w:rPr>
                <w:rFonts w:ascii="Myriad Pro" w:hAnsi="Myriad Pro"/>
                <w:sz w:val="20"/>
                <w:szCs w:val="20"/>
              </w:rPr>
              <w:t xml:space="preserve">EUR (one </w:t>
            </w:r>
            <w:r w:rsidR="00E1688D">
              <w:rPr>
                <w:rFonts w:ascii="Myriad Pro" w:hAnsi="Myriad Pro"/>
                <w:sz w:val="20"/>
                <w:szCs w:val="20"/>
              </w:rPr>
              <w:t xml:space="preserve">hundred </w:t>
            </w:r>
            <w:r w:rsidR="00DE350B" w:rsidRPr="00136368">
              <w:rPr>
                <w:rFonts w:ascii="Myriad Pro" w:hAnsi="Myriad Pro"/>
                <w:sz w:val="20"/>
                <w:szCs w:val="20"/>
              </w:rPr>
              <w:t xml:space="preserve">million </w:t>
            </w:r>
            <w:r w:rsidR="00DE350B" w:rsidRPr="00136368">
              <w:rPr>
                <w:rFonts w:ascii="Myriad Pro" w:hAnsi="Myriad Pro"/>
                <w:i/>
                <w:sz w:val="20"/>
                <w:szCs w:val="20"/>
              </w:rPr>
              <w:t>euro)</w:t>
            </w:r>
            <w:r w:rsidR="006829F7" w:rsidRPr="00136368">
              <w:rPr>
                <w:rFonts w:ascii="Myriad Pro" w:hAnsi="Myriad Pro"/>
                <w:i/>
                <w:sz w:val="20"/>
                <w:szCs w:val="20"/>
              </w:rPr>
              <w:t xml:space="preserve"> </w:t>
            </w:r>
            <w:r w:rsidR="006829F7" w:rsidRPr="00136368">
              <w:rPr>
                <w:rFonts w:ascii="Myriad Pro" w:hAnsi="Myriad Pro"/>
                <w:sz w:val="20"/>
                <w:szCs w:val="20"/>
              </w:rPr>
              <w:t xml:space="preserve">in a </w:t>
            </w:r>
            <w:r w:rsidR="00836FE9" w:rsidRPr="00136368">
              <w:rPr>
                <w:rFonts w:ascii="Myriad Pro" w:hAnsi="Myriad Pro"/>
                <w:sz w:val="20"/>
                <w:szCs w:val="20"/>
              </w:rPr>
              <w:t xml:space="preserve">  </w:t>
            </w:r>
            <w:r w:rsidR="006829F7" w:rsidRPr="00136368">
              <w:rPr>
                <w:rFonts w:ascii="Myriad Pro" w:hAnsi="Myriad Pro"/>
                <w:sz w:val="20"/>
                <w:szCs w:val="20"/>
              </w:rPr>
              <w:t>position as a leading project manager.</w:t>
            </w:r>
          </w:p>
        </w:tc>
        <w:tc>
          <w:tcPr>
            <w:tcW w:w="3685" w:type="dxa"/>
          </w:tcPr>
          <w:p w14:paraId="63C32F0E" w14:textId="5618F49C" w:rsidR="000C777E" w:rsidRPr="00136368" w:rsidRDefault="000C777E" w:rsidP="004B054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Filled in and signed Annex </w:t>
            </w:r>
            <w:r w:rsidR="00F6226C" w:rsidRPr="00136368">
              <w:rPr>
                <w:rFonts w:ascii="Myriad Pro" w:hAnsi="Myriad Pro"/>
                <w:sz w:val="20"/>
                <w:szCs w:val="20"/>
              </w:rPr>
              <w:t>6</w:t>
            </w:r>
            <w:r w:rsidRPr="00136368">
              <w:rPr>
                <w:rFonts w:ascii="Myriad Pro" w:hAnsi="Myriad Pro"/>
                <w:sz w:val="20"/>
                <w:szCs w:val="20"/>
              </w:rPr>
              <w:t>.</w:t>
            </w:r>
          </w:p>
          <w:p w14:paraId="1A04D068" w14:textId="0A88C7DC" w:rsidR="000C777E" w:rsidRPr="00136368" w:rsidRDefault="000C777E" w:rsidP="004B0540">
            <w:pPr>
              <w:pStyle w:val="SLOList"/>
              <w:numPr>
                <w:ilvl w:val="0"/>
                <w:numId w:val="0"/>
              </w:numPr>
              <w:tabs>
                <w:tab w:val="num" w:pos="714"/>
              </w:tabs>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0C777E" w:rsidRPr="00136368" w14:paraId="344BA968" w14:textId="77777777" w:rsidTr="004C7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14:paraId="4C48406B" w14:textId="77777777" w:rsidR="000C777E" w:rsidRPr="00136368" w:rsidRDefault="000C777E" w:rsidP="00F95D42">
            <w:pPr>
              <w:pStyle w:val="SLONormal"/>
              <w:numPr>
                <w:ilvl w:val="0"/>
                <w:numId w:val="17"/>
              </w:numPr>
              <w:rPr>
                <w:rFonts w:ascii="Myriad Pro" w:hAnsi="Myriad Pro"/>
                <w:b w:val="0"/>
                <w:sz w:val="20"/>
                <w:szCs w:val="20"/>
              </w:rPr>
            </w:pPr>
          </w:p>
        </w:tc>
        <w:tc>
          <w:tcPr>
            <w:tcW w:w="4335" w:type="dxa"/>
          </w:tcPr>
          <w:p w14:paraId="30B833EA" w14:textId="059A3914" w:rsidR="009D3C2C" w:rsidRPr="00136368" w:rsidRDefault="00A73BBA" w:rsidP="000C777E">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136368">
              <w:rPr>
                <w:rFonts w:ascii="Myriad Pro" w:hAnsi="Myriad Pro" w:cstheme="minorHAnsi"/>
                <w:sz w:val="20"/>
                <w:szCs w:val="20"/>
                <w:u w:val="single"/>
              </w:rPr>
              <w:t xml:space="preserve">Each </w:t>
            </w:r>
            <w:r w:rsidR="00FC5D47" w:rsidRPr="00136368">
              <w:rPr>
                <w:rFonts w:ascii="Myriad Pro" w:hAnsi="Myriad Pro" w:cstheme="minorHAnsi"/>
                <w:sz w:val="20"/>
                <w:szCs w:val="20"/>
                <w:u w:val="single"/>
              </w:rPr>
              <w:t>expert must</w:t>
            </w:r>
            <w:r w:rsidR="00313CB8" w:rsidRPr="00136368">
              <w:rPr>
                <w:rFonts w:ascii="Myriad Pro" w:hAnsi="Myriad Pro" w:cstheme="minorHAnsi"/>
                <w:sz w:val="20"/>
                <w:szCs w:val="20"/>
                <w:u w:val="single"/>
              </w:rPr>
              <w:t xml:space="preserve"> have </w:t>
            </w:r>
            <w:r w:rsidR="00FA3739" w:rsidRPr="00136368">
              <w:rPr>
                <w:rFonts w:ascii="Myriad Pro" w:hAnsi="Myriad Pro"/>
                <w:sz w:val="20"/>
                <w:szCs w:val="20"/>
                <w:u w:val="single"/>
              </w:rPr>
              <w:t>experience</w:t>
            </w:r>
            <w:r w:rsidR="00FA3739" w:rsidRPr="00136368">
              <w:rPr>
                <w:rFonts w:ascii="Myriad Pro" w:hAnsi="Myriad Pro"/>
                <w:sz w:val="20"/>
                <w:szCs w:val="20"/>
              </w:rPr>
              <w:t xml:space="preserve"> within the previous 5 (five) years (2012, 2013, 2014, 2015, 2016 including 2017) until the date of submission of the Proposal</w:t>
            </w:r>
            <w:r w:rsidR="0028211E" w:rsidRPr="00136368">
              <w:rPr>
                <w:rFonts w:ascii="Myriad Pro" w:hAnsi="Myriad Pro"/>
                <w:sz w:val="20"/>
                <w:szCs w:val="20"/>
              </w:rPr>
              <w:t xml:space="preserve"> </w:t>
            </w:r>
            <w:r w:rsidR="0028211E" w:rsidRPr="00136368">
              <w:rPr>
                <w:rFonts w:ascii="Myriad Pro" w:hAnsi="Myriad Pro"/>
                <w:sz w:val="20"/>
                <w:szCs w:val="20"/>
                <w:u w:val="single"/>
              </w:rPr>
              <w:t>at least</w:t>
            </w:r>
            <w:r w:rsidR="00DC3851" w:rsidRPr="00136368">
              <w:rPr>
                <w:rFonts w:ascii="Myriad Pro" w:hAnsi="Myriad Pro"/>
                <w:sz w:val="20"/>
                <w:szCs w:val="20"/>
                <w:u w:val="single"/>
              </w:rPr>
              <w:t xml:space="preserve"> in</w:t>
            </w:r>
            <w:r w:rsidR="0075048C" w:rsidRPr="00136368">
              <w:rPr>
                <w:rFonts w:ascii="Myriad Pro" w:hAnsi="Myriad Pro"/>
                <w:sz w:val="20"/>
                <w:szCs w:val="20"/>
                <w:u w:val="single"/>
              </w:rPr>
              <w:t xml:space="preserve"> one of </w:t>
            </w:r>
            <w:r w:rsidR="000710A8" w:rsidRPr="00136368">
              <w:rPr>
                <w:rFonts w:ascii="Myriad Pro" w:hAnsi="Myriad Pro"/>
                <w:sz w:val="20"/>
                <w:szCs w:val="20"/>
                <w:u w:val="single"/>
              </w:rPr>
              <w:t xml:space="preserve">the following </w:t>
            </w:r>
            <w:r w:rsidR="00C07E16">
              <w:rPr>
                <w:rFonts w:ascii="Myriad Pro" w:hAnsi="Myriad Pro"/>
                <w:sz w:val="20"/>
                <w:szCs w:val="20"/>
                <w:u w:val="single"/>
              </w:rPr>
              <w:t>criteria</w:t>
            </w:r>
            <w:r w:rsidR="00EC49E7" w:rsidRPr="00136368">
              <w:rPr>
                <w:rFonts w:ascii="Myriad Pro" w:hAnsi="Myriad Pro"/>
                <w:sz w:val="20"/>
                <w:szCs w:val="20"/>
                <w:u w:val="single"/>
              </w:rPr>
              <w:t xml:space="preserve"> </w:t>
            </w:r>
            <w:r w:rsidR="006B342C" w:rsidRPr="00136368">
              <w:rPr>
                <w:rFonts w:ascii="Myriad Pro" w:hAnsi="Myriad Pro"/>
                <w:sz w:val="20"/>
                <w:szCs w:val="20"/>
                <w:u w:val="single"/>
              </w:rPr>
              <w:t xml:space="preserve">– a or b </w:t>
            </w:r>
            <w:r w:rsidR="00DE42BA" w:rsidRPr="00136368">
              <w:rPr>
                <w:rFonts w:ascii="Myriad Pro" w:hAnsi="Myriad Pro"/>
                <w:sz w:val="20"/>
                <w:szCs w:val="20"/>
                <w:u w:val="single"/>
              </w:rPr>
              <w:t>(all experts together must cover all</w:t>
            </w:r>
            <w:r w:rsidR="00DC3851" w:rsidRPr="00136368">
              <w:rPr>
                <w:rFonts w:ascii="Myriad Pro" w:hAnsi="Myriad Pro"/>
                <w:sz w:val="20"/>
                <w:szCs w:val="20"/>
                <w:u w:val="single"/>
              </w:rPr>
              <w:t xml:space="preserve"> </w:t>
            </w:r>
            <w:r w:rsidR="00DE42BA" w:rsidRPr="00136368">
              <w:rPr>
                <w:rFonts w:ascii="Myriad Pro" w:hAnsi="Myriad Pro"/>
                <w:sz w:val="20"/>
                <w:szCs w:val="20"/>
                <w:u w:val="single"/>
              </w:rPr>
              <w:t>indicated</w:t>
            </w:r>
            <w:r w:rsidR="00482114" w:rsidRPr="00136368">
              <w:rPr>
                <w:rFonts w:ascii="Myriad Pro" w:hAnsi="Myriad Pro"/>
                <w:sz w:val="20"/>
                <w:szCs w:val="20"/>
                <w:u w:val="single"/>
              </w:rPr>
              <w:t xml:space="preserve"> experience</w:t>
            </w:r>
            <w:r w:rsidR="00C07E16">
              <w:rPr>
                <w:rFonts w:ascii="Myriad Pro" w:hAnsi="Myriad Pro"/>
                <w:sz w:val="20"/>
                <w:szCs w:val="20"/>
                <w:u w:val="single"/>
              </w:rPr>
              <w:t xml:space="preserve"> – a and b</w:t>
            </w:r>
            <w:r w:rsidR="00DE42BA" w:rsidRPr="00136368">
              <w:rPr>
                <w:rFonts w:ascii="Myriad Pro" w:hAnsi="Myriad Pro"/>
                <w:sz w:val="20"/>
                <w:szCs w:val="20"/>
                <w:u w:val="single"/>
              </w:rPr>
              <w:t>)</w:t>
            </w:r>
            <w:r w:rsidR="000C777E" w:rsidRPr="00136368">
              <w:rPr>
                <w:rFonts w:ascii="Myriad Pro" w:hAnsi="Myriad Pro"/>
                <w:sz w:val="20"/>
                <w:szCs w:val="20"/>
                <w:u w:val="single"/>
              </w:rPr>
              <w:t>:</w:t>
            </w:r>
          </w:p>
          <w:p w14:paraId="1771FEC0" w14:textId="0A28E916" w:rsidR="007F19B3" w:rsidRDefault="005428D0" w:rsidP="00F95D42">
            <w:pPr>
              <w:pStyle w:val="SLOList"/>
              <w:numPr>
                <w:ilvl w:val="0"/>
                <w:numId w:val="29"/>
              </w:numPr>
              <w:ind w:left="258" w:hanging="258"/>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e</w:t>
            </w:r>
            <w:r w:rsidR="007F19B3" w:rsidRPr="00136368">
              <w:rPr>
                <w:rFonts w:ascii="Myriad Pro" w:hAnsi="Myriad Pro"/>
                <w:sz w:val="20"/>
                <w:szCs w:val="20"/>
              </w:rPr>
              <w:t>xperience</w:t>
            </w:r>
            <w:r w:rsidR="00F602E3" w:rsidRPr="00136368">
              <w:rPr>
                <w:rFonts w:ascii="Myriad Pro" w:hAnsi="Myriad Pro"/>
                <w:sz w:val="20"/>
                <w:szCs w:val="20"/>
              </w:rPr>
              <w:t xml:space="preserve"> in </w:t>
            </w:r>
            <w:r w:rsidR="00436CBE" w:rsidRPr="00136368">
              <w:rPr>
                <w:rFonts w:ascii="Myriad Pro" w:hAnsi="Myriad Pro"/>
                <w:sz w:val="20"/>
                <w:szCs w:val="20"/>
              </w:rPr>
              <w:t>Enterprise risk management and Project risk management</w:t>
            </w:r>
            <w:r w:rsidR="007F19B3" w:rsidRPr="00136368">
              <w:rPr>
                <w:rFonts w:ascii="Myriad Pro" w:hAnsi="Myriad Pro"/>
                <w:sz w:val="20"/>
                <w:szCs w:val="20"/>
              </w:rPr>
              <w:t>, including project risk quantification and developing risk governance strategy, policies and procedures</w:t>
            </w:r>
            <w:r w:rsidR="005E438A" w:rsidRPr="00136368">
              <w:rPr>
                <w:rFonts w:ascii="Myriad Pro" w:hAnsi="Myriad Pro"/>
                <w:sz w:val="20"/>
                <w:szCs w:val="20"/>
              </w:rPr>
              <w:t>;</w:t>
            </w:r>
          </w:p>
          <w:p w14:paraId="0ADC2F4D" w14:textId="4037020D" w:rsidR="0042229F" w:rsidRPr="00136368" w:rsidRDefault="00250FD1" w:rsidP="00F95D42">
            <w:pPr>
              <w:pStyle w:val="SLOList"/>
              <w:numPr>
                <w:ilvl w:val="0"/>
                <w:numId w:val="29"/>
              </w:numPr>
              <w:ind w:left="258" w:hanging="28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experience covering expertise in analysing and advising on risks insurability, different classes of insurance applicable to the whole cycle of construction process.</w:t>
            </w:r>
          </w:p>
        </w:tc>
        <w:tc>
          <w:tcPr>
            <w:tcW w:w="3685" w:type="dxa"/>
          </w:tcPr>
          <w:p w14:paraId="5F36254B" w14:textId="74E53B33" w:rsidR="002D6479" w:rsidRPr="00136368" w:rsidRDefault="002D6479" w:rsidP="002D6479">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Filled in and signed Annex </w:t>
            </w:r>
            <w:r w:rsidR="00F6226C" w:rsidRPr="00136368">
              <w:rPr>
                <w:rFonts w:ascii="Myriad Pro" w:hAnsi="Myriad Pro"/>
                <w:sz w:val="20"/>
                <w:szCs w:val="20"/>
              </w:rPr>
              <w:t>6</w:t>
            </w:r>
            <w:r w:rsidRPr="00136368">
              <w:rPr>
                <w:rFonts w:ascii="Myriad Pro" w:hAnsi="Myriad Pro"/>
                <w:sz w:val="20"/>
                <w:szCs w:val="20"/>
              </w:rPr>
              <w:t>.</w:t>
            </w:r>
          </w:p>
          <w:p w14:paraId="3C0F5C10" w14:textId="0FB85B43" w:rsidR="000C777E" w:rsidRPr="00136368" w:rsidRDefault="000C777E" w:rsidP="002D6479">
            <w:pPr>
              <w:pStyle w:val="SLOList"/>
              <w:numPr>
                <w:ilvl w:val="0"/>
                <w:numId w:val="0"/>
              </w:numPr>
              <w:ind w:left="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C24855" w:rsidRPr="00136368" w14:paraId="7367C230" w14:textId="77777777" w:rsidTr="004C7326">
        <w:tc>
          <w:tcPr>
            <w:cnfStyle w:val="001000000000" w:firstRow="0" w:lastRow="0" w:firstColumn="1" w:lastColumn="0" w:oddVBand="0" w:evenVBand="0" w:oddHBand="0" w:evenHBand="0" w:firstRowFirstColumn="0" w:firstRowLastColumn="0" w:lastRowFirstColumn="0" w:lastRowLastColumn="0"/>
            <w:tcW w:w="622" w:type="dxa"/>
          </w:tcPr>
          <w:p w14:paraId="4F25B8CC" w14:textId="77777777" w:rsidR="00C24855" w:rsidRPr="00136368" w:rsidRDefault="00C24855" w:rsidP="00F95D42">
            <w:pPr>
              <w:pStyle w:val="SLONormal"/>
              <w:numPr>
                <w:ilvl w:val="0"/>
                <w:numId w:val="17"/>
              </w:numPr>
              <w:rPr>
                <w:rFonts w:ascii="Myriad Pro" w:hAnsi="Myriad Pro"/>
                <w:b w:val="0"/>
                <w:sz w:val="20"/>
                <w:szCs w:val="20"/>
              </w:rPr>
            </w:pPr>
          </w:p>
        </w:tc>
        <w:tc>
          <w:tcPr>
            <w:tcW w:w="4335" w:type="dxa"/>
          </w:tcPr>
          <w:p w14:paraId="0BCD00AD" w14:textId="54F17409" w:rsidR="00E2696B" w:rsidRPr="00136368" w:rsidRDefault="0075248C" w:rsidP="00B672E4">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u w:val="single"/>
              </w:rPr>
            </w:pPr>
            <w:r w:rsidRPr="00136368">
              <w:rPr>
                <w:rFonts w:ascii="Myriad Pro" w:hAnsi="Myriad Pro"/>
                <w:sz w:val="20"/>
                <w:szCs w:val="20"/>
              </w:rPr>
              <w:t>W</w:t>
            </w:r>
            <w:r w:rsidR="00C24855" w:rsidRPr="00136368">
              <w:rPr>
                <w:rFonts w:ascii="Myriad Pro" w:hAnsi="Myriad Pro"/>
                <w:sz w:val="20"/>
                <w:szCs w:val="20"/>
              </w:rPr>
              <w:t>ithin the previous 5 (five) years (2012, 2013, 2014, 2015, 2016 including 2017) until the date of submission of the Proposal</w:t>
            </w:r>
            <w:r w:rsidR="00B672E4" w:rsidRPr="00136368">
              <w:rPr>
                <w:rFonts w:ascii="Myriad Pro" w:hAnsi="Myriad Pro"/>
                <w:sz w:val="20"/>
                <w:szCs w:val="20"/>
              </w:rPr>
              <w:t xml:space="preserve"> </w:t>
            </w:r>
            <w:r w:rsidR="00E2696B" w:rsidRPr="00136368">
              <w:rPr>
                <w:rFonts w:ascii="Myriad Pro" w:hAnsi="Myriad Pro"/>
                <w:sz w:val="20"/>
                <w:szCs w:val="20"/>
                <w:u w:val="single"/>
              </w:rPr>
              <w:t>each of the proposed experts must have experience in at least 1 (one)</w:t>
            </w:r>
            <w:r w:rsidR="00E2696B" w:rsidRPr="00136368">
              <w:rPr>
                <w:rFonts w:ascii="Myriad Pro" w:hAnsi="Myriad Pro"/>
                <w:sz w:val="20"/>
                <w:szCs w:val="20"/>
              </w:rPr>
              <w:t xml:space="preserve"> substantial risk assessment project covering one of these fields </w:t>
            </w:r>
            <w:r w:rsidR="00DE42BA" w:rsidRPr="00136368">
              <w:rPr>
                <w:rFonts w:ascii="Myriad Pro" w:hAnsi="Myriad Pro"/>
                <w:sz w:val="20"/>
                <w:szCs w:val="20"/>
                <w:u w:val="single"/>
              </w:rPr>
              <w:t xml:space="preserve">(all experts together must cover </w:t>
            </w:r>
            <w:proofErr w:type="gramStart"/>
            <w:r w:rsidR="00DE42BA" w:rsidRPr="00136368">
              <w:rPr>
                <w:rFonts w:ascii="Myriad Pro" w:hAnsi="Myriad Pro"/>
                <w:sz w:val="20"/>
                <w:szCs w:val="20"/>
                <w:u w:val="single"/>
              </w:rPr>
              <w:t>all of</w:t>
            </w:r>
            <w:proofErr w:type="gramEnd"/>
            <w:r w:rsidR="00DE42BA" w:rsidRPr="00136368">
              <w:rPr>
                <w:rFonts w:ascii="Myriad Pro" w:hAnsi="Myriad Pro"/>
                <w:sz w:val="20"/>
                <w:szCs w:val="20"/>
                <w:u w:val="single"/>
              </w:rPr>
              <w:t xml:space="preserve"> indicated fields):</w:t>
            </w:r>
          </w:p>
          <w:p w14:paraId="529FB288" w14:textId="77777777" w:rsidR="00E2696B" w:rsidRPr="00136368" w:rsidRDefault="00E2696B" w:rsidP="00F32E58">
            <w:pPr>
              <w:pStyle w:val="SLOList"/>
              <w:numPr>
                <w:ilvl w:val="0"/>
                <w:numId w:val="4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 Public procurement;</w:t>
            </w:r>
          </w:p>
          <w:p w14:paraId="5390E266" w14:textId="77777777" w:rsidR="00E2696B" w:rsidRPr="00136368" w:rsidRDefault="00E2696B" w:rsidP="00F32E58">
            <w:pPr>
              <w:pStyle w:val="SLOList"/>
              <w:numPr>
                <w:ilvl w:val="0"/>
                <w:numId w:val="4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 Public grants (funds, subsidies etc.);</w:t>
            </w:r>
          </w:p>
          <w:p w14:paraId="16CE295F" w14:textId="77777777" w:rsidR="00D76FB7" w:rsidRPr="00136368" w:rsidRDefault="00E2696B" w:rsidP="00F32E58">
            <w:pPr>
              <w:pStyle w:val="SLOList"/>
              <w:numPr>
                <w:ilvl w:val="0"/>
                <w:numId w:val="4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 environmental protection;</w:t>
            </w:r>
          </w:p>
          <w:p w14:paraId="752F40F3" w14:textId="76FF6356" w:rsidR="00C24855" w:rsidRPr="00136368" w:rsidRDefault="00490812" w:rsidP="00F32E58">
            <w:pPr>
              <w:pStyle w:val="SLOList"/>
              <w:numPr>
                <w:ilvl w:val="0"/>
                <w:numId w:val="4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 </w:t>
            </w:r>
            <w:r w:rsidR="00E2696B" w:rsidRPr="00136368">
              <w:rPr>
                <w:rFonts w:ascii="Myriad Pro" w:hAnsi="Myriad Pro"/>
                <w:sz w:val="20"/>
                <w:szCs w:val="20"/>
              </w:rPr>
              <w:t>construction matters.</w:t>
            </w:r>
          </w:p>
        </w:tc>
        <w:tc>
          <w:tcPr>
            <w:tcW w:w="3685" w:type="dxa"/>
          </w:tcPr>
          <w:p w14:paraId="7A4D6AB3" w14:textId="62806DFF" w:rsidR="002D6479" w:rsidRPr="00136368" w:rsidRDefault="002D6479" w:rsidP="002D6479">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136368">
              <w:rPr>
                <w:rFonts w:ascii="Myriad Pro" w:hAnsi="Myriad Pro"/>
                <w:sz w:val="20"/>
                <w:szCs w:val="20"/>
              </w:rPr>
              <w:t xml:space="preserve">Filled in and signed Annex </w:t>
            </w:r>
            <w:r w:rsidR="00F6226C" w:rsidRPr="00136368">
              <w:rPr>
                <w:rFonts w:ascii="Myriad Pro" w:hAnsi="Myriad Pro"/>
                <w:sz w:val="20"/>
                <w:szCs w:val="20"/>
              </w:rPr>
              <w:t>6</w:t>
            </w:r>
            <w:r w:rsidRPr="00136368">
              <w:rPr>
                <w:rFonts w:ascii="Myriad Pro" w:hAnsi="Myriad Pro"/>
                <w:sz w:val="20"/>
                <w:szCs w:val="20"/>
              </w:rPr>
              <w:t>.</w:t>
            </w:r>
          </w:p>
          <w:p w14:paraId="30DB9820" w14:textId="6DB45DCB" w:rsidR="00C24855" w:rsidRPr="00136368" w:rsidRDefault="00C24855" w:rsidP="002D6479">
            <w:pPr>
              <w:pStyle w:val="SLOList"/>
              <w:numPr>
                <w:ilvl w:val="0"/>
                <w:numId w:val="0"/>
              </w:numPr>
              <w:ind w:left="714" w:hanging="357"/>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1E4D879C" w14:textId="3E2BA836" w:rsidR="00111588" w:rsidRPr="00136368" w:rsidRDefault="00111588" w:rsidP="00111588">
      <w:pPr>
        <w:pStyle w:val="2ndlevelprovision"/>
        <w:rPr>
          <w:rFonts w:ascii="Myriad Pro" w:hAnsi="Myriad Pro"/>
          <w:sz w:val="20"/>
          <w:szCs w:val="20"/>
        </w:rPr>
      </w:pPr>
      <w:r w:rsidRPr="00136368">
        <w:rPr>
          <w:rFonts w:ascii="Myriad Pro" w:hAnsi="Myriad Pro"/>
          <w:sz w:val="20"/>
          <w:szCs w:val="20"/>
        </w:rPr>
        <w:t xml:space="preserve">Notices and other documents, which are issued by Latvian competent institutions, are accepted and recognized by the procurement commission, if they are issued no earlier than 1 (one) month prior to the date of </w:t>
      </w:r>
      <w:r w:rsidR="00727386" w:rsidRPr="00136368">
        <w:rPr>
          <w:rFonts w:ascii="Myriad Pro" w:hAnsi="Myriad Pro"/>
          <w:sz w:val="20"/>
          <w:szCs w:val="20"/>
        </w:rPr>
        <w:t>opening of the Proposals</w:t>
      </w:r>
      <w:r w:rsidRPr="00136368">
        <w:rPr>
          <w:rFonts w:ascii="Myriad Pro" w:hAnsi="Myriad Pro"/>
          <w:sz w:val="20"/>
          <w:szCs w:val="20"/>
        </w:rPr>
        <w:t xml:space="preserve">. Notices and other documents, which are issued by foreign competent institutions, are accepted and recognized by the </w:t>
      </w:r>
      <w:r w:rsidRPr="00136368">
        <w:rPr>
          <w:rFonts w:ascii="Myriad Pro" w:hAnsi="Myriad Pro"/>
          <w:sz w:val="20"/>
          <w:szCs w:val="20"/>
        </w:rPr>
        <w:lastRenderedPageBreak/>
        <w:t xml:space="preserve">procurement commission, if they are issued no earlier than 6 (six) month prior to the date of </w:t>
      </w:r>
      <w:r w:rsidR="005F2603" w:rsidRPr="00136368">
        <w:rPr>
          <w:rFonts w:ascii="Myriad Pro" w:hAnsi="Myriad Pro"/>
          <w:sz w:val="20"/>
          <w:szCs w:val="20"/>
        </w:rPr>
        <w:t>opening of Proposals</w:t>
      </w:r>
      <w:r w:rsidRPr="00136368">
        <w:rPr>
          <w:rFonts w:ascii="Myriad Pro" w:hAnsi="Myriad Pro"/>
          <w:sz w:val="20"/>
          <w:szCs w:val="20"/>
        </w:rPr>
        <w:t>.</w:t>
      </w:r>
    </w:p>
    <w:p w14:paraId="4442DB23" w14:textId="55D80959" w:rsidR="00242022" w:rsidRPr="00136368" w:rsidRDefault="00242022" w:rsidP="00242022">
      <w:pPr>
        <w:pStyle w:val="2ndlevelprovision"/>
        <w:rPr>
          <w:rFonts w:ascii="Myriad Pro" w:hAnsi="Myriad Pro" w:cstheme="majorHAnsi"/>
          <w:sz w:val="20"/>
          <w:szCs w:val="20"/>
        </w:rPr>
      </w:pPr>
      <w:r w:rsidRPr="00136368">
        <w:rPr>
          <w:rFonts w:ascii="Myriad Pro" w:hAnsi="Myriad Pro" w:cstheme="majorHAnsi"/>
          <w:sz w:val="20"/>
          <w:szCs w:val="20"/>
        </w:rPr>
        <w:t xml:space="preserve">If the documents, with which a Tenderer registered or permanently residing abroad can certify its compliance with the requirements of Section </w:t>
      </w:r>
      <w:r w:rsidR="008E6FA5" w:rsidRPr="00136368">
        <w:rPr>
          <w:rFonts w:ascii="Myriad Pro" w:hAnsi="Myriad Pro" w:cstheme="majorHAnsi"/>
          <w:sz w:val="20"/>
          <w:szCs w:val="20"/>
        </w:rPr>
        <w:fldChar w:fldCharType="begin"/>
      </w:r>
      <w:r w:rsidR="008E6FA5" w:rsidRPr="00136368">
        <w:rPr>
          <w:rFonts w:ascii="Myriad Pro" w:hAnsi="Myriad Pro" w:cstheme="majorHAnsi"/>
          <w:sz w:val="20"/>
          <w:szCs w:val="20"/>
        </w:rPr>
        <w:instrText xml:space="preserve"> REF _Ref480285143 \r \h </w:instrText>
      </w:r>
      <w:r w:rsidR="005B2EE2" w:rsidRPr="00136368">
        <w:rPr>
          <w:rFonts w:ascii="Myriad Pro" w:hAnsi="Myriad Pro" w:cstheme="majorHAnsi"/>
          <w:sz w:val="20"/>
          <w:szCs w:val="20"/>
        </w:rPr>
        <w:instrText xml:space="preserve"> \* MERGEFORMAT </w:instrText>
      </w:r>
      <w:r w:rsidR="008E6FA5" w:rsidRPr="00136368">
        <w:rPr>
          <w:rFonts w:ascii="Myriad Pro" w:hAnsi="Myriad Pro" w:cstheme="majorHAnsi"/>
          <w:sz w:val="20"/>
          <w:szCs w:val="20"/>
        </w:rPr>
      </w:r>
      <w:r w:rsidR="008E6FA5" w:rsidRPr="00136368">
        <w:rPr>
          <w:rFonts w:ascii="Myriad Pro" w:hAnsi="Myriad Pro" w:cstheme="majorHAnsi"/>
          <w:sz w:val="20"/>
          <w:szCs w:val="20"/>
        </w:rPr>
        <w:fldChar w:fldCharType="separate"/>
      </w:r>
      <w:r w:rsidR="00D51306">
        <w:rPr>
          <w:rFonts w:ascii="Myriad Pro" w:hAnsi="Myriad Pro" w:cstheme="majorHAnsi"/>
          <w:sz w:val="20"/>
          <w:szCs w:val="20"/>
        </w:rPr>
        <w:t>7.1</w:t>
      </w:r>
      <w:r w:rsidR="008E6FA5" w:rsidRPr="00136368">
        <w:rPr>
          <w:rFonts w:ascii="Myriad Pro" w:hAnsi="Myriad Pro" w:cstheme="majorHAnsi"/>
          <w:sz w:val="20"/>
          <w:szCs w:val="20"/>
        </w:rPr>
        <w:fldChar w:fldCharType="end"/>
      </w:r>
      <w:r w:rsidRPr="00136368">
        <w:rPr>
          <w:rFonts w:ascii="Myriad Pro" w:hAnsi="Myriad Pro" w:cstheme="majorHAnsi"/>
          <w:sz w:val="20"/>
          <w:szCs w:val="20"/>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009E37F9" w:rsidRPr="00136368">
        <w:rPr>
          <w:rFonts w:ascii="Myriad Pro" w:hAnsi="Myriad Pro" w:cstheme="majorHAnsi"/>
          <w:sz w:val="20"/>
          <w:szCs w:val="20"/>
        </w:rPr>
        <w:fldChar w:fldCharType="begin"/>
      </w:r>
      <w:r w:rsidR="009E37F9" w:rsidRPr="00136368">
        <w:rPr>
          <w:rFonts w:ascii="Myriad Pro" w:hAnsi="Myriad Pro" w:cstheme="majorHAnsi"/>
          <w:sz w:val="20"/>
          <w:szCs w:val="20"/>
        </w:rPr>
        <w:instrText xml:space="preserve"> REF _Ref480285143 \r \h </w:instrText>
      </w:r>
      <w:r w:rsidR="005B2EE2" w:rsidRPr="00136368">
        <w:rPr>
          <w:rFonts w:ascii="Myriad Pro" w:hAnsi="Myriad Pro" w:cstheme="majorHAnsi"/>
          <w:sz w:val="20"/>
          <w:szCs w:val="20"/>
        </w:rPr>
        <w:instrText xml:space="preserve"> \* MERGEFORMAT </w:instrText>
      </w:r>
      <w:r w:rsidR="009E37F9" w:rsidRPr="00136368">
        <w:rPr>
          <w:rFonts w:ascii="Myriad Pro" w:hAnsi="Myriad Pro" w:cstheme="majorHAnsi"/>
          <w:sz w:val="20"/>
          <w:szCs w:val="20"/>
        </w:rPr>
      </w:r>
      <w:r w:rsidR="009E37F9" w:rsidRPr="00136368">
        <w:rPr>
          <w:rFonts w:ascii="Myriad Pro" w:hAnsi="Myriad Pro" w:cstheme="majorHAnsi"/>
          <w:sz w:val="20"/>
          <w:szCs w:val="20"/>
        </w:rPr>
        <w:fldChar w:fldCharType="separate"/>
      </w:r>
      <w:r w:rsidR="00D51306">
        <w:rPr>
          <w:rFonts w:ascii="Myriad Pro" w:hAnsi="Myriad Pro" w:cstheme="majorHAnsi"/>
          <w:sz w:val="20"/>
          <w:szCs w:val="20"/>
        </w:rPr>
        <w:t>7.1</w:t>
      </w:r>
      <w:r w:rsidR="009E37F9" w:rsidRPr="00136368">
        <w:rPr>
          <w:rFonts w:ascii="Myriad Pro" w:hAnsi="Myriad Pro" w:cstheme="majorHAnsi"/>
          <w:sz w:val="20"/>
          <w:szCs w:val="20"/>
        </w:rPr>
        <w:fldChar w:fldCharType="end"/>
      </w:r>
      <w:r w:rsidR="005F2603" w:rsidRPr="00136368">
        <w:rPr>
          <w:rFonts w:ascii="Myriad Pro" w:hAnsi="Myriad Pro" w:cstheme="majorHAnsi"/>
          <w:sz w:val="20"/>
          <w:szCs w:val="20"/>
        </w:rPr>
        <w:t>(1)</w:t>
      </w:r>
      <w:r w:rsidRPr="00136368">
        <w:rPr>
          <w:rFonts w:ascii="Myriad Pro" w:hAnsi="Myriad Pro" w:cstheme="majorHAnsi"/>
          <w:sz w:val="20"/>
          <w:szCs w:val="20"/>
        </w:rPr>
        <w:t xml:space="preserve"> before a competent executive governmental or judicial institution, a sworn notary or a competent organization of a corresponding industry in their country of registration (permanent residence). </w:t>
      </w:r>
    </w:p>
    <w:p w14:paraId="29ABB6BF" w14:textId="751D1215" w:rsidR="00FD1E66" w:rsidRPr="00136368" w:rsidRDefault="002C79DE" w:rsidP="004E2E64">
      <w:pPr>
        <w:pStyle w:val="2ndlevelprovision"/>
        <w:rPr>
          <w:rFonts w:ascii="Myriad Pro" w:hAnsi="Myriad Pro"/>
          <w:sz w:val="20"/>
          <w:szCs w:val="20"/>
        </w:rPr>
      </w:pPr>
      <w:r w:rsidRPr="00136368">
        <w:rPr>
          <w:rFonts w:ascii="Myriad Pro" w:hAnsi="Myriad Pro"/>
          <w:sz w:val="20"/>
          <w:szCs w:val="20"/>
        </w:rPr>
        <w:t xml:space="preserve">If the Tenderer complies with any of the exclusion grounds mention in Section </w:t>
      </w:r>
      <w:r w:rsidR="004F2C45" w:rsidRPr="00136368">
        <w:rPr>
          <w:rFonts w:ascii="Myriad Pro" w:hAnsi="Myriad Pro"/>
          <w:sz w:val="20"/>
          <w:szCs w:val="20"/>
        </w:rPr>
        <w:fldChar w:fldCharType="begin"/>
      </w:r>
      <w:r w:rsidR="004F2C45" w:rsidRPr="00136368">
        <w:rPr>
          <w:rFonts w:ascii="Myriad Pro" w:hAnsi="Myriad Pro"/>
          <w:sz w:val="20"/>
          <w:szCs w:val="20"/>
        </w:rPr>
        <w:instrText xml:space="preserve"> REF _Ref480285143 \r \h </w:instrText>
      </w:r>
      <w:r w:rsidR="00D26138" w:rsidRPr="00136368">
        <w:rPr>
          <w:rFonts w:ascii="Myriad Pro" w:hAnsi="Myriad Pro"/>
          <w:sz w:val="20"/>
          <w:szCs w:val="20"/>
        </w:rPr>
        <w:instrText xml:space="preserve"> \* MERGEFORMAT </w:instrText>
      </w:r>
      <w:r w:rsidR="004F2C45" w:rsidRPr="00136368">
        <w:rPr>
          <w:rFonts w:ascii="Myriad Pro" w:hAnsi="Myriad Pro"/>
          <w:sz w:val="20"/>
          <w:szCs w:val="20"/>
        </w:rPr>
      </w:r>
      <w:r w:rsidR="004F2C45" w:rsidRPr="00136368">
        <w:rPr>
          <w:rFonts w:ascii="Myriad Pro" w:hAnsi="Myriad Pro"/>
          <w:sz w:val="20"/>
          <w:szCs w:val="20"/>
        </w:rPr>
        <w:fldChar w:fldCharType="separate"/>
      </w:r>
      <w:r w:rsidR="00D51306">
        <w:rPr>
          <w:rFonts w:ascii="Myriad Pro" w:hAnsi="Myriad Pro"/>
          <w:sz w:val="20"/>
          <w:szCs w:val="20"/>
        </w:rPr>
        <w:t>7.1</w:t>
      </w:r>
      <w:r w:rsidR="004F2C45" w:rsidRPr="00136368">
        <w:rPr>
          <w:rFonts w:ascii="Myriad Pro" w:hAnsi="Myriad Pro"/>
          <w:sz w:val="20"/>
          <w:szCs w:val="20"/>
        </w:rPr>
        <w:fldChar w:fldCharType="end"/>
      </w:r>
      <w:r w:rsidR="00DA169B" w:rsidRPr="00136368">
        <w:rPr>
          <w:rFonts w:ascii="Myriad Pro" w:hAnsi="Myriad Pro"/>
          <w:sz w:val="20"/>
          <w:szCs w:val="20"/>
        </w:rPr>
        <w:t xml:space="preserve"> (except tax debts), t</w:t>
      </w:r>
      <w:r w:rsidR="00FD1E66" w:rsidRPr="00136368">
        <w:rPr>
          <w:rFonts w:ascii="Myriad Pro" w:hAnsi="Myriad Pro"/>
          <w:sz w:val="20"/>
          <w:szCs w:val="20"/>
        </w:rPr>
        <w:t xml:space="preserve">he Tenderer indicates this fact in </w:t>
      </w:r>
      <w:r w:rsidR="00012D59" w:rsidRPr="00136368">
        <w:rPr>
          <w:rFonts w:ascii="Myriad Pro" w:hAnsi="Myriad Pro"/>
          <w:sz w:val="20"/>
          <w:szCs w:val="20"/>
        </w:rPr>
        <w:t>Annex 1</w:t>
      </w:r>
      <w:r w:rsidR="00965DC4" w:rsidRPr="00136368">
        <w:rPr>
          <w:rFonts w:ascii="Myriad Pro" w:hAnsi="Myriad Pro"/>
          <w:sz w:val="20"/>
          <w:szCs w:val="20"/>
        </w:rPr>
        <w:t>.</w:t>
      </w:r>
    </w:p>
    <w:p w14:paraId="436E60B0" w14:textId="52427177" w:rsidR="009B4220" w:rsidRPr="00136368" w:rsidRDefault="009B4220" w:rsidP="009B4220">
      <w:pPr>
        <w:pStyle w:val="2ndlevelprovision"/>
        <w:rPr>
          <w:rFonts w:ascii="Myriad Pro" w:hAnsi="Myriad Pro"/>
          <w:sz w:val="20"/>
          <w:szCs w:val="20"/>
        </w:rPr>
      </w:pPr>
      <w:r w:rsidRPr="00136368">
        <w:rPr>
          <w:rFonts w:ascii="Myriad Pro" w:hAnsi="Myriad Pro"/>
          <w:sz w:val="20"/>
          <w:szCs w:val="20"/>
        </w:rPr>
        <w:t xml:space="preserve">The Tenderer, </w:t>
      </w:r>
      <w:proofErr w:type="gramStart"/>
      <w:r w:rsidRPr="00136368">
        <w:rPr>
          <w:rFonts w:ascii="Myriad Pro" w:hAnsi="Myriad Pro"/>
          <w:sz w:val="20"/>
          <w:szCs w:val="20"/>
        </w:rPr>
        <w:t>in order to</w:t>
      </w:r>
      <w:proofErr w:type="gramEnd"/>
      <w:r w:rsidRPr="00136368">
        <w:rPr>
          <w:rFonts w:ascii="Myriad Pro" w:hAnsi="Myriad Pro"/>
          <w:sz w:val="20"/>
          <w:szCs w:val="20"/>
        </w:rPr>
        <w:t xml:space="preserve"> certify that it complies with the selection criteria for Tenderers</w:t>
      </w:r>
      <w:r w:rsidR="0088612A" w:rsidRPr="00136368">
        <w:rPr>
          <w:rFonts w:ascii="Myriad Pro" w:hAnsi="Myriad Pro"/>
          <w:sz w:val="20"/>
          <w:szCs w:val="20"/>
        </w:rPr>
        <w:t>,</w:t>
      </w:r>
      <w:r w:rsidRPr="00136368">
        <w:rPr>
          <w:rFonts w:ascii="Myriad Pro" w:hAnsi="Myriad Pro"/>
          <w:sz w:val="20"/>
          <w:szCs w:val="20"/>
        </w:rPr>
        <w:t xml:space="preserve"> may submit the European single procurement document as initial proof. This document must be submitted in paper format, and for each person upon whose capabilities the Tenderer relies, and for each of their indicated subcontractors, the </w:t>
      </w:r>
      <w:r w:rsidR="00F8323B" w:rsidRPr="00136368">
        <w:rPr>
          <w:rFonts w:ascii="Myriad Pro" w:hAnsi="Myriad Pro"/>
          <w:sz w:val="20"/>
          <w:szCs w:val="20"/>
        </w:rPr>
        <w:t>share</w:t>
      </w:r>
      <w:r w:rsidRPr="00136368">
        <w:rPr>
          <w:rFonts w:ascii="Myriad Pro" w:hAnsi="Myriad Pro"/>
          <w:sz w:val="20"/>
          <w:szCs w:val="20"/>
        </w:rPr>
        <w:t xml:space="preserve"> of whose </w:t>
      </w:r>
      <w:r w:rsidR="00F8323B" w:rsidRPr="00136368">
        <w:rPr>
          <w:rFonts w:ascii="Myriad Pro" w:hAnsi="Myriad Pro"/>
          <w:sz w:val="20"/>
          <w:szCs w:val="20"/>
        </w:rPr>
        <w:t>work</w:t>
      </w:r>
      <w:r w:rsidRPr="00136368">
        <w:rPr>
          <w:rFonts w:ascii="Myriad Pro" w:hAnsi="Myriad Pro"/>
          <w:sz w:val="20"/>
          <w:szCs w:val="20"/>
        </w:rPr>
        <w:t xml:space="preserve"> </w:t>
      </w:r>
      <w:r w:rsidR="00F8323B" w:rsidRPr="00136368">
        <w:rPr>
          <w:rFonts w:ascii="Myriad Pro" w:hAnsi="Myriad Pro"/>
          <w:sz w:val="20"/>
          <w:szCs w:val="20"/>
        </w:rPr>
        <w:t>is equal to or exceeds</w:t>
      </w:r>
      <w:r w:rsidRPr="00136368">
        <w:rPr>
          <w:rFonts w:ascii="Myriad Pro" w:hAnsi="Myriad Pro"/>
          <w:sz w:val="20"/>
          <w:szCs w:val="20"/>
        </w:rPr>
        <w:t xml:space="preserve"> </w:t>
      </w:r>
      <w:r w:rsidR="004A1B13" w:rsidRPr="00136368">
        <w:rPr>
          <w:rFonts w:ascii="Myriad Pro" w:hAnsi="Myriad Pro"/>
          <w:sz w:val="20"/>
          <w:szCs w:val="20"/>
        </w:rPr>
        <w:t>1</w:t>
      </w:r>
      <w:r w:rsidRPr="00136368">
        <w:rPr>
          <w:rFonts w:ascii="Myriad Pro" w:hAnsi="Myriad Pro"/>
          <w:sz w:val="20"/>
          <w:szCs w:val="20"/>
        </w:rPr>
        <w:t>0 % (</w:t>
      </w:r>
      <w:r w:rsidR="004A1B13" w:rsidRPr="00136368">
        <w:rPr>
          <w:rFonts w:ascii="Myriad Pro" w:hAnsi="Myriad Pro"/>
          <w:sz w:val="20"/>
          <w:szCs w:val="20"/>
        </w:rPr>
        <w:t>ten</w:t>
      </w:r>
      <w:r w:rsidRPr="00136368">
        <w:rPr>
          <w:rFonts w:ascii="Myriad Pro" w:hAnsi="Myriad Pro"/>
          <w:sz w:val="20"/>
          <w:szCs w:val="20"/>
        </w:rPr>
        <w:t xml:space="preserve"> per cent) of the value of the Contract, but if the Tenderer is a partnership – for each member thereof. </w:t>
      </w:r>
      <w:proofErr w:type="gramStart"/>
      <w:r w:rsidRPr="00136368">
        <w:rPr>
          <w:rFonts w:ascii="Myriad Pro" w:hAnsi="Myriad Pro"/>
          <w:sz w:val="20"/>
          <w:szCs w:val="20"/>
        </w:rPr>
        <w:t>In order to</w:t>
      </w:r>
      <w:proofErr w:type="gramEnd"/>
      <w:r w:rsidRPr="00136368">
        <w:rPr>
          <w:rFonts w:ascii="Myriad Pro" w:hAnsi="Myriad Pro"/>
          <w:sz w:val="20"/>
          <w:szCs w:val="20"/>
        </w:rPr>
        <w:t xml:space="preserve"> fill in the European single procedure document the Tenderer uses the "ESPD.xml" file at the Internet webpage </w:t>
      </w:r>
      <w:hyperlink r:id="rId25" w:history="1">
        <w:r w:rsidRPr="00136368">
          <w:rPr>
            <w:rStyle w:val="Hyperlink"/>
            <w:rFonts w:ascii="Myriad Pro" w:hAnsi="Myriad Pro"/>
            <w:sz w:val="20"/>
            <w:szCs w:val="20"/>
          </w:rPr>
          <w:t>https://ec.europa.eu/growth/tools-databases/espd/filter?lang=lv#</w:t>
        </w:r>
      </w:hyperlink>
      <w:r w:rsidRPr="00136368">
        <w:rPr>
          <w:rFonts w:ascii="Myriad Pro" w:hAnsi="Myriad Pro"/>
          <w:sz w:val="20"/>
          <w:szCs w:val="20"/>
        </w:rPr>
        <w:t>.</w:t>
      </w:r>
    </w:p>
    <w:p w14:paraId="070E415B" w14:textId="61E12060" w:rsidR="00656F8F" w:rsidRPr="00136368" w:rsidRDefault="007E037D" w:rsidP="00230971">
      <w:pPr>
        <w:pStyle w:val="1stlevelheading"/>
        <w:rPr>
          <w:rFonts w:ascii="Myriad Pro" w:hAnsi="Myriad Pro"/>
          <w:sz w:val="20"/>
          <w:szCs w:val="20"/>
        </w:rPr>
      </w:pPr>
      <w:bookmarkStart w:id="75" w:name="_Toc485284003"/>
      <w:bookmarkStart w:id="76" w:name="_Toc485809593"/>
      <w:r w:rsidRPr="00136368">
        <w:rPr>
          <w:rFonts w:ascii="Myriad Pro" w:hAnsi="Myriad Pro"/>
          <w:sz w:val="20"/>
          <w:szCs w:val="20"/>
        </w:rPr>
        <w:t>R</w:t>
      </w:r>
      <w:r w:rsidR="00656F8F" w:rsidRPr="00136368">
        <w:rPr>
          <w:rFonts w:ascii="Myriad Pro" w:hAnsi="Myriad Pro"/>
          <w:sz w:val="20"/>
          <w:szCs w:val="20"/>
        </w:rPr>
        <w:t>eliance on the capabilities of other persons</w:t>
      </w:r>
      <w:bookmarkEnd w:id="75"/>
      <w:bookmarkEnd w:id="76"/>
    </w:p>
    <w:p w14:paraId="50DCCA49" w14:textId="7CFC1F8B" w:rsidR="00B07844" w:rsidRPr="00136368" w:rsidRDefault="00B07844" w:rsidP="00B07844">
      <w:pPr>
        <w:pStyle w:val="2ndlevelprovision"/>
        <w:rPr>
          <w:rFonts w:ascii="Myriad Pro" w:hAnsi="Myriad Pro"/>
          <w:sz w:val="20"/>
          <w:szCs w:val="20"/>
        </w:rPr>
      </w:pPr>
      <w:r w:rsidRPr="00136368">
        <w:rPr>
          <w:rFonts w:ascii="Myriad Pro" w:hAnsi="Myriad Pro"/>
          <w:sz w:val="20"/>
          <w:szCs w:val="20"/>
        </w:rPr>
        <w:t xml:space="preserve">For the fulfilment of the specific contract, </w:t>
      </w:r>
      <w:proofErr w:type="gramStart"/>
      <w:r w:rsidRPr="00136368">
        <w:rPr>
          <w:rFonts w:ascii="Myriad Pro" w:hAnsi="Myriad Pro"/>
          <w:sz w:val="20"/>
          <w:szCs w:val="20"/>
        </w:rPr>
        <w:t>in order to</w:t>
      </w:r>
      <w:proofErr w:type="gramEnd"/>
      <w:r w:rsidRPr="00136368">
        <w:rPr>
          <w:rFonts w:ascii="Myriad Pro" w:hAnsi="Myriad Pro"/>
          <w:sz w:val="20"/>
          <w:szCs w:val="20"/>
        </w:rPr>
        <w:t xml:space="preserve"> </w:t>
      </w:r>
      <w:r w:rsidR="00EE1702" w:rsidRPr="00136368">
        <w:rPr>
          <w:rFonts w:ascii="Myriad Pro" w:hAnsi="Myriad Pro"/>
          <w:sz w:val="20"/>
          <w:szCs w:val="20"/>
        </w:rPr>
        <w:t>comply</w:t>
      </w:r>
      <w:r w:rsidRPr="00136368">
        <w:rPr>
          <w:rFonts w:ascii="Myriad Pro" w:hAnsi="Myriad Pro"/>
          <w:sz w:val="20"/>
          <w:szCs w:val="20"/>
        </w:rPr>
        <w:t xml:space="preserve"> with the selection requirements for the Tenderers</w:t>
      </w:r>
      <w:r w:rsidR="00EE1702" w:rsidRPr="00136368">
        <w:rPr>
          <w:rFonts w:ascii="Myriad Pro" w:hAnsi="Myriad Pro"/>
          <w:sz w:val="20"/>
          <w:szCs w:val="20"/>
        </w:rPr>
        <w:t xml:space="preserve"> relating to the economic and financial standing and technical and professional ability</w:t>
      </w:r>
      <w:r w:rsidR="002677C5" w:rsidRPr="00136368">
        <w:rPr>
          <w:rFonts w:ascii="Myriad Pro" w:hAnsi="Myriad Pro"/>
          <w:sz w:val="20"/>
          <w:szCs w:val="20"/>
        </w:rPr>
        <w:t xml:space="preserve"> (including</w:t>
      </w:r>
      <w:r w:rsidR="002C5F6F" w:rsidRPr="00136368">
        <w:rPr>
          <w:rFonts w:ascii="Myriad Pro" w:hAnsi="Myriad Pro"/>
          <w:sz w:val="20"/>
          <w:szCs w:val="20"/>
        </w:rPr>
        <w:t xml:space="preserve"> regarding the team of key experts)</w:t>
      </w:r>
      <w:r w:rsidRPr="00136368">
        <w:rPr>
          <w:rFonts w:ascii="Myriad Pro" w:hAnsi="Myriad Pro"/>
          <w:sz w:val="20"/>
          <w:szCs w:val="20"/>
        </w:rPr>
        <w:t xml:space="preserve">, the Tenderer may rely upon the capabilities of other </w:t>
      </w:r>
      <w:r w:rsidR="00EA0CAA" w:rsidRPr="00136368">
        <w:rPr>
          <w:rFonts w:ascii="Myriad Pro" w:hAnsi="Myriad Pro"/>
          <w:sz w:val="20"/>
          <w:szCs w:val="20"/>
        </w:rPr>
        <w:t>persons</w:t>
      </w:r>
      <w:r w:rsidRPr="00136368">
        <w:rPr>
          <w:rFonts w:ascii="Myriad Pro" w:hAnsi="Myriad Pro"/>
          <w:sz w:val="20"/>
          <w:szCs w:val="20"/>
        </w:rPr>
        <w:t>, regardless of the legal nature of their mutual relationship</w:t>
      </w:r>
      <w:r w:rsidR="00EE1702" w:rsidRPr="00136368">
        <w:rPr>
          <w:rFonts w:ascii="Myriad Pro" w:hAnsi="Myriad Pro"/>
          <w:sz w:val="20"/>
          <w:szCs w:val="20"/>
        </w:rPr>
        <w:t>. In this case</w:t>
      </w:r>
      <w:r w:rsidRPr="00136368">
        <w:rPr>
          <w:rFonts w:ascii="Myriad Pro" w:hAnsi="Myriad Pro"/>
          <w:sz w:val="20"/>
          <w:szCs w:val="20"/>
        </w:rPr>
        <w:t>:</w:t>
      </w:r>
    </w:p>
    <w:p w14:paraId="414940BD" w14:textId="0DDEE712" w:rsidR="00B07844" w:rsidRPr="00136368" w:rsidRDefault="00EE1702" w:rsidP="00B07844">
      <w:pPr>
        <w:pStyle w:val="3rdlevelsubprovision"/>
        <w:rPr>
          <w:rFonts w:ascii="Myriad Pro" w:hAnsi="Myriad Pro"/>
          <w:sz w:val="20"/>
          <w:szCs w:val="20"/>
        </w:rPr>
      </w:pPr>
      <w:r w:rsidRPr="00136368">
        <w:rPr>
          <w:rFonts w:ascii="Myriad Pro" w:hAnsi="Myriad Pro"/>
          <w:sz w:val="20"/>
          <w:szCs w:val="20"/>
        </w:rPr>
        <w:t>T</w:t>
      </w:r>
      <w:r w:rsidR="00B07844" w:rsidRPr="00136368">
        <w:rPr>
          <w:rFonts w:ascii="Myriad Pro" w:hAnsi="Myriad Pro"/>
          <w:sz w:val="20"/>
          <w:szCs w:val="20"/>
        </w:rPr>
        <w:t xml:space="preserve">he Tenderer indicates in the Proposal all </w:t>
      </w:r>
      <w:r w:rsidR="00EA0CAA" w:rsidRPr="00136368">
        <w:rPr>
          <w:rFonts w:ascii="Myriad Pro" w:hAnsi="Myriad Pro"/>
          <w:sz w:val="20"/>
          <w:szCs w:val="20"/>
        </w:rPr>
        <w:t>persons</w:t>
      </w:r>
      <w:r w:rsidR="00B07844" w:rsidRPr="00136368">
        <w:rPr>
          <w:rFonts w:ascii="Myriad Pro" w:hAnsi="Myriad Pro"/>
          <w:sz w:val="20"/>
          <w:szCs w:val="20"/>
        </w:rPr>
        <w:t xml:space="preserve"> upon whose capabilities </w:t>
      </w:r>
      <w:r w:rsidR="00F15846" w:rsidRPr="00136368">
        <w:rPr>
          <w:rFonts w:ascii="Myriad Pro" w:hAnsi="Myriad Pro"/>
          <w:sz w:val="20"/>
          <w:szCs w:val="20"/>
        </w:rPr>
        <w:t>it</w:t>
      </w:r>
      <w:r w:rsidR="00B07844" w:rsidRPr="00136368">
        <w:rPr>
          <w:rFonts w:ascii="Myriad Pro" w:hAnsi="Myriad Pro"/>
          <w:sz w:val="20"/>
          <w:szCs w:val="20"/>
        </w:rPr>
        <w:t xml:space="preserve"> rel</w:t>
      </w:r>
      <w:r w:rsidR="00F15846" w:rsidRPr="00136368">
        <w:rPr>
          <w:rFonts w:ascii="Myriad Pro" w:hAnsi="Myriad Pro"/>
          <w:sz w:val="20"/>
          <w:szCs w:val="20"/>
        </w:rPr>
        <w:t xml:space="preserve">ies by filling in the table which is attached as Annex </w:t>
      </w:r>
      <w:r w:rsidR="00247812" w:rsidRPr="00136368">
        <w:rPr>
          <w:rFonts w:ascii="Myriad Pro" w:hAnsi="Myriad Pro"/>
          <w:sz w:val="20"/>
          <w:szCs w:val="20"/>
        </w:rPr>
        <w:t>3</w:t>
      </w:r>
      <w:r w:rsidR="00A90F65" w:rsidRPr="00136368">
        <w:rPr>
          <w:rFonts w:ascii="Myriad Pro" w:hAnsi="Myriad Pro"/>
          <w:sz w:val="20"/>
          <w:szCs w:val="20"/>
        </w:rPr>
        <w:t xml:space="preserve"> </w:t>
      </w:r>
      <w:r w:rsidR="00B07844" w:rsidRPr="00136368">
        <w:rPr>
          <w:rFonts w:ascii="Myriad Pro" w:hAnsi="Myriad Pro"/>
          <w:sz w:val="20"/>
          <w:szCs w:val="20"/>
        </w:rPr>
        <w:t xml:space="preserve">and proves to the Contracting authority that the Tenderer shall have available all the necessary resources for the fulfilment of the </w:t>
      </w:r>
      <w:r w:rsidR="00DD3FF6" w:rsidRPr="00136368">
        <w:rPr>
          <w:rFonts w:ascii="Myriad Pro" w:hAnsi="Myriad Pro"/>
          <w:sz w:val="20"/>
          <w:szCs w:val="20"/>
        </w:rPr>
        <w:t>contract</w:t>
      </w:r>
      <w:r w:rsidR="00B07844" w:rsidRPr="00136368">
        <w:rPr>
          <w:rFonts w:ascii="Myriad Pro" w:hAnsi="Myriad Pro"/>
          <w:sz w:val="20"/>
          <w:szCs w:val="20"/>
        </w:rPr>
        <w:t xml:space="preserve">, by submitting a signed confirmation or agreement on cooperation and/or passing of resources to the Tenderer between such </w:t>
      </w:r>
      <w:r w:rsidR="009B780C" w:rsidRPr="00136368">
        <w:rPr>
          <w:rFonts w:ascii="Myriad Pro" w:hAnsi="Myriad Pro"/>
          <w:sz w:val="20"/>
          <w:szCs w:val="20"/>
        </w:rPr>
        <w:t>persons</w:t>
      </w:r>
      <w:r w:rsidR="00B07844" w:rsidRPr="00136368">
        <w:rPr>
          <w:rFonts w:ascii="Myriad Pro" w:hAnsi="Myriad Pro"/>
          <w:sz w:val="20"/>
          <w:szCs w:val="20"/>
        </w:rPr>
        <w:t xml:space="preserve"> and the Tenderer. The confirmations and agreements on cooperation and passing of resources can be replaced by the Tenderer with any other type of documents with which the Tenderer is able to prove that the necessary resources will be available to the Tenderer and will be used during the term of fulfilment of the </w:t>
      </w:r>
      <w:r w:rsidR="00511303" w:rsidRPr="00136368">
        <w:rPr>
          <w:rFonts w:ascii="Myriad Pro" w:hAnsi="Myriad Pro"/>
          <w:sz w:val="20"/>
          <w:szCs w:val="20"/>
        </w:rPr>
        <w:t>c</w:t>
      </w:r>
      <w:r w:rsidR="00B07844" w:rsidRPr="00136368">
        <w:rPr>
          <w:rFonts w:ascii="Myriad Pro" w:hAnsi="Myriad Pro"/>
          <w:sz w:val="20"/>
          <w:szCs w:val="20"/>
        </w:rPr>
        <w:t>ontract.</w:t>
      </w:r>
    </w:p>
    <w:p w14:paraId="404A7E32" w14:textId="1D01CAA2" w:rsidR="00F113BC" w:rsidRPr="00136368" w:rsidRDefault="00B07844" w:rsidP="00570362">
      <w:pPr>
        <w:pStyle w:val="3rdlevelsubprovision"/>
        <w:rPr>
          <w:rFonts w:ascii="Myriad Pro" w:hAnsi="Myriad Pro"/>
          <w:sz w:val="20"/>
          <w:szCs w:val="20"/>
        </w:rPr>
      </w:pPr>
      <w:r w:rsidRPr="00136368">
        <w:rPr>
          <w:rFonts w:ascii="Myriad Pro" w:hAnsi="Myriad Pro"/>
          <w:sz w:val="20"/>
          <w:szCs w:val="20"/>
        </w:rPr>
        <w:t xml:space="preserve">Documents on cooperation and passing of resources </w:t>
      </w:r>
      <w:proofErr w:type="gramStart"/>
      <w:r w:rsidRPr="00136368">
        <w:rPr>
          <w:rFonts w:ascii="Myriad Pro" w:hAnsi="Myriad Pro"/>
          <w:sz w:val="20"/>
          <w:szCs w:val="20"/>
        </w:rPr>
        <w:t>have to</w:t>
      </w:r>
      <w:proofErr w:type="gramEnd"/>
      <w:r w:rsidRPr="00136368">
        <w:rPr>
          <w:rFonts w:ascii="Myriad Pro" w:hAnsi="Myriad Pro"/>
          <w:sz w:val="20"/>
          <w:szCs w:val="20"/>
        </w:rPr>
        <w:t xml:space="preserve"> be sufficient to prove to the Contracting authority that the Tenderer will have the ability to fulfil the </w:t>
      </w:r>
      <w:r w:rsidR="00511303" w:rsidRPr="00136368">
        <w:rPr>
          <w:rFonts w:ascii="Myriad Pro" w:hAnsi="Myriad Pro"/>
          <w:sz w:val="20"/>
          <w:szCs w:val="20"/>
        </w:rPr>
        <w:t>c</w:t>
      </w:r>
      <w:r w:rsidRPr="00136368">
        <w:rPr>
          <w:rFonts w:ascii="Myriad Pro" w:hAnsi="Myriad Pro"/>
          <w:sz w:val="20"/>
          <w:szCs w:val="20"/>
        </w:rPr>
        <w:t xml:space="preserve">ontract, as well as that during the validity of the </w:t>
      </w:r>
      <w:r w:rsidR="00511303" w:rsidRPr="00136368">
        <w:rPr>
          <w:rFonts w:ascii="Myriad Pro" w:hAnsi="Myriad Pro"/>
          <w:sz w:val="20"/>
          <w:szCs w:val="20"/>
        </w:rPr>
        <w:t>c</w:t>
      </w:r>
      <w:r w:rsidRPr="00136368">
        <w:rPr>
          <w:rFonts w:ascii="Myriad Pro" w:hAnsi="Myriad Pro"/>
          <w:sz w:val="20"/>
          <w:szCs w:val="20"/>
        </w:rPr>
        <w:t xml:space="preserve">ontract the Tenderer will in fact use the resources of such </w:t>
      </w:r>
      <w:r w:rsidR="009B780C" w:rsidRPr="00136368">
        <w:rPr>
          <w:rFonts w:ascii="Myriad Pro" w:hAnsi="Myriad Pro"/>
          <w:sz w:val="20"/>
          <w:szCs w:val="20"/>
        </w:rPr>
        <w:t>person</w:t>
      </w:r>
      <w:r w:rsidRPr="00136368">
        <w:rPr>
          <w:rFonts w:ascii="Myriad Pro" w:hAnsi="Myriad Pro"/>
          <w:sz w:val="20"/>
          <w:szCs w:val="20"/>
        </w:rPr>
        <w:t xml:space="preserve"> upon whose capabilities the Tenderer relies. </w:t>
      </w:r>
    </w:p>
    <w:p w14:paraId="68C76338" w14:textId="30090038" w:rsidR="00614289" w:rsidRPr="00136368" w:rsidRDefault="00614289" w:rsidP="00570362">
      <w:pPr>
        <w:pStyle w:val="3rdlevelsubprovision"/>
        <w:rPr>
          <w:rFonts w:ascii="Myriad Pro" w:hAnsi="Myriad Pro"/>
          <w:sz w:val="20"/>
          <w:szCs w:val="20"/>
        </w:rPr>
      </w:pPr>
      <w:r w:rsidRPr="00136368">
        <w:rPr>
          <w:rFonts w:ascii="Myriad Pro" w:hAnsi="Myriad Pro"/>
          <w:sz w:val="20"/>
          <w:szCs w:val="20"/>
        </w:rPr>
        <w:t xml:space="preserve">The Contracting authority may require joint and several </w:t>
      </w:r>
      <w:proofErr w:type="gramStart"/>
      <w:r w:rsidRPr="00136368">
        <w:rPr>
          <w:rFonts w:ascii="Myriad Pro" w:hAnsi="Myriad Pro"/>
          <w:sz w:val="20"/>
          <w:szCs w:val="20"/>
        </w:rPr>
        <w:t>liability</w:t>
      </w:r>
      <w:proofErr w:type="gramEnd"/>
      <w:r w:rsidRPr="00136368">
        <w:rPr>
          <w:rFonts w:ascii="Myriad Pro" w:hAnsi="Myriad Pro"/>
          <w:sz w:val="20"/>
          <w:szCs w:val="20"/>
        </w:rPr>
        <w:t xml:space="preserve"> for the execution of the Contract between the tenderer and a person on whose capabilities the Tenderer is relying.</w:t>
      </w:r>
    </w:p>
    <w:p w14:paraId="59C2CA92" w14:textId="5A7AB0B9" w:rsidR="001F601F" w:rsidRPr="00136368" w:rsidRDefault="001F601F" w:rsidP="001F601F">
      <w:pPr>
        <w:pStyle w:val="2ndlevelprovision"/>
        <w:rPr>
          <w:rFonts w:ascii="Myriad Pro" w:hAnsi="Myriad Pro"/>
          <w:sz w:val="20"/>
          <w:szCs w:val="20"/>
        </w:rPr>
      </w:pPr>
      <w:bookmarkStart w:id="77" w:name="_Ref480302444"/>
      <w:r w:rsidRPr="00136368">
        <w:rPr>
          <w:rFonts w:ascii="Myriad Pro" w:hAnsi="Myriad Pro"/>
          <w:sz w:val="20"/>
          <w:szCs w:val="20"/>
        </w:rPr>
        <w:t xml:space="preserve">The Contracting authority shall evaluate the </w:t>
      </w:r>
      <w:r w:rsidR="00344666" w:rsidRPr="00136368">
        <w:rPr>
          <w:rFonts w:ascii="Myriad Pro" w:hAnsi="Myriad Pro"/>
          <w:sz w:val="20"/>
          <w:szCs w:val="20"/>
        </w:rPr>
        <w:t>person</w:t>
      </w:r>
      <w:r w:rsidR="000A0787" w:rsidRPr="00136368">
        <w:rPr>
          <w:rFonts w:ascii="Myriad Pro" w:hAnsi="Myriad Pro"/>
          <w:sz w:val="20"/>
          <w:szCs w:val="20"/>
        </w:rPr>
        <w:t>,</w:t>
      </w:r>
      <w:r w:rsidR="00D66AAF" w:rsidRPr="00136368">
        <w:rPr>
          <w:rFonts w:ascii="Myriad Pro" w:hAnsi="Myriad Pro"/>
          <w:sz w:val="20"/>
          <w:szCs w:val="20"/>
        </w:rPr>
        <w:t xml:space="preserve"> on whose capabilities the Tenderer </w:t>
      </w:r>
      <w:r w:rsidR="008E062A" w:rsidRPr="00136368">
        <w:rPr>
          <w:rFonts w:ascii="Myriad Pro" w:hAnsi="Myriad Pro"/>
          <w:sz w:val="20"/>
          <w:szCs w:val="20"/>
        </w:rPr>
        <w:t xml:space="preserve">to whom the rights to conclude the Contract should be assigned </w:t>
      </w:r>
      <w:r w:rsidR="00D66AAF" w:rsidRPr="00136368">
        <w:rPr>
          <w:rFonts w:ascii="Myriad Pro" w:hAnsi="Myriad Pro"/>
          <w:sz w:val="20"/>
          <w:szCs w:val="20"/>
        </w:rPr>
        <w:t>is relying</w:t>
      </w:r>
      <w:r w:rsidR="00837388" w:rsidRPr="00136368">
        <w:rPr>
          <w:rFonts w:ascii="Myriad Pro" w:hAnsi="Myriad Pro"/>
          <w:sz w:val="20"/>
          <w:szCs w:val="20"/>
        </w:rPr>
        <w:t xml:space="preserve">. In case such </w:t>
      </w:r>
      <w:r w:rsidR="00344666" w:rsidRPr="00136368">
        <w:rPr>
          <w:rFonts w:ascii="Myriad Pro" w:hAnsi="Myriad Pro"/>
          <w:sz w:val="20"/>
          <w:szCs w:val="20"/>
        </w:rPr>
        <w:t>person</w:t>
      </w:r>
      <w:r w:rsidR="00837388" w:rsidRPr="00136368">
        <w:rPr>
          <w:rFonts w:ascii="Myriad Pro" w:hAnsi="Myriad Pro"/>
          <w:sz w:val="20"/>
          <w:szCs w:val="20"/>
        </w:rPr>
        <w:t xml:space="preserve"> will comply with </w:t>
      </w:r>
      <w:r w:rsidR="003774AE" w:rsidRPr="00136368">
        <w:rPr>
          <w:rFonts w:ascii="Myriad Pro" w:hAnsi="Myriad Pro"/>
          <w:sz w:val="20"/>
          <w:szCs w:val="20"/>
        </w:rPr>
        <w:t xml:space="preserve">any of the </w:t>
      </w:r>
      <w:r w:rsidR="00837388" w:rsidRPr="00136368">
        <w:rPr>
          <w:rFonts w:ascii="Myriad Pro" w:hAnsi="Myriad Pro"/>
          <w:sz w:val="20"/>
          <w:szCs w:val="20"/>
        </w:rPr>
        <w:t xml:space="preserve">exclusion grounds which are mentioned in Section </w:t>
      </w:r>
      <w:r w:rsidR="00E14F83" w:rsidRPr="00136368">
        <w:rPr>
          <w:rFonts w:ascii="Myriad Pro" w:hAnsi="Myriad Pro"/>
          <w:sz w:val="20"/>
          <w:szCs w:val="20"/>
        </w:rPr>
        <w:fldChar w:fldCharType="begin"/>
      </w:r>
      <w:r w:rsidR="00E14F83" w:rsidRPr="00136368">
        <w:rPr>
          <w:rFonts w:ascii="Myriad Pro" w:hAnsi="Myriad Pro"/>
          <w:sz w:val="20"/>
          <w:szCs w:val="20"/>
        </w:rPr>
        <w:instrText xml:space="preserve"> REF _Ref480285143 \r \h </w:instrText>
      </w:r>
      <w:r w:rsidR="005B2EE2" w:rsidRPr="00136368">
        <w:rPr>
          <w:rFonts w:ascii="Myriad Pro" w:hAnsi="Myriad Pro"/>
          <w:sz w:val="20"/>
          <w:szCs w:val="20"/>
        </w:rPr>
        <w:instrText xml:space="preserve"> \* MERGEFORMAT </w:instrText>
      </w:r>
      <w:r w:rsidR="00E14F83" w:rsidRPr="00136368">
        <w:rPr>
          <w:rFonts w:ascii="Myriad Pro" w:hAnsi="Myriad Pro"/>
          <w:sz w:val="20"/>
          <w:szCs w:val="20"/>
        </w:rPr>
      </w:r>
      <w:r w:rsidR="00E14F83" w:rsidRPr="00136368">
        <w:rPr>
          <w:rFonts w:ascii="Myriad Pro" w:hAnsi="Myriad Pro"/>
          <w:sz w:val="20"/>
          <w:szCs w:val="20"/>
        </w:rPr>
        <w:fldChar w:fldCharType="separate"/>
      </w:r>
      <w:r w:rsidR="00D51306">
        <w:rPr>
          <w:rFonts w:ascii="Myriad Pro" w:hAnsi="Myriad Pro"/>
          <w:sz w:val="20"/>
          <w:szCs w:val="20"/>
        </w:rPr>
        <w:t>7.1</w:t>
      </w:r>
      <w:r w:rsidR="00E14F83" w:rsidRPr="00136368">
        <w:rPr>
          <w:rFonts w:ascii="Myriad Pro" w:hAnsi="Myriad Pro"/>
          <w:sz w:val="20"/>
          <w:szCs w:val="20"/>
        </w:rPr>
        <w:fldChar w:fldCharType="end"/>
      </w:r>
      <w:r w:rsidR="00AA4B79" w:rsidRPr="00136368">
        <w:rPr>
          <w:rFonts w:ascii="Myriad Pro" w:hAnsi="Myriad Pro"/>
          <w:sz w:val="20"/>
          <w:szCs w:val="20"/>
        </w:rPr>
        <w:t xml:space="preserve">(1) to </w:t>
      </w:r>
      <w:r w:rsidR="00E14F83" w:rsidRPr="00136368">
        <w:rPr>
          <w:rFonts w:ascii="Myriad Pro" w:hAnsi="Myriad Pro"/>
          <w:sz w:val="20"/>
          <w:szCs w:val="20"/>
        </w:rPr>
        <w:fldChar w:fldCharType="begin"/>
      </w:r>
      <w:r w:rsidR="00E14F83" w:rsidRPr="00136368">
        <w:rPr>
          <w:rFonts w:ascii="Myriad Pro" w:hAnsi="Myriad Pro"/>
          <w:sz w:val="20"/>
          <w:szCs w:val="20"/>
        </w:rPr>
        <w:instrText xml:space="preserve"> REF _Ref480285143 \r \h </w:instrText>
      </w:r>
      <w:r w:rsidR="005B2EE2" w:rsidRPr="00136368">
        <w:rPr>
          <w:rFonts w:ascii="Myriad Pro" w:hAnsi="Myriad Pro"/>
          <w:sz w:val="20"/>
          <w:szCs w:val="20"/>
        </w:rPr>
        <w:instrText xml:space="preserve"> \* MERGEFORMAT </w:instrText>
      </w:r>
      <w:r w:rsidR="00E14F83" w:rsidRPr="00136368">
        <w:rPr>
          <w:rFonts w:ascii="Myriad Pro" w:hAnsi="Myriad Pro"/>
          <w:sz w:val="20"/>
          <w:szCs w:val="20"/>
        </w:rPr>
      </w:r>
      <w:r w:rsidR="00E14F83" w:rsidRPr="00136368">
        <w:rPr>
          <w:rFonts w:ascii="Myriad Pro" w:hAnsi="Myriad Pro"/>
          <w:sz w:val="20"/>
          <w:szCs w:val="20"/>
        </w:rPr>
        <w:fldChar w:fldCharType="separate"/>
      </w:r>
      <w:r w:rsidR="00D51306">
        <w:rPr>
          <w:rFonts w:ascii="Myriad Pro" w:hAnsi="Myriad Pro"/>
          <w:sz w:val="20"/>
          <w:szCs w:val="20"/>
        </w:rPr>
        <w:t>7.1</w:t>
      </w:r>
      <w:r w:rsidR="00E14F83" w:rsidRPr="00136368">
        <w:rPr>
          <w:rFonts w:ascii="Myriad Pro" w:hAnsi="Myriad Pro"/>
          <w:sz w:val="20"/>
          <w:szCs w:val="20"/>
        </w:rPr>
        <w:fldChar w:fldCharType="end"/>
      </w:r>
      <w:r w:rsidR="00AA4B79" w:rsidRPr="00136368">
        <w:rPr>
          <w:rFonts w:ascii="Myriad Pro" w:hAnsi="Myriad Pro"/>
          <w:sz w:val="20"/>
          <w:szCs w:val="20"/>
        </w:rPr>
        <w:t>(8),</w:t>
      </w:r>
      <w:r w:rsidR="00837388" w:rsidRPr="00136368">
        <w:rPr>
          <w:rFonts w:ascii="Myriad Pro" w:hAnsi="Myriad Pro"/>
          <w:sz w:val="20"/>
          <w:szCs w:val="20"/>
        </w:rPr>
        <w:t xml:space="preserve"> the Co</w:t>
      </w:r>
      <w:r w:rsidR="003774AE" w:rsidRPr="00136368">
        <w:rPr>
          <w:rFonts w:ascii="Myriad Pro" w:hAnsi="Myriad Pro"/>
          <w:sz w:val="20"/>
          <w:szCs w:val="20"/>
        </w:rPr>
        <w:t xml:space="preserve">ntracting authority </w:t>
      </w:r>
      <w:r w:rsidR="00251116" w:rsidRPr="00136368">
        <w:rPr>
          <w:rFonts w:ascii="Myriad Pro" w:hAnsi="Myriad Pro"/>
          <w:sz w:val="20"/>
          <w:szCs w:val="20"/>
        </w:rPr>
        <w:t>shall</w:t>
      </w:r>
      <w:r w:rsidR="003774AE" w:rsidRPr="00136368">
        <w:rPr>
          <w:rFonts w:ascii="Myriad Pro" w:hAnsi="Myriad Pro"/>
          <w:sz w:val="20"/>
          <w:szCs w:val="20"/>
        </w:rPr>
        <w:t xml:space="preserve"> request the Tenderer to change such </w:t>
      </w:r>
      <w:r w:rsidR="00344666" w:rsidRPr="00136368">
        <w:rPr>
          <w:rFonts w:ascii="Myriad Pro" w:hAnsi="Myriad Pro"/>
          <w:sz w:val="20"/>
          <w:szCs w:val="20"/>
        </w:rPr>
        <w:t>person</w:t>
      </w:r>
      <w:r w:rsidR="003774AE" w:rsidRPr="00136368">
        <w:rPr>
          <w:rFonts w:ascii="Myriad Pro" w:hAnsi="Myriad Pro"/>
          <w:sz w:val="20"/>
          <w:szCs w:val="20"/>
        </w:rPr>
        <w:t xml:space="preserve">. If the Tenderer </w:t>
      </w:r>
      <w:r w:rsidR="00251116" w:rsidRPr="00136368">
        <w:rPr>
          <w:rFonts w:ascii="Myriad Pro" w:hAnsi="Myriad Pro"/>
          <w:sz w:val="20"/>
          <w:szCs w:val="20"/>
        </w:rPr>
        <w:t>shall</w:t>
      </w:r>
      <w:r w:rsidR="003774AE" w:rsidRPr="00136368">
        <w:rPr>
          <w:rFonts w:ascii="Myriad Pro" w:hAnsi="Myriad Pro"/>
          <w:sz w:val="20"/>
          <w:szCs w:val="20"/>
        </w:rPr>
        <w:t xml:space="preserve"> not submit </w:t>
      </w:r>
      <w:r w:rsidR="00974850" w:rsidRPr="00136368">
        <w:rPr>
          <w:rFonts w:ascii="Myriad Pro" w:hAnsi="Myriad Pro"/>
          <w:sz w:val="20"/>
          <w:szCs w:val="20"/>
        </w:rPr>
        <w:t xml:space="preserve">documents about another </w:t>
      </w:r>
      <w:r w:rsidR="00344666" w:rsidRPr="00136368">
        <w:rPr>
          <w:rFonts w:ascii="Myriad Pro" w:hAnsi="Myriad Pro"/>
          <w:sz w:val="20"/>
          <w:szCs w:val="20"/>
        </w:rPr>
        <w:t>person</w:t>
      </w:r>
      <w:r w:rsidR="00974850" w:rsidRPr="00136368">
        <w:rPr>
          <w:rFonts w:ascii="Myriad Pro" w:hAnsi="Myriad Pro"/>
          <w:sz w:val="20"/>
          <w:szCs w:val="20"/>
        </w:rPr>
        <w:t xml:space="preserve"> which complies with the selection criteria within 10 (ten) business days from the date when the request was issued or sent to the Tender, the Contracting authority </w:t>
      </w:r>
      <w:r w:rsidR="00251116" w:rsidRPr="00136368">
        <w:rPr>
          <w:rFonts w:ascii="Myriad Pro" w:hAnsi="Myriad Pro"/>
          <w:sz w:val="20"/>
          <w:szCs w:val="20"/>
        </w:rPr>
        <w:t>shall</w:t>
      </w:r>
      <w:r w:rsidR="00974850" w:rsidRPr="00136368">
        <w:rPr>
          <w:rFonts w:ascii="Myriad Pro" w:hAnsi="Myriad Pro"/>
          <w:sz w:val="20"/>
          <w:szCs w:val="20"/>
        </w:rPr>
        <w:t xml:space="preserve"> exclude such Tenderer from further participation in the open competition.</w:t>
      </w:r>
      <w:bookmarkEnd w:id="77"/>
    </w:p>
    <w:p w14:paraId="37305A27" w14:textId="5503E2B1" w:rsidR="002A1B14" w:rsidRPr="00136368" w:rsidRDefault="002A1B14" w:rsidP="002A1B14">
      <w:pPr>
        <w:pStyle w:val="1stlevelheading"/>
        <w:rPr>
          <w:rFonts w:ascii="Myriad Pro" w:hAnsi="Myriad Pro"/>
          <w:sz w:val="20"/>
          <w:szCs w:val="20"/>
        </w:rPr>
      </w:pPr>
      <w:bookmarkStart w:id="78" w:name="_Toc485284004"/>
      <w:bookmarkStart w:id="79" w:name="_Toc485809594"/>
      <w:r w:rsidRPr="00136368">
        <w:rPr>
          <w:rFonts w:ascii="Myriad Pro" w:hAnsi="Myriad Pro"/>
          <w:sz w:val="20"/>
          <w:szCs w:val="20"/>
        </w:rPr>
        <w:lastRenderedPageBreak/>
        <w:t>Subcontracting</w:t>
      </w:r>
      <w:bookmarkEnd w:id="78"/>
      <w:bookmarkEnd w:id="79"/>
    </w:p>
    <w:p w14:paraId="41596DD7" w14:textId="591CB9EB" w:rsidR="00F17E7D" w:rsidRPr="00136368" w:rsidRDefault="00656F8F" w:rsidP="00F17E7D">
      <w:pPr>
        <w:pStyle w:val="2ndlevelprovision"/>
        <w:rPr>
          <w:rFonts w:ascii="Myriad Pro" w:hAnsi="Myriad Pro"/>
          <w:sz w:val="20"/>
          <w:szCs w:val="20"/>
        </w:rPr>
      </w:pPr>
      <w:bookmarkStart w:id="80" w:name="_Ref471223368"/>
      <w:r w:rsidRPr="00136368">
        <w:rPr>
          <w:rFonts w:ascii="Myriad Pro" w:hAnsi="Myriad Pro"/>
          <w:sz w:val="20"/>
          <w:szCs w:val="20"/>
        </w:rPr>
        <w:t>The Tenderer shall indicate in the Proposal all subcontractors of the Tenderer</w:t>
      </w:r>
      <w:bookmarkEnd w:id="80"/>
      <w:r w:rsidR="00F17E7D" w:rsidRPr="00136368">
        <w:rPr>
          <w:rFonts w:ascii="Myriad Pro" w:hAnsi="Myriad Pro"/>
          <w:sz w:val="20"/>
          <w:szCs w:val="20"/>
        </w:rPr>
        <w:t xml:space="preserve"> by filling in the table which is attached as Annex </w:t>
      </w:r>
      <w:r w:rsidR="002C7A6E" w:rsidRPr="00136368">
        <w:rPr>
          <w:rFonts w:ascii="Myriad Pro" w:hAnsi="Myriad Pro"/>
          <w:sz w:val="20"/>
          <w:szCs w:val="20"/>
        </w:rPr>
        <w:t>4</w:t>
      </w:r>
      <w:r w:rsidR="00F17E7D" w:rsidRPr="00136368">
        <w:rPr>
          <w:rFonts w:ascii="Myriad Pro" w:hAnsi="Myriad Pro"/>
          <w:sz w:val="20"/>
          <w:szCs w:val="20"/>
        </w:rPr>
        <w:t>.</w:t>
      </w:r>
    </w:p>
    <w:p w14:paraId="36ED90AF" w14:textId="7429709F" w:rsidR="00283794" w:rsidRPr="00136368" w:rsidRDefault="00283794" w:rsidP="00656F8F">
      <w:pPr>
        <w:pStyle w:val="2ndlevelprovision"/>
        <w:rPr>
          <w:rFonts w:ascii="Myriad Pro" w:hAnsi="Myriad Pro"/>
          <w:sz w:val="20"/>
          <w:szCs w:val="20"/>
        </w:rPr>
      </w:pPr>
      <w:bookmarkStart w:id="81" w:name="_Ref480302453"/>
      <w:r w:rsidRPr="00136368">
        <w:rPr>
          <w:rFonts w:ascii="Myriad Pro" w:hAnsi="Myriad Pro"/>
          <w:sz w:val="20"/>
          <w:szCs w:val="20"/>
        </w:rPr>
        <w:t xml:space="preserve">The Contracting authority shall evaluate the </w:t>
      </w:r>
      <w:r w:rsidR="009C6BFD" w:rsidRPr="00136368">
        <w:rPr>
          <w:rFonts w:ascii="Myriad Pro" w:hAnsi="Myriad Pro"/>
          <w:sz w:val="20"/>
          <w:szCs w:val="20"/>
        </w:rPr>
        <w:t>subcontractor</w:t>
      </w:r>
      <w:r w:rsidR="000A0787" w:rsidRPr="00136368">
        <w:rPr>
          <w:rFonts w:ascii="Myriad Pro" w:hAnsi="Myriad Pro"/>
          <w:sz w:val="20"/>
          <w:szCs w:val="20"/>
        </w:rPr>
        <w:t>,</w:t>
      </w:r>
      <w:r w:rsidR="009C6BFD" w:rsidRPr="00136368">
        <w:rPr>
          <w:rFonts w:ascii="Myriad Pro" w:hAnsi="Myriad Pro"/>
          <w:sz w:val="20"/>
          <w:szCs w:val="20"/>
        </w:rPr>
        <w:t xml:space="preserve"> whose share of </w:t>
      </w:r>
      <w:r w:rsidR="000A0787" w:rsidRPr="00136368">
        <w:rPr>
          <w:rFonts w:ascii="Myriad Pro" w:hAnsi="Myriad Pro"/>
          <w:sz w:val="20"/>
          <w:szCs w:val="20"/>
        </w:rPr>
        <w:t xml:space="preserve">work is equal to or exceeds 10% of the Contract price, </w:t>
      </w:r>
      <w:r w:rsidR="009C6BFD" w:rsidRPr="00136368">
        <w:rPr>
          <w:rFonts w:ascii="Myriad Pro" w:hAnsi="Myriad Pro"/>
          <w:sz w:val="20"/>
          <w:szCs w:val="20"/>
        </w:rPr>
        <w:t>of</w:t>
      </w:r>
      <w:r w:rsidRPr="00136368">
        <w:rPr>
          <w:rFonts w:ascii="Myriad Pro" w:hAnsi="Myriad Pro"/>
          <w:sz w:val="20"/>
          <w:szCs w:val="20"/>
        </w:rPr>
        <w:t xml:space="preserve"> the Tenderer to whom the rights to conclude the Contract should be assigned. In case such </w:t>
      </w:r>
      <w:r w:rsidR="000D55D3" w:rsidRPr="00136368">
        <w:rPr>
          <w:rFonts w:ascii="Myriad Pro" w:hAnsi="Myriad Pro"/>
          <w:sz w:val="20"/>
          <w:szCs w:val="20"/>
        </w:rPr>
        <w:t>subcontractor</w:t>
      </w:r>
      <w:r w:rsidRPr="00136368">
        <w:rPr>
          <w:rFonts w:ascii="Myriad Pro" w:hAnsi="Myriad Pro"/>
          <w:sz w:val="20"/>
          <w:szCs w:val="20"/>
        </w:rPr>
        <w:t xml:space="preserve"> will comply with any of the exclusion grounds which are mentioned in Section </w:t>
      </w:r>
      <w:r w:rsidR="00BF2455" w:rsidRPr="00136368">
        <w:rPr>
          <w:rFonts w:ascii="Myriad Pro" w:hAnsi="Myriad Pro"/>
          <w:sz w:val="20"/>
          <w:szCs w:val="20"/>
        </w:rPr>
        <w:fldChar w:fldCharType="begin"/>
      </w:r>
      <w:r w:rsidR="00BF2455" w:rsidRPr="00136368">
        <w:rPr>
          <w:rFonts w:ascii="Myriad Pro" w:hAnsi="Myriad Pro"/>
          <w:sz w:val="20"/>
          <w:szCs w:val="20"/>
        </w:rPr>
        <w:instrText xml:space="preserve"> REF _Ref480285143 \r \h </w:instrText>
      </w:r>
      <w:r w:rsidR="005B2EE2" w:rsidRPr="00136368">
        <w:rPr>
          <w:rFonts w:ascii="Myriad Pro" w:hAnsi="Myriad Pro"/>
          <w:sz w:val="20"/>
          <w:szCs w:val="20"/>
        </w:rPr>
        <w:instrText xml:space="preserve"> \* MERGEFORMAT </w:instrText>
      </w:r>
      <w:r w:rsidR="00BF2455" w:rsidRPr="00136368">
        <w:rPr>
          <w:rFonts w:ascii="Myriad Pro" w:hAnsi="Myriad Pro"/>
          <w:sz w:val="20"/>
          <w:szCs w:val="20"/>
        </w:rPr>
      </w:r>
      <w:r w:rsidR="00BF2455" w:rsidRPr="00136368">
        <w:rPr>
          <w:rFonts w:ascii="Myriad Pro" w:hAnsi="Myriad Pro"/>
          <w:sz w:val="20"/>
          <w:szCs w:val="20"/>
        </w:rPr>
        <w:fldChar w:fldCharType="separate"/>
      </w:r>
      <w:r w:rsidR="00D51306">
        <w:rPr>
          <w:rFonts w:ascii="Myriad Pro" w:hAnsi="Myriad Pro"/>
          <w:sz w:val="20"/>
          <w:szCs w:val="20"/>
        </w:rPr>
        <w:t>7.1</w:t>
      </w:r>
      <w:r w:rsidR="00BF2455" w:rsidRPr="00136368">
        <w:rPr>
          <w:rFonts w:ascii="Myriad Pro" w:hAnsi="Myriad Pro"/>
          <w:sz w:val="20"/>
          <w:szCs w:val="20"/>
        </w:rPr>
        <w:fldChar w:fldCharType="end"/>
      </w:r>
      <w:r w:rsidR="003C4FB5" w:rsidRPr="00136368">
        <w:rPr>
          <w:rFonts w:ascii="Myriad Pro" w:hAnsi="Myriad Pro"/>
          <w:sz w:val="20"/>
          <w:szCs w:val="20"/>
        </w:rPr>
        <w:t xml:space="preserve">(2) to </w:t>
      </w:r>
      <w:r w:rsidR="00BF2455" w:rsidRPr="00136368">
        <w:rPr>
          <w:rFonts w:ascii="Myriad Pro" w:hAnsi="Myriad Pro"/>
          <w:sz w:val="20"/>
          <w:szCs w:val="20"/>
        </w:rPr>
        <w:fldChar w:fldCharType="begin"/>
      </w:r>
      <w:r w:rsidR="00BF2455" w:rsidRPr="00136368">
        <w:rPr>
          <w:rFonts w:ascii="Myriad Pro" w:hAnsi="Myriad Pro"/>
          <w:sz w:val="20"/>
          <w:szCs w:val="20"/>
        </w:rPr>
        <w:instrText xml:space="preserve"> REF _Ref480285143 \r \h </w:instrText>
      </w:r>
      <w:r w:rsidR="005B2EE2" w:rsidRPr="00136368">
        <w:rPr>
          <w:rFonts w:ascii="Myriad Pro" w:hAnsi="Myriad Pro"/>
          <w:sz w:val="20"/>
          <w:szCs w:val="20"/>
        </w:rPr>
        <w:instrText xml:space="preserve"> \* MERGEFORMAT </w:instrText>
      </w:r>
      <w:r w:rsidR="00BF2455" w:rsidRPr="00136368">
        <w:rPr>
          <w:rFonts w:ascii="Myriad Pro" w:hAnsi="Myriad Pro"/>
          <w:sz w:val="20"/>
          <w:szCs w:val="20"/>
        </w:rPr>
      </w:r>
      <w:r w:rsidR="00BF2455" w:rsidRPr="00136368">
        <w:rPr>
          <w:rFonts w:ascii="Myriad Pro" w:hAnsi="Myriad Pro"/>
          <w:sz w:val="20"/>
          <w:szCs w:val="20"/>
        </w:rPr>
        <w:fldChar w:fldCharType="separate"/>
      </w:r>
      <w:r w:rsidR="00D51306">
        <w:rPr>
          <w:rFonts w:ascii="Myriad Pro" w:hAnsi="Myriad Pro"/>
          <w:sz w:val="20"/>
          <w:szCs w:val="20"/>
        </w:rPr>
        <w:t>7.1</w:t>
      </w:r>
      <w:r w:rsidR="00BF2455" w:rsidRPr="00136368">
        <w:rPr>
          <w:rFonts w:ascii="Myriad Pro" w:hAnsi="Myriad Pro"/>
          <w:sz w:val="20"/>
          <w:szCs w:val="20"/>
        </w:rPr>
        <w:fldChar w:fldCharType="end"/>
      </w:r>
      <w:r w:rsidR="003C4FB5" w:rsidRPr="00136368">
        <w:rPr>
          <w:rFonts w:ascii="Myriad Pro" w:hAnsi="Myriad Pro"/>
          <w:sz w:val="20"/>
          <w:szCs w:val="20"/>
        </w:rPr>
        <w:t>(8),</w:t>
      </w:r>
      <w:r w:rsidRPr="00136368">
        <w:rPr>
          <w:rFonts w:ascii="Myriad Pro" w:hAnsi="Myriad Pro"/>
          <w:sz w:val="20"/>
          <w:szCs w:val="20"/>
        </w:rPr>
        <w:t xml:space="preserve"> the Contracting authority shall request the Tenderer to change such </w:t>
      </w:r>
      <w:r w:rsidR="000D55D3" w:rsidRPr="00136368">
        <w:rPr>
          <w:rFonts w:ascii="Myriad Pro" w:hAnsi="Myriad Pro"/>
          <w:sz w:val="20"/>
          <w:szCs w:val="20"/>
        </w:rPr>
        <w:t>subcontractor</w:t>
      </w:r>
      <w:r w:rsidRPr="00136368">
        <w:rPr>
          <w:rFonts w:ascii="Myriad Pro" w:hAnsi="Myriad Pro"/>
          <w:sz w:val="20"/>
          <w:szCs w:val="20"/>
        </w:rPr>
        <w:t xml:space="preserve">. If the Tenderer </w:t>
      </w:r>
      <w:r w:rsidR="00F05FC0" w:rsidRPr="00136368">
        <w:rPr>
          <w:rFonts w:ascii="Myriad Pro" w:hAnsi="Myriad Pro"/>
          <w:sz w:val="20"/>
          <w:szCs w:val="20"/>
        </w:rPr>
        <w:t>does</w:t>
      </w:r>
      <w:r w:rsidRPr="00136368">
        <w:rPr>
          <w:rFonts w:ascii="Myriad Pro" w:hAnsi="Myriad Pro"/>
          <w:sz w:val="20"/>
          <w:szCs w:val="20"/>
        </w:rPr>
        <w:t xml:space="preserve"> not submit documents about another </w:t>
      </w:r>
      <w:r w:rsidR="000D55D3" w:rsidRPr="00136368">
        <w:rPr>
          <w:rFonts w:ascii="Myriad Pro" w:hAnsi="Myriad Pro"/>
          <w:sz w:val="20"/>
          <w:szCs w:val="20"/>
        </w:rPr>
        <w:t>subcontractor</w:t>
      </w:r>
      <w:r w:rsidRPr="00136368">
        <w:rPr>
          <w:rFonts w:ascii="Myriad Pro" w:hAnsi="Myriad Pro"/>
          <w:sz w:val="20"/>
          <w:szCs w:val="20"/>
        </w:rPr>
        <w:t xml:space="preserve"> </w:t>
      </w:r>
      <w:r w:rsidR="006860A2" w:rsidRPr="00136368">
        <w:rPr>
          <w:rFonts w:ascii="Myriad Pro" w:hAnsi="Myriad Pro"/>
          <w:sz w:val="20"/>
          <w:szCs w:val="20"/>
        </w:rPr>
        <w:t xml:space="preserve">that </w:t>
      </w:r>
      <w:r w:rsidRPr="00136368">
        <w:rPr>
          <w:rFonts w:ascii="Myriad Pro" w:hAnsi="Myriad Pro"/>
          <w:sz w:val="20"/>
          <w:szCs w:val="20"/>
        </w:rPr>
        <w:t>complies with the selection criteria within 10 (ten) business days from the date when the request was issued or sent to the Tender, the Contracting authority shall exclude such Tenderer from further participation in the open competition.</w:t>
      </w:r>
      <w:bookmarkEnd w:id="81"/>
    </w:p>
    <w:p w14:paraId="634FCA51" w14:textId="3E0E3DCE" w:rsidR="006F0C6C" w:rsidRPr="00136368" w:rsidRDefault="00116C1F" w:rsidP="006F0C6C">
      <w:pPr>
        <w:pStyle w:val="1stlevelheading"/>
        <w:rPr>
          <w:rFonts w:ascii="Myriad Pro" w:hAnsi="Myriad Pro"/>
          <w:sz w:val="20"/>
          <w:szCs w:val="20"/>
        </w:rPr>
      </w:pPr>
      <w:bookmarkStart w:id="82" w:name="_Toc485284005"/>
      <w:bookmarkStart w:id="83" w:name="_Toc485809595"/>
      <w:r w:rsidRPr="00136368">
        <w:rPr>
          <w:rFonts w:ascii="Myriad Pro" w:hAnsi="Myriad Pro"/>
          <w:sz w:val="20"/>
          <w:szCs w:val="20"/>
        </w:rPr>
        <w:t>Proposal (b</w:t>
      </w:r>
      <w:r w:rsidR="007721A6" w:rsidRPr="00136368">
        <w:rPr>
          <w:rFonts w:ascii="Myriad Pro" w:hAnsi="Myriad Pro"/>
          <w:sz w:val="20"/>
          <w:szCs w:val="20"/>
        </w:rPr>
        <w:t>id</w:t>
      </w:r>
      <w:r w:rsidRPr="00136368">
        <w:rPr>
          <w:rFonts w:ascii="Myriad Pro" w:hAnsi="Myriad Pro"/>
          <w:sz w:val="20"/>
          <w:szCs w:val="20"/>
        </w:rPr>
        <w:t>)</w:t>
      </w:r>
      <w:r w:rsidR="007721A6" w:rsidRPr="00136368">
        <w:rPr>
          <w:rFonts w:ascii="Myriad Pro" w:hAnsi="Myriad Pro"/>
          <w:sz w:val="20"/>
          <w:szCs w:val="20"/>
        </w:rPr>
        <w:t xml:space="preserve"> security</w:t>
      </w:r>
      <w:bookmarkEnd w:id="82"/>
      <w:bookmarkEnd w:id="83"/>
    </w:p>
    <w:p w14:paraId="06EE3962" w14:textId="2C4AFBC6" w:rsidR="003B513D" w:rsidRPr="00136368" w:rsidRDefault="003B513D" w:rsidP="00165097">
      <w:pPr>
        <w:pStyle w:val="2ndlevelprovision"/>
        <w:rPr>
          <w:rFonts w:ascii="Myriad Pro" w:hAnsi="Myriad Pro"/>
          <w:sz w:val="20"/>
          <w:szCs w:val="20"/>
        </w:rPr>
      </w:pPr>
      <w:bookmarkStart w:id="84" w:name="_Ref481059232"/>
      <w:r w:rsidRPr="00136368">
        <w:rPr>
          <w:rFonts w:ascii="Myriad Pro" w:hAnsi="Myriad Pro"/>
          <w:sz w:val="20"/>
          <w:szCs w:val="20"/>
        </w:rPr>
        <w:t>The T</w:t>
      </w:r>
      <w:r w:rsidR="00050714" w:rsidRPr="00136368">
        <w:rPr>
          <w:rFonts w:ascii="Myriad Pro" w:hAnsi="Myriad Pro"/>
          <w:sz w:val="20"/>
          <w:szCs w:val="20"/>
        </w:rPr>
        <w:t xml:space="preserve">enderer along with the Proposal </w:t>
      </w:r>
      <w:r w:rsidR="00165097" w:rsidRPr="00136368">
        <w:rPr>
          <w:rFonts w:ascii="Myriad Pro" w:hAnsi="Myriad Pro"/>
          <w:sz w:val="20"/>
          <w:szCs w:val="20"/>
        </w:rPr>
        <w:t>shall</w:t>
      </w:r>
      <w:r w:rsidRPr="00136368">
        <w:rPr>
          <w:rFonts w:ascii="Myriad Pro" w:hAnsi="Myriad Pro"/>
          <w:sz w:val="20"/>
          <w:szCs w:val="20"/>
        </w:rPr>
        <w:t xml:space="preserve"> submit a proposal (bid) security in the amount of </w:t>
      </w:r>
      <w:r w:rsidR="004923AE" w:rsidRPr="00136368">
        <w:rPr>
          <w:rFonts w:ascii="Myriad Pro" w:hAnsi="Myriad Pro"/>
          <w:b/>
          <w:caps/>
          <w:sz w:val="20"/>
          <w:szCs w:val="20"/>
        </w:rPr>
        <w:t>2</w:t>
      </w:r>
      <w:r w:rsidR="003404C0" w:rsidRPr="00136368">
        <w:rPr>
          <w:rFonts w:ascii="Myriad Pro" w:hAnsi="Myriad Pro"/>
          <w:b/>
          <w:caps/>
          <w:sz w:val="20"/>
          <w:szCs w:val="20"/>
        </w:rPr>
        <w:t>000</w:t>
      </w:r>
      <w:r w:rsidR="00391C6D" w:rsidRPr="00136368">
        <w:rPr>
          <w:rFonts w:ascii="Myriad Pro" w:hAnsi="Myriad Pro"/>
          <w:b/>
          <w:caps/>
          <w:sz w:val="20"/>
          <w:szCs w:val="20"/>
        </w:rPr>
        <w:t>,00 EUR</w:t>
      </w:r>
      <w:r w:rsidR="003404C0" w:rsidRPr="00136368">
        <w:rPr>
          <w:rFonts w:ascii="Myriad Pro" w:hAnsi="Myriad Pro"/>
          <w:sz w:val="20"/>
          <w:szCs w:val="20"/>
        </w:rPr>
        <w:t xml:space="preserve"> (</w:t>
      </w:r>
      <w:r w:rsidR="004923AE" w:rsidRPr="00136368">
        <w:rPr>
          <w:rFonts w:ascii="Myriad Pro" w:hAnsi="Myriad Pro"/>
          <w:sz w:val="20"/>
          <w:szCs w:val="20"/>
        </w:rPr>
        <w:t>two</w:t>
      </w:r>
      <w:r w:rsidR="00CB373B" w:rsidRPr="00136368">
        <w:rPr>
          <w:rFonts w:ascii="Myriad Pro" w:hAnsi="Myriad Pro"/>
          <w:sz w:val="20"/>
          <w:szCs w:val="20"/>
        </w:rPr>
        <w:t xml:space="preserve"> thousand</w:t>
      </w:r>
      <w:r w:rsidR="00CB373B" w:rsidRPr="00136368">
        <w:rPr>
          <w:rFonts w:ascii="Myriad Pro" w:hAnsi="Myriad Pro"/>
          <w:b/>
          <w:sz w:val="20"/>
          <w:szCs w:val="20"/>
        </w:rPr>
        <w:t xml:space="preserve"> </w:t>
      </w:r>
      <w:r w:rsidRPr="00136368">
        <w:rPr>
          <w:rFonts w:ascii="Myriad Pro" w:hAnsi="Myriad Pro"/>
          <w:i/>
          <w:sz w:val="20"/>
          <w:szCs w:val="20"/>
        </w:rPr>
        <w:t>euro</w:t>
      </w:r>
      <w:r w:rsidRPr="00136368">
        <w:rPr>
          <w:rFonts w:ascii="Myriad Pro" w:hAnsi="Myriad Pro"/>
          <w:sz w:val="20"/>
          <w:szCs w:val="20"/>
        </w:rPr>
        <w:t xml:space="preserve">) (hereinafter – Security) </w:t>
      </w:r>
      <w:r w:rsidR="00951BB2" w:rsidRPr="00136368">
        <w:rPr>
          <w:rFonts w:ascii="Myriad Pro" w:hAnsi="Myriad Pro"/>
          <w:sz w:val="20"/>
          <w:szCs w:val="20"/>
        </w:rPr>
        <w:t xml:space="preserve">that </w:t>
      </w:r>
      <w:r w:rsidRPr="00136368">
        <w:rPr>
          <w:rFonts w:ascii="Myriad Pro" w:hAnsi="Myriad Pro"/>
          <w:sz w:val="20"/>
          <w:szCs w:val="20"/>
        </w:rPr>
        <w:t>should be valid 90 (ninety) days from the day of opening of the Proposal.</w:t>
      </w:r>
      <w:bookmarkEnd w:id="84"/>
      <w:r w:rsidRPr="00136368">
        <w:rPr>
          <w:rFonts w:ascii="Myriad Pro" w:hAnsi="Myriad Pro"/>
          <w:sz w:val="20"/>
          <w:szCs w:val="20"/>
        </w:rPr>
        <w:t xml:space="preserve">  </w:t>
      </w:r>
    </w:p>
    <w:p w14:paraId="7C1C1347" w14:textId="77777777" w:rsidR="003B513D" w:rsidRPr="00136368" w:rsidRDefault="003B513D" w:rsidP="0065569C">
      <w:pPr>
        <w:pStyle w:val="2ndlevelprovision"/>
        <w:rPr>
          <w:rFonts w:ascii="Myriad Pro" w:hAnsi="Myriad Pro"/>
          <w:sz w:val="20"/>
          <w:szCs w:val="20"/>
        </w:rPr>
      </w:pPr>
      <w:r w:rsidRPr="00136368">
        <w:rPr>
          <w:rFonts w:ascii="Myriad Pro" w:hAnsi="Myriad Pro"/>
          <w:sz w:val="20"/>
          <w:szCs w:val="20"/>
        </w:rPr>
        <w:t>The Security may be:</w:t>
      </w:r>
    </w:p>
    <w:p w14:paraId="5C1C9137" w14:textId="77777777"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A bank guarantee;</w:t>
      </w:r>
    </w:p>
    <w:p w14:paraId="4EFBBFB9" w14:textId="77777777"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An insurance policy.</w:t>
      </w:r>
    </w:p>
    <w:p w14:paraId="2AF706C2" w14:textId="77777777" w:rsidR="003B513D" w:rsidRPr="00136368" w:rsidRDefault="003B513D" w:rsidP="0065569C">
      <w:pPr>
        <w:pStyle w:val="2ndlevelprovision"/>
        <w:rPr>
          <w:rFonts w:ascii="Myriad Pro" w:hAnsi="Myriad Pro"/>
          <w:sz w:val="20"/>
          <w:szCs w:val="20"/>
        </w:rPr>
      </w:pPr>
      <w:r w:rsidRPr="00136368">
        <w:rPr>
          <w:rFonts w:ascii="Myriad Pro" w:hAnsi="Myriad Pro"/>
          <w:sz w:val="20"/>
          <w:szCs w:val="20"/>
        </w:rPr>
        <w:t xml:space="preserve">The bank guarantee must comply with the following requirements: </w:t>
      </w:r>
    </w:p>
    <w:p w14:paraId="61CAFF31" w14:textId="499F1DC1"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 xml:space="preserve">The guarantor must pledge to pay the </w:t>
      </w:r>
      <w:r w:rsidR="0065569C" w:rsidRPr="00136368">
        <w:rPr>
          <w:rFonts w:ascii="Myriad Pro" w:hAnsi="Myriad Pro"/>
          <w:sz w:val="20"/>
          <w:szCs w:val="20"/>
        </w:rPr>
        <w:t>Contracting authority</w:t>
      </w:r>
      <w:r w:rsidRPr="00136368">
        <w:rPr>
          <w:rFonts w:ascii="Myriad Pro" w:hAnsi="Myriad Pro"/>
          <w:sz w:val="20"/>
          <w:szCs w:val="20"/>
        </w:rPr>
        <w:t xml:space="preserve"> the sum of the Security in cases stipulated in Section </w:t>
      </w:r>
      <w:r w:rsidR="009312A7" w:rsidRPr="00136368">
        <w:rPr>
          <w:rFonts w:ascii="Myriad Pro" w:hAnsi="Myriad Pro"/>
          <w:sz w:val="20"/>
          <w:szCs w:val="20"/>
        </w:rPr>
        <w:fldChar w:fldCharType="begin"/>
      </w:r>
      <w:r w:rsidR="009312A7" w:rsidRPr="00136368">
        <w:rPr>
          <w:rFonts w:ascii="Myriad Pro" w:hAnsi="Myriad Pro"/>
          <w:sz w:val="20"/>
          <w:szCs w:val="20"/>
        </w:rPr>
        <w:instrText xml:space="preserve"> REF _Ref481059098 \r \h </w:instrText>
      </w:r>
      <w:r w:rsidR="005B2EE2" w:rsidRPr="00136368">
        <w:rPr>
          <w:rFonts w:ascii="Myriad Pro" w:hAnsi="Myriad Pro"/>
          <w:sz w:val="20"/>
          <w:szCs w:val="20"/>
        </w:rPr>
        <w:instrText xml:space="preserve"> \* MERGEFORMAT </w:instrText>
      </w:r>
      <w:r w:rsidR="009312A7" w:rsidRPr="00136368">
        <w:rPr>
          <w:rFonts w:ascii="Myriad Pro" w:hAnsi="Myriad Pro"/>
          <w:sz w:val="20"/>
          <w:szCs w:val="20"/>
        </w:rPr>
      </w:r>
      <w:r w:rsidR="009312A7" w:rsidRPr="00136368">
        <w:rPr>
          <w:rFonts w:ascii="Myriad Pro" w:hAnsi="Myriad Pro"/>
          <w:sz w:val="20"/>
          <w:szCs w:val="20"/>
        </w:rPr>
        <w:fldChar w:fldCharType="separate"/>
      </w:r>
      <w:r w:rsidR="00D51306">
        <w:rPr>
          <w:rFonts w:ascii="Myriad Pro" w:hAnsi="Myriad Pro"/>
          <w:sz w:val="20"/>
          <w:szCs w:val="20"/>
        </w:rPr>
        <w:t>10.7</w:t>
      </w:r>
      <w:r w:rsidR="009312A7" w:rsidRPr="00136368">
        <w:rPr>
          <w:rFonts w:ascii="Myriad Pro" w:hAnsi="Myriad Pro"/>
          <w:sz w:val="20"/>
          <w:szCs w:val="20"/>
        </w:rPr>
        <w:fldChar w:fldCharType="end"/>
      </w:r>
      <w:r w:rsidRPr="00136368">
        <w:rPr>
          <w:rFonts w:ascii="Myriad Pro" w:hAnsi="Myriad Pro"/>
          <w:sz w:val="20"/>
          <w:szCs w:val="20"/>
        </w:rPr>
        <w:t>.</w:t>
      </w:r>
    </w:p>
    <w:p w14:paraId="43ACD5EA" w14:textId="13E1D01D"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 xml:space="preserve">The guarantee must be in force for the term stipulated in </w:t>
      </w:r>
      <w:r w:rsidR="0065569C" w:rsidRPr="00136368">
        <w:rPr>
          <w:rFonts w:ascii="Myriad Pro" w:hAnsi="Myriad Pro"/>
          <w:sz w:val="20"/>
          <w:szCs w:val="20"/>
        </w:rPr>
        <w:t xml:space="preserve">Section </w:t>
      </w:r>
      <w:r w:rsidR="00C859FC" w:rsidRPr="00136368">
        <w:rPr>
          <w:rFonts w:ascii="Myriad Pro" w:hAnsi="Myriad Pro"/>
          <w:sz w:val="20"/>
          <w:szCs w:val="20"/>
        </w:rPr>
        <w:fldChar w:fldCharType="begin"/>
      </w:r>
      <w:r w:rsidR="00C859FC" w:rsidRPr="00136368">
        <w:rPr>
          <w:rFonts w:ascii="Myriad Pro" w:hAnsi="Myriad Pro"/>
          <w:sz w:val="20"/>
          <w:szCs w:val="20"/>
        </w:rPr>
        <w:instrText xml:space="preserve"> REF _Ref481059138 \r \h </w:instrText>
      </w:r>
      <w:r w:rsidR="005B2EE2" w:rsidRPr="00136368">
        <w:rPr>
          <w:rFonts w:ascii="Myriad Pro" w:hAnsi="Myriad Pro"/>
          <w:sz w:val="20"/>
          <w:szCs w:val="20"/>
        </w:rPr>
        <w:instrText xml:space="preserve"> \* MERGEFORMAT </w:instrText>
      </w:r>
      <w:r w:rsidR="00C859FC" w:rsidRPr="00136368">
        <w:rPr>
          <w:rFonts w:ascii="Myriad Pro" w:hAnsi="Myriad Pro"/>
          <w:sz w:val="20"/>
          <w:szCs w:val="20"/>
        </w:rPr>
      </w:r>
      <w:r w:rsidR="00C859FC" w:rsidRPr="00136368">
        <w:rPr>
          <w:rFonts w:ascii="Myriad Pro" w:hAnsi="Myriad Pro"/>
          <w:sz w:val="20"/>
          <w:szCs w:val="20"/>
        </w:rPr>
        <w:fldChar w:fldCharType="separate"/>
      </w:r>
      <w:r w:rsidR="00D51306">
        <w:rPr>
          <w:rFonts w:ascii="Myriad Pro" w:hAnsi="Myriad Pro"/>
          <w:sz w:val="20"/>
          <w:szCs w:val="20"/>
        </w:rPr>
        <w:t>10.6</w:t>
      </w:r>
      <w:r w:rsidR="00C859FC" w:rsidRPr="00136368">
        <w:rPr>
          <w:rFonts w:ascii="Myriad Pro" w:hAnsi="Myriad Pro"/>
          <w:sz w:val="20"/>
          <w:szCs w:val="20"/>
        </w:rPr>
        <w:fldChar w:fldCharType="end"/>
      </w:r>
      <w:r w:rsidRPr="00136368">
        <w:rPr>
          <w:rFonts w:ascii="Myriad Pro" w:hAnsi="Myriad Pro"/>
          <w:sz w:val="20"/>
          <w:szCs w:val="20"/>
        </w:rPr>
        <w:t>;</w:t>
      </w:r>
    </w:p>
    <w:p w14:paraId="5897470D" w14:textId="77777777"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The guarantee must be irrevocable;</w:t>
      </w:r>
    </w:p>
    <w:p w14:paraId="3E8D9DC8" w14:textId="599CC56E"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 xml:space="preserve">The </w:t>
      </w:r>
      <w:r w:rsidR="0065569C" w:rsidRPr="00136368">
        <w:rPr>
          <w:rFonts w:ascii="Myriad Pro" w:hAnsi="Myriad Pro"/>
          <w:sz w:val="20"/>
          <w:szCs w:val="20"/>
        </w:rPr>
        <w:t>Contracting authority</w:t>
      </w:r>
      <w:r w:rsidRPr="00136368">
        <w:rPr>
          <w:rFonts w:ascii="Myriad Pro" w:hAnsi="Myriad Pro"/>
          <w:sz w:val="20"/>
          <w:szCs w:val="20"/>
        </w:rPr>
        <w:t xml:space="preserve"> shall not be obliged to demand the Security from the Tenderer prior to submitting the request to the guarantor;</w:t>
      </w:r>
    </w:p>
    <w:p w14:paraId="59EAD640" w14:textId="77777777" w:rsidR="003B513D" w:rsidRPr="00136368" w:rsidRDefault="003B513D" w:rsidP="0065569C">
      <w:pPr>
        <w:pStyle w:val="3rdlevelsubprovision"/>
        <w:rPr>
          <w:rFonts w:ascii="Myriad Pro" w:hAnsi="Myriad Pro"/>
          <w:sz w:val="20"/>
          <w:szCs w:val="20"/>
        </w:rPr>
      </w:pPr>
      <w:r w:rsidRPr="00136368">
        <w:rPr>
          <w:rFonts w:ascii="Myriad Pro" w:hAnsi="Myriad Pro"/>
          <w:sz w:val="20"/>
          <w:szCs w:val="20"/>
        </w:rPr>
        <w:t xml:space="preserve">The Uniform Rules for Demand Guaranties, ICC Publication No.758, issued by the International Chamber of Commerce (ICC), are applicable to the guarantee, but in matters which are not regulated by the </w:t>
      </w:r>
      <w:proofErr w:type="gramStart"/>
      <w:r w:rsidRPr="00136368">
        <w:rPr>
          <w:rFonts w:ascii="Myriad Pro" w:hAnsi="Myriad Pro"/>
          <w:sz w:val="20"/>
          <w:szCs w:val="20"/>
        </w:rPr>
        <w:t>aforementioned International</w:t>
      </w:r>
      <w:proofErr w:type="gramEnd"/>
      <w:r w:rsidRPr="00136368">
        <w:rPr>
          <w:rFonts w:ascii="Myriad Pro" w:hAnsi="Myriad Pro"/>
          <w:sz w:val="20"/>
          <w:szCs w:val="20"/>
        </w:rPr>
        <w:t xml:space="preserve"> Chamber of Commerce (ICC) Rules, the regulatory enactments of the Republic of Latvia are applicable to the guarantee. Claims and disputes in relation to this guarantee shall be examined in the court of the Republic of Latvia, in accordance with the laws of the Republic of Latvia. </w:t>
      </w:r>
    </w:p>
    <w:p w14:paraId="212A31DD" w14:textId="77777777" w:rsidR="003B513D" w:rsidRPr="00136368" w:rsidRDefault="003B513D" w:rsidP="0041681A">
      <w:pPr>
        <w:pStyle w:val="2ndlevelprovision"/>
        <w:rPr>
          <w:rFonts w:ascii="Myriad Pro" w:hAnsi="Myriad Pro"/>
          <w:sz w:val="20"/>
          <w:szCs w:val="20"/>
        </w:rPr>
      </w:pPr>
      <w:r w:rsidRPr="00136368">
        <w:rPr>
          <w:rFonts w:ascii="Myriad Pro" w:hAnsi="Myriad Pro"/>
          <w:sz w:val="20"/>
          <w:szCs w:val="20"/>
        </w:rPr>
        <w:t>The insurance policy must comply with the following requirements:</w:t>
      </w:r>
    </w:p>
    <w:p w14:paraId="6AC7B23D" w14:textId="7E0C52C9" w:rsidR="003B513D" w:rsidRPr="00136368" w:rsidRDefault="003B513D" w:rsidP="0041681A">
      <w:pPr>
        <w:pStyle w:val="3rdlevelsubprovision"/>
        <w:rPr>
          <w:rFonts w:ascii="Myriad Pro" w:hAnsi="Myriad Pro"/>
          <w:sz w:val="20"/>
          <w:szCs w:val="20"/>
        </w:rPr>
      </w:pPr>
      <w:r w:rsidRPr="00136368">
        <w:rPr>
          <w:rFonts w:ascii="Myriad Pro" w:hAnsi="Myriad Pro"/>
          <w:sz w:val="20"/>
          <w:szCs w:val="20"/>
        </w:rPr>
        <w:t xml:space="preserve">The insurer must pledge to pay the Company the sum of the Security in cases stipulated in Section </w:t>
      </w:r>
      <w:r w:rsidR="00F001E6" w:rsidRPr="00136368">
        <w:rPr>
          <w:rFonts w:ascii="Myriad Pro" w:hAnsi="Myriad Pro"/>
          <w:sz w:val="20"/>
          <w:szCs w:val="20"/>
        </w:rPr>
        <w:t>10</w:t>
      </w:r>
      <w:r w:rsidRPr="00136368">
        <w:rPr>
          <w:rFonts w:ascii="Myriad Pro" w:hAnsi="Myriad Pro"/>
          <w:sz w:val="20"/>
          <w:szCs w:val="20"/>
        </w:rPr>
        <w:t>.7.</w:t>
      </w:r>
    </w:p>
    <w:p w14:paraId="0A0DCEE4" w14:textId="797E80CB" w:rsidR="003B513D" w:rsidRPr="00136368" w:rsidRDefault="003B513D" w:rsidP="0041681A">
      <w:pPr>
        <w:pStyle w:val="3rdlevelsubprovision"/>
        <w:rPr>
          <w:rFonts w:ascii="Myriad Pro" w:hAnsi="Myriad Pro"/>
          <w:sz w:val="20"/>
          <w:szCs w:val="20"/>
        </w:rPr>
      </w:pPr>
      <w:r w:rsidRPr="00136368">
        <w:rPr>
          <w:rFonts w:ascii="Myriad Pro" w:hAnsi="Myriad Pro"/>
          <w:sz w:val="20"/>
          <w:szCs w:val="20"/>
        </w:rPr>
        <w:t xml:space="preserve">The insurance policy must be in force for the term stipulated in </w:t>
      </w:r>
      <w:r w:rsidR="0041681A" w:rsidRPr="00136368">
        <w:rPr>
          <w:rFonts w:ascii="Myriad Pro" w:hAnsi="Myriad Pro"/>
          <w:sz w:val="20"/>
          <w:szCs w:val="20"/>
        </w:rPr>
        <w:t xml:space="preserve">Section </w:t>
      </w:r>
      <w:r w:rsidR="00C859FC" w:rsidRPr="00136368">
        <w:rPr>
          <w:rFonts w:ascii="Myriad Pro" w:hAnsi="Myriad Pro"/>
          <w:sz w:val="20"/>
          <w:szCs w:val="20"/>
        </w:rPr>
        <w:fldChar w:fldCharType="begin"/>
      </w:r>
      <w:r w:rsidR="00C859FC" w:rsidRPr="00136368">
        <w:rPr>
          <w:rFonts w:ascii="Myriad Pro" w:hAnsi="Myriad Pro"/>
          <w:sz w:val="20"/>
          <w:szCs w:val="20"/>
        </w:rPr>
        <w:instrText xml:space="preserve"> REF _Ref481059138 \r \h </w:instrText>
      </w:r>
      <w:r w:rsidR="005B2EE2" w:rsidRPr="00136368">
        <w:rPr>
          <w:rFonts w:ascii="Myriad Pro" w:hAnsi="Myriad Pro"/>
          <w:sz w:val="20"/>
          <w:szCs w:val="20"/>
        </w:rPr>
        <w:instrText xml:space="preserve"> \* MERGEFORMAT </w:instrText>
      </w:r>
      <w:r w:rsidR="00C859FC" w:rsidRPr="00136368">
        <w:rPr>
          <w:rFonts w:ascii="Myriad Pro" w:hAnsi="Myriad Pro"/>
          <w:sz w:val="20"/>
          <w:szCs w:val="20"/>
        </w:rPr>
      </w:r>
      <w:r w:rsidR="00C859FC" w:rsidRPr="00136368">
        <w:rPr>
          <w:rFonts w:ascii="Myriad Pro" w:hAnsi="Myriad Pro"/>
          <w:sz w:val="20"/>
          <w:szCs w:val="20"/>
        </w:rPr>
        <w:fldChar w:fldCharType="separate"/>
      </w:r>
      <w:r w:rsidR="00D51306">
        <w:rPr>
          <w:rFonts w:ascii="Myriad Pro" w:hAnsi="Myriad Pro"/>
          <w:sz w:val="20"/>
          <w:szCs w:val="20"/>
        </w:rPr>
        <w:t>10.6</w:t>
      </w:r>
      <w:r w:rsidR="00C859FC" w:rsidRPr="00136368">
        <w:rPr>
          <w:rFonts w:ascii="Myriad Pro" w:hAnsi="Myriad Pro"/>
          <w:sz w:val="20"/>
          <w:szCs w:val="20"/>
        </w:rPr>
        <w:fldChar w:fldCharType="end"/>
      </w:r>
      <w:r w:rsidRPr="00136368">
        <w:rPr>
          <w:rFonts w:ascii="Myriad Pro" w:hAnsi="Myriad Pro"/>
          <w:sz w:val="20"/>
          <w:szCs w:val="20"/>
        </w:rPr>
        <w:t xml:space="preserve"> and be subject to realization from the opening of the </w:t>
      </w:r>
      <w:r w:rsidR="0041681A" w:rsidRPr="00136368">
        <w:rPr>
          <w:rFonts w:ascii="Myriad Pro" w:hAnsi="Myriad Pro"/>
          <w:sz w:val="20"/>
          <w:szCs w:val="20"/>
        </w:rPr>
        <w:t>P</w:t>
      </w:r>
      <w:r w:rsidRPr="00136368">
        <w:rPr>
          <w:rFonts w:ascii="Myriad Pro" w:hAnsi="Myriad Pro"/>
          <w:sz w:val="20"/>
          <w:szCs w:val="20"/>
        </w:rPr>
        <w:t xml:space="preserve">roposal, that is, the insurance premium must be paid by the moment of submitting the </w:t>
      </w:r>
      <w:r w:rsidR="0041681A" w:rsidRPr="00136368">
        <w:rPr>
          <w:rFonts w:ascii="Myriad Pro" w:hAnsi="Myriad Pro"/>
          <w:sz w:val="20"/>
          <w:szCs w:val="20"/>
        </w:rPr>
        <w:t>P</w:t>
      </w:r>
      <w:r w:rsidRPr="00136368">
        <w:rPr>
          <w:rFonts w:ascii="Myriad Pro" w:hAnsi="Myriad Pro"/>
          <w:sz w:val="20"/>
          <w:szCs w:val="20"/>
        </w:rPr>
        <w:t xml:space="preserve">roposal, which is proved by a payment certificate enclosed to the </w:t>
      </w:r>
      <w:r w:rsidR="0041681A" w:rsidRPr="00136368">
        <w:rPr>
          <w:rFonts w:ascii="Myriad Pro" w:hAnsi="Myriad Pro"/>
          <w:sz w:val="20"/>
          <w:szCs w:val="20"/>
        </w:rPr>
        <w:t>P</w:t>
      </w:r>
      <w:r w:rsidRPr="00136368">
        <w:rPr>
          <w:rFonts w:ascii="Myriad Pro" w:hAnsi="Myriad Pro"/>
          <w:sz w:val="20"/>
          <w:szCs w:val="20"/>
        </w:rPr>
        <w:t>roposal;</w:t>
      </w:r>
    </w:p>
    <w:p w14:paraId="78C1A1D1" w14:textId="3671C697" w:rsidR="004A670E" w:rsidRPr="00136368" w:rsidRDefault="004A670E" w:rsidP="0041681A">
      <w:pPr>
        <w:pStyle w:val="3rdlevelsubprovision"/>
        <w:rPr>
          <w:rFonts w:ascii="Myriad Pro" w:hAnsi="Myriad Pro"/>
          <w:sz w:val="20"/>
          <w:szCs w:val="20"/>
        </w:rPr>
      </w:pPr>
      <w:r w:rsidRPr="00136368">
        <w:rPr>
          <w:rFonts w:ascii="Myriad Pro" w:hAnsi="Myriad Pro"/>
          <w:sz w:val="20"/>
          <w:szCs w:val="20"/>
        </w:rPr>
        <w:t xml:space="preserve">The insurance policy must pledge to pay the Contracting authority the sum of the Security in cases stipulated in Section </w:t>
      </w:r>
      <w:r w:rsidR="00C859FC" w:rsidRPr="00136368">
        <w:rPr>
          <w:rFonts w:ascii="Myriad Pro" w:hAnsi="Myriad Pro"/>
          <w:sz w:val="20"/>
          <w:szCs w:val="20"/>
        </w:rPr>
        <w:fldChar w:fldCharType="begin"/>
      </w:r>
      <w:r w:rsidR="00C859FC" w:rsidRPr="00136368">
        <w:rPr>
          <w:rFonts w:ascii="Myriad Pro" w:hAnsi="Myriad Pro"/>
          <w:sz w:val="20"/>
          <w:szCs w:val="20"/>
        </w:rPr>
        <w:instrText xml:space="preserve"> REF _Ref481059098 \r \h </w:instrText>
      </w:r>
      <w:r w:rsidR="005B2EE2" w:rsidRPr="00136368">
        <w:rPr>
          <w:rFonts w:ascii="Myriad Pro" w:hAnsi="Myriad Pro"/>
          <w:sz w:val="20"/>
          <w:szCs w:val="20"/>
        </w:rPr>
        <w:instrText xml:space="preserve"> \* MERGEFORMAT </w:instrText>
      </w:r>
      <w:r w:rsidR="00C859FC" w:rsidRPr="00136368">
        <w:rPr>
          <w:rFonts w:ascii="Myriad Pro" w:hAnsi="Myriad Pro"/>
          <w:sz w:val="20"/>
          <w:szCs w:val="20"/>
        </w:rPr>
      </w:r>
      <w:r w:rsidR="00C859FC" w:rsidRPr="00136368">
        <w:rPr>
          <w:rFonts w:ascii="Myriad Pro" w:hAnsi="Myriad Pro"/>
          <w:sz w:val="20"/>
          <w:szCs w:val="20"/>
        </w:rPr>
        <w:fldChar w:fldCharType="separate"/>
      </w:r>
      <w:r w:rsidR="00D51306">
        <w:rPr>
          <w:rFonts w:ascii="Myriad Pro" w:hAnsi="Myriad Pro"/>
          <w:sz w:val="20"/>
          <w:szCs w:val="20"/>
        </w:rPr>
        <w:t>10.7</w:t>
      </w:r>
      <w:r w:rsidR="00C859FC" w:rsidRPr="00136368">
        <w:rPr>
          <w:rFonts w:ascii="Myriad Pro" w:hAnsi="Myriad Pro"/>
          <w:sz w:val="20"/>
          <w:szCs w:val="20"/>
        </w:rPr>
        <w:fldChar w:fldCharType="end"/>
      </w:r>
      <w:r w:rsidRPr="00136368">
        <w:rPr>
          <w:rFonts w:ascii="Myriad Pro" w:hAnsi="Myriad Pro"/>
          <w:sz w:val="20"/>
          <w:szCs w:val="20"/>
        </w:rPr>
        <w:t>.</w:t>
      </w:r>
    </w:p>
    <w:p w14:paraId="4EC6B6B3" w14:textId="77777777" w:rsidR="003B513D" w:rsidRPr="00136368" w:rsidRDefault="003B513D" w:rsidP="0041681A">
      <w:pPr>
        <w:pStyle w:val="3rdlevelsubprovision"/>
        <w:rPr>
          <w:rFonts w:ascii="Myriad Pro" w:hAnsi="Myriad Pro"/>
          <w:sz w:val="20"/>
          <w:szCs w:val="20"/>
        </w:rPr>
      </w:pPr>
      <w:r w:rsidRPr="00136368">
        <w:rPr>
          <w:rFonts w:ascii="Myriad Pro" w:hAnsi="Myriad Pro"/>
          <w:sz w:val="20"/>
          <w:szCs w:val="20"/>
        </w:rPr>
        <w:t>The insurance policy must be irrevocable;</w:t>
      </w:r>
    </w:p>
    <w:p w14:paraId="385BE1DF" w14:textId="7EEC6A12" w:rsidR="003B513D" w:rsidRPr="00136368" w:rsidRDefault="003B513D" w:rsidP="0041681A">
      <w:pPr>
        <w:pStyle w:val="3rdlevelsubprovision"/>
        <w:rPr>
          <w:rFonts w:ascii="Myriad Pro" w:hAnsi="Myriad Pro"/>
          <w:sz w:val="20"/>
          <w:szCs w:val="20"/>
        </w:rPr>
      </w:pPr>
      <w:r w:rsidRPr="00136368">
        <w:rPr>
          <w:rFonts w:ascii="Myriad Pro" w:hAnsi="Myriad Pro"/>
          <w:sz w:val="20"/>
          <w:szCs w:val="20"/>
        </w:rPr>
        <w:t xml:space="preserve">The </w:t>
      </w:r>
      <w:r w:rsidR="0041681A" w:rsidRPr="00136368">
        <w:rPr>
          <w:rFonts w:ascii="Myriad Pro" w:hAnsi="Myriad Pro"/>
          <w:sz w:val="20"/>
          <w:szCs w:val="20"/>
        </w:rPr>
        <w:t>Contracting authority</w:t>
      </w:r>
      <w:r w:rsidRPr="00136368">
        <w:rPr>
          <w:rFonts w:ascii="Myriad Pro" w:hAnsi="Myriad Pro"/>
          <w:sz w:val="20"/>
          <w:szCs w:val="20"/>
        </w:rPr>
        <w:t xml:space="preserve"> shall not be obliged to demand the Security from the Tenderer prior to submitting the request to the insurer;</w:t>
      </w:r>
    </w:p>
    <w:p w14:paraId="37F4F09E" w14:textId="77777777" w:rsidR="003B513D" w:rsidRPr="00136368" w:rsidRDefault="003B513D" w:rsidP="0041681A">
      <w:pPr>
        <w:pStyle w:val="3rdlevelsubprovision"/>
        <w:rPr>
          <w:rFonts w:ascii="Myriad Pro" w:hAnsi="Myriad Pro"/>
          <w:sz w:val="20"/>
          <w:szCs w:val="20"/>
        </w:rPr>
      </w:pPr>
      <w:r w:rsidRPr="00136368">
        <w:rPr>
          <w:rFonts w:ascii="Myriad Pro" w:hAnsi="Myriad Pro"/>
          <w:sz w:val="20"/>
          <w:szCs w:val="20"/>
        </w:rPr>
        <w:t>Claims and disputes in relation to this insurance policy shall be examined in the court of the Republic of Latvia in accordance with the laws of the Republic of Latvia.</w:t>
      </w:r>
    </w:p>
    <w:p w14:paraId="4ABFB79D" w14:textId="035FB4BA" w:rsidR="003B513D" w:rsidRPr="00136368" w:rsidRDefault="003B513D" w:rsidP="00265D53">
      <w:pPr>
        <w:pStyle w:val="2ndlevelprovision"/>
        <w:rPr>
          <w:rFonts w:ascii="Myriad Pro" w:hAnsi="Myriad Pro"/>
          <w:sz w:val="20"/>
          <w:szCs w:val="20"/>
        </w:rPr>
      </w:pPr>
      <w:r w:rsidRPr="00136368">
        <w:rPr>
          <w:rFonts w:ascii="Myriad Pro" w:hAnsi="Myriad Pro"/>
          <w:sz w:val="20"/>
          <w:szCs w:val="20"/>
        </w:rPr>
        <w:lastRenderedPageBreak/>
        <w:t xml:space="preserve">If the Tenderer is a partnership, then the Security must be formalized in such a way that it applies to all the members of the Tenderer (the name of the Tenderer in the Security must be the same as the name of the Tenderer in the proposal). </w:t>
      </w:r>
    </w:p>
    <w:p w14:paraId="37F3D030" w14:textId="77777777" w:rsidR="003B513D" w:rsidRPr="00136368" w:rsidRDefault="003B513D" w:rsidP="00F034B1">
      <w:pPr>
        <w:pStyle w:val="2ndlevelprovision"/>
        <w:rPr>
          <w:rFonts w:ascii="Myriad Pro" w:hAnsi="Myriad Pro"/>
          <w:sz w:val="20"/>
          <w:szCs w:val="20"/>
        </w:rPr>
      </w:pPr>
      <w:bookmarkStart w:id="85" w:name="_Ref481059138"/>
      <w:r w:rsidRPr="00136368">
        <w:rPr>
          <w:rFonts w:ascii="Myriad Pro" w:hAnsi="Myriad Pro"/>
          <w:sz w:val="20"/>
          <w:szCs w:val="20"/>
        </w:rPr>
        <w:t>The Security shall be in force for the shortest of the terms listed below:</w:t>
      </w:r>
      <w:bookmarkEnd w:id="85"/>
    </w:p>
    <w:p w14:paraId="1F868639" w14:textId="34CB9946" w:rsidR="003B513D" w:rsidRPr="00136368" w:rsidRDefault="003B513D" w:rsidP="00F034B1">
      <w:pPr>
        <w:pStyle w:val="3rdlevelsubprovision"/>
        <w:rPr>
          <w:rFonts w:ascii="Myriad Pro" w:hAnsi="Myriad Pro"/>
          <w:sz w:val="20"/>
          <w:szCs w:val="20"/>
        </w:rPr>
      </w:pPr>
      <w:r w:rsidRPr="00136368">
        <w:rPr>
          <w:rFonts w:ascii="Myriad Pro" w:hAnsi="Myriad Pro"/>
          <w:sz w:val="20"/>
          <w:szCs w:val="20"/>
        </w:rPr>
        <w:t xml:space="preserve">the term of validity of the Security stipulated in Section </w:t>
      </w:r>
      <w:r w:rsidR="003B66DE" w:rsidRPr="00136368">
        <w:rPr>
          <w:rFonts w:ascii="Myriad Pro" w:hAnsi="Myriad Pro"/>
          <w:sz w:val="20"/>
          <w:szCs w:val="20"/>
        </w:rPr>
        <w:fldChar w:fldCharType="begin"/>
      </w:r>
      <w:r w:rsidR="003B66DE" w:rsidRPr="00136368">
        <w:rPr>
          <w:rFonts w:ascii="Myriad Pro" w:hAnsi="Myriad Pro"/>
          <w:sz w:val="20"/>
          <w:szCs w:val="20"/>
        </w:rPr>
        <w:instrText xml:space="preserve"> REF _Ref481059232 \r \h </w:instrText>
      </w:r>
      <w:r w:rsidR="005B2EE2" w:rsidRPr="00136368">
        <w:rPr>
          <w:rFonts w:ascii="Myriad Pro" w:hAnsi="Myriad Pro"/>
          <w:sz w:val="20"/>
          <w:szCs w:val="20"/>
        </w:rPr>
        <w:instrText xml:space="preserve"> \* MERGEFORMAT </w:instrText>
      </w:r>
      <w:r w:rsidR="003B66DE" w:rsidRPr="00136368">
        <w:rPr>
          <w:rFonts w:ascii="Myriad Pro" w:hAnsi="Myriad Pro"/>
          <w:sz w:val="20"/>
          <w:szCs w:val="20"/>
        </w:rPr>
      </w:r>
      <w:r w:rsidR="003B66DE" w:rsidRPr="00136368">
        <w:rPr>
          <w:rFonts w:ascii="Myriad Pro" w:hAnsi="Myriad Pro"/>
          <w:sz w:val="20"/>
          <w:szCs w:val="20"/>
        </w:rPr>
        <w:fldChar w:fldCharType="separate"/>
      </w:r>
      <w:r w:rsidR="00D51306">
        <w:rPr>
          <w:rFonts w:ascii="Myriad Pro" w:hAnsi="Myriad Pro"/>
          <w:sz w:val="20"/>
          <w:szCs w:val="20"/>
        </w:rPr>
        <w:t>10.1</w:t>
      </w:r>
      <w:r w:rsidR="003B66DE" w:rsidRPr="00136368">
        <w:rPr>
          <w:rFonts w:ascii="Myriad Pro" w:hAnsi="Myriad Pro"/>
          <w:sz w:val="20"/>
          <w:szCs w:val="20"/>
        </w:rPr>
        <w:fldChar w:fldCharType="end"/>
      </w:r>
      <w:r w:rsidRPr="00136368">
        <w:rPr>
          <w:rFonts w:ascii="Myriad Pro" w:hAnsi="Myriad Pro"/>
          <w:sz w:val="20"/>
          <w:szCs w:val="20"/>
        </w:rPr>
        <w:t>;</w:t>
      </w:r>
    </w:p>
    <w:p w14:paraId="06D808CF" w14:textId="77777777" w:rsidR="003B513D" w:rsidRPr="00136368" w:rsidRDefault="003B513D" w:rsidP="006E5833">
      <w:pPr>
        <w:pStyle w:val="3rdlevelsubprovision"/>
        <w:rPr>
          <w:rFonts w:ascii="Myriad Pro" w:hAnsi="Myriad Pro"/>
          <w:sz w:val="20"/>
          <w:szCs w:val="20"/>
        </w:rPr>
      </w:pPr>
      <w:r w:rsidRPr="00136368">
        <w:rPr>
          <w:rFonts w:ascii="Myriad Pro" w:hAnsi="Myriad Pro"/>
          <w:sz w:val="20"/>
          <w:szCs w:val="20"/>
        </w:rPr>
        <w:t>until the Contract is concluded.</w:t>
      </w:r>
    </w:p>
    <w:p w14:paraId="28D6A758" w14:textId="61D8AC6C" w:rsidR="003B513D" w:rsidRPr="00136368" w:rsidRDefault="003B513D" w:rsidP="00576E26">
      <w:pPr>
        <w:pStyle w:val="2ndlevelprovision"/>
        <w:rPr>
          <w:rFonts w:ascii="Myriad Pro" w:hAnsi="Myriad Pro"/>
          <w:sz w:val="20"/>
          <w:szCs w:val="20"/>
        </w:rPr>
      </w:pPr>
      <w:bookmarkStart w:id="86" w:name="_Ref481059098"/>
      <w:r w:rsidRPr="00136368">
        <w:rPr>
          <w:rFonts w:ascii="Myriad Pro" w:hAnsi="Myriad Pro"/>
          <w:sz w:val="20"/>
          <w:szCs w:val="20"/>
        </w:rPr>
        <w:t xml:space="preserve">Upon request of the </w:t>
      </w:r>
      <w:r w:rsidR="00576E26" w:rsidRPr="00136368">
        <w:rPr>
          <w:rFonts w:ascii="Myriad Pro" w:hAnsi="Myriad Pro"/>
          <w:sz w:val="20"/>
          <w:szCs w:val="20"/>
        </w:rPr>
        <w:t>Contracting authority</w:t>
      </w:r>
      <w:r w:rsidRPr="00136368">
        <w:rPr>
          <w:rFonts w:ascii="Myriad Pro" w:hAnsi="Myriad Pro"/>
          <w:sz w:val="20"/>
          <w:szCs w:val="20"/>
        </w:rPr>
        <w:t xml:space="preserve"> the Security giver shall pay the sum of the Security to the </w:t>
      </w:r>
      <w:r w:rsidR="00576E26" w:rsidRPr="00136368">
        <w:rPr>
          <w:rFonts w:ascii="Myriad Pro" w:hAnsi="Myriad Pro"/>
          <w:sz w:val="20"/>
          <w:szCs w:val="20"/>
        </w:rPr>
        <w:t>Contracting authority</w:t>
      </w:r>
      <w:r w:rsidRPr="00136368">
        <w:rPr>
          <w:rFonts w:ascii="Myriad Pro" w:hAnsi="Myriad Pro"/>
          <w:sz w:val="20"/>
          <w:szCs w:val="20"/>
        </w:rPr>
        <w:t>, if:</w:t>
      </w:r>
      <w:bookmarkEnd w:id="86"/>
      <w:r w:rsidRPr="00136368">
        <w:rPr>
          <w:rFonts w:ascii="Myriad Pro" w:hAnsi="Myriad Pro"/>
          <w:sz w:val="20"/>
          <w:szCs w:val="20"/>
        </w:rPr>
        <w:t xml:space="preserve"> </w:t>
      </w:r>
    </w:p>
    <w:p w14:paraId="4DDEB302" w14:textId="77777777" w:rsidR="003B513D" w:rsidRPr="00136368" w:rsidRDefault="003B513D" w:rsidP="00576E26">
      <w:pPr>
        <w:pStyle w:val="3rdlevelsubprovision"/>
        <w:rPr>
          <w:rFonts w:ascii="Myriad Pro" w:hAnsi="Myriad Pro"/>
          <w:sz w:val="20"/>
          <w:szCs w:val="20"/>
        </w:rPr>
      </w:pPr>
      <w:r w:rsidRPr="00136368">
        <w:rPr>
          <w:rFonts w:ascii="Myriad Pro" w:hAnsi="Myriad Pro"/>
          <w:sz w:val="20"/>
          <w:szCs w:val="20"/>
        </w:rPr>
        <w:t>the Tenderer revokes its Proposal while the Security is in force,</w:t>
      </w:r>
    </w:p>
    <w:p w14:paraId="73863DF9" w14:textId="18F1605C" w:rsidR="003B513D" w:rsidRPr="00136368" w:rsidRDefault="003B513D" w:rsidP="005C5727">
      <w:pPr>
        <w:pStyle w:val="3rdlevelsubprovision"/>
        <w:rPr>
          <w:rFonts w:ascii="Myriad Pro" w:hAnsi="Myriad Pro"/>
          <w:sz w:val="20"/>
          <w:szCs w:val="20"/>
        </w:rPr>
      </w:pPr>
      <w:r w:rsidRPr="00136368">
        <w:rPr>
          <w:rFonts w:ascii="Myriad Pro" w:hAnsi="Myriad Pro"/>
          <w:sz w:val="20"/>
          <w:szCs w:val="20"/>
        </w:rPr>
        <w:t xml:space="preserve">The selected Tenderer fails to submit necessary documents and </w:t>
      </w:r>
      <w:r w:rsidR="005C5727" w:rsidRPr="00136368">
        <w:rPr>
          <w:rFonts w:ascii="Myriad Pro" w:hAnsi="Myriad Pro"/>
          <w:sz w:val="20"/>
          <w:szCs w:val="20"/>
        </w:rPr>
        <w:t>requested contract performance security</w:t>
      </w:r>
      <w:r w:rsidRPr="00136368">
        <w:rPr>
          <w:rFonts w:ascii="Myriad Pro" w:hAnsi="Myriad Pro"/>
          <w:sz w:val="20"/>
          <w:szCs w:val="20"/>
        </w:rPr>
        <w:t>,</w:t>
      </w:r>
    </w:p>
    <w:p w14:paraId="00046908" w14:textId="5EFCDA7B" w:rsidR="003B513D" w:rsidRPr="00136368" w:rsidRDefault="003B513D" w:rsidP="005C5727">
      <w:pPr>
        <w:pStyle w:val="3rdlevelsubprovision"/>
        <w:rPr>
          <w:rFonts w:ascii="Myriad Pro" w:hAnsi="Myriad Pro"/>
          <w:sz w:val="20"/>
          <w:szCs w:val="20"/>
        </w:rPr>
      </w:pPr>
      <w:r w:rsidRPr="00136368">
        <w:rPr>
          <w:rFonts w:ascii="Myriad Pro" w:hAnsi="Myriad Pro"/>
          <w:sz w:val="20"/>
          <w:szCs w:val="20"/>
        </w:rPr>
        <w:t xml:space="preserve">the Tenderer, whose Proposal is selected in accordance with the </w:t>
      </w:r>
      <w:r w:rsidR="006F45F7" w:rsidRPr="00136368">
        <w:rPr>
          <w:rFonts w:ascii="Myriad Pro" w:hAnsi="Myriad Pro"/>
          <w:sz w:val="20"/>
          <w:szCs w:val="20"/>
        </w:rPr>
        <w:t>contract award</w:t>
      </w:r>
      <w:r w:rsidRPr="00136368">
        <w:rPr>
          <w:rFonts w:ascii="Myriad Pro" w:hAnsi="Myriad Pro"/>
          <w:sz w:val="20"/>
          <w:szCs w:val="20"/>
        </w:rPr>
        <w:t xml:space="preserve"> criteri</w:t>
      </w:r>
      <w:r w:rsidR="00421ACA" w:rsidRPr="00136368">
        <w:rPr>
          <w:rFonts w:ascii="Myriad Pro" w:hAnsi="Myriad Pro"/>
          <w:sz w:val="20"/>
          <w:szCs w:val="20"/>
        </w:rPr>
        <w:t>a</w:t>
      </w:r>
      <w:r w:rsidRPr="00136368">
        <w:rPr>
          <w:rFonts w:ascii="Myriad Pro" w:hAnsi="Myriad Pro"/>
          <w:sz w:val="20"/>
          <w:szCs w:val="20"/>
        </w:rPr>
        <w:t xml:space="preserve">, does not sign the Contract in the term stipulated by the </w:t>
      </w:r>
      <w:r w:rsidR="00EF4384" w:rsidRPr="00136368">
        <w:rPr>
          <w:rFonts w:ascii="Myriad Pro" w:hAnsi="Myriad Pro"/>
          <w:sz w:val="20"/>
          <w:szCs w:val="20"/>
        </w:rPr>
        <w:t>Contracting authority</w:t>
      </w:r>
      <w:r w:rsidRPr="00136368">
        <w:rPr>
          <w:rFonts w:ascii="Myriad Pro" w:hAnsi="Myriad Pro"/>
          <w:sz w:val="20"/>
          <w:szCs w:val="20"/>
        </w:rPr>
        <w:t>.</w:t>
      </w:r>
    </w:p>
    <w:p w14:paraId="2ABF45AB" w14:textId="1E9891C4" w:rsidR="00F82C97" w:rsidRDefault="003B513D" w:rsidP="00F82C97">
      <w:pPr>
        <w:pStyle w:val="2ndlevelprovision"/>
        <w:rPr>
          <w:rFonts w:ascii="Myriad Pro" w:hAnsi="Myriad Pro"/>
          <w:sz w:val="20"/>
          <w:szCs w:val="20"/>
        </w:rPr>
      </w:pPr>
      <w:r w:rsidRPr="00136368">
        <w:rPr>
          <w:rFonts w:ascii="Myriad Pro" w:hAnsi="Myriad Pro"/>
          <w:sz w:val="20"/>
          <w:szCs w:val="20"/>
        </w:rPr>
        <w:t xml:space="preserve">After the Security </w:t>
      </w:r>
      <w:r w:rsidR="00FA1C98" w:rsidRPr="00136368">
        <w:rPr>
          <w:rFonts w:ascii="Myriad Pro" w:hAnsi="Myriad Pro"/>
          <w:sz w:val="20"/>
          <w:szCs w:val="20"/>
        </w:rPr>
        <w:t>shall lose its force it</w:t>
      </w:r>
      <w:r w:rsidRPr="00136368">
        <w:rPr>
          <w:rFonts w:ascii="Myriad Pro" w:hAnsi="Myriad Pro"/>
          <w:sz w:val="20"/>
          <w:szCs w:val="20"/>
        </w:rPr>
        <w:t xml:space="preserve"> shall be returned to the Tenderer</w:t>
      </w:r>
      <w:r w:rsidR="00960DFE" w:rsidRPr="00136368">
        <w:rPr>
          <w:rFonts w:ascii="Myriad Pro" w:hAnsi="Myriad Pro"/>
          <w:sz w:val="20"/>
          <w:szCs w:val="20"/>
        </w:rPr>
        <w:t xml:space="preserve"> subject to a request by the Tenderer</w:t>
      </w:r>
      <w:r w:rsidRPr="00136368">
        <w:rPr>
          <w:rFonts w:ascii="Myriad Pro" w:hAnsi="Myriad Pro"/>
          <w:sz w:val="20"/>
          <w:szCs w:val="20"/>
        </w:rPr>
        <w:t xml:space="preserve">. </w:t>
      </w:r>
    </w:p>
    <w:p w14:paraId="76DCA4C2" w14:textId="77777777" w:rsidR="00966C1E" w:rsidRPr="00171D12" w:rsidRDefault="00966C1E" w:rsidP="00F32E58">
      <w:pPr>
        <w:pStyle w:val="2ndlevelheading"/>
        <w:numPr>
          <w:ilvl w:val="1"/>
          <w:numId w:val="44"/>
        </w:numPr>
        <w:rPr>
          <w:rFonts w:ascii="Myriad Pro" w:hAnsi="Myriad Pro"/>
          <w:b w:val="0"/>
          <w:sz w:val="20"/>
          <w:szCs w:val="20"/>
        </w:rPr>
      </w:pPr>
      <w:bookmarkStart w:id="87" w:name="_Hlk497977011"/>
      <w:r w:rsidRPr="00BD17B8">
        <w:rPr>
          <w:rFonts w:ascii="Myriad Pro" w:hAnsi="Myriad Pro"/>
          <w:b w:val="0"/>
          <w:sz w:val="20"/>
          <w:szCs w:val="20"/>
        </w:rPr>
        <w:t>The Security document shall be submitted together with the Proposal</w:t>
      </w:r>
      <w:r w:rsidRPr="004138E1">
        <w:rPr>
          <w:rFonts w:ascii="Myriad Pro" w:hAnsi="Myriad Pro"/>
          <w:b w:val="0"/>
          <w:sz w:val="20"/>
          <w:szCs w:val="20"/>
        </w:rPr>
        <w:t xml:space="preserve"> (i</w:t>
      </w:r>
      <w:r w:rsidRPr="0010313E">
        <w:rPr>
          <w:rFonts w:ascii="Myriad Pro" w:hAnsi="Myriad Pro"/>
          <w:b w:val="0"/>
          <w:sz w:val="20"/>
          <w:szCs w:val="20"/>
        </w:rPr>
        <w:t>n E-Tenders system)</w:t>
      </w:r>
      <w:r w:rsidRPr="00BD17B8">
        <w:rPr>
          <w:rFonts w:ascii="Myriad Pro" w:hAnsi="Myriad Pro"/>
          <w:b w:val="0"/>
          <w:sz w:val="20"/>
          <w:szCs w:val="20"/>
        </w:rPr>
        <w:t xml:space="preserve"> as electronical document signed by secure electronic signature or as </w:t>
      </w:r>
      <w:r w:rsidRPr="00171D12">
        <w:rPr>
          <w:rFonts w:ascii="Myriad Pro" w:hAnsi="Myriad Pro"/>
          <w:b w:val="0"/>
          <w:sz w:val="20"/>
          <w:szCs w:val="20"/>
        </w:rPr>
        <w:t>a</w:t>
      </w:r>
      <w:r>
        <w:rPr>
          <w:rFonts w:ascii="Myriad Pro" w:hAnsi="Myriad Pro"/>
          <w:b w:val="0"/>
          <w:sz w:val="20"/>
          <w:szCs w:val="20"/>
        </w:rPr>
        <w:t>pproved</w:t>
      </w:r>
      <w:r w:rsidRPr="00BD17B8">
        <w:rPr>
          <w:rFonts w:ascii="Myriad Pro" w:hAnsi="Myriad Pro"/>
          <w:b w:val="0"/>
          <w:sz w:val="20"/>
          <w:szCs w:val="20"/>
        </w:rPr>
        <w:t xml:space="preserve"> copy of the Security document. </w:t>
      </w:r>
    </w:p>
    <w:p w14:paraId="09A9A509" w14:textId="331B399A" w:rsidR="00966C1E" w:rsidRDefault="00966C1E" w:rsidP="00F32E58">
      <w:pPr>
        <w:pStyle w:val="3rdlevelheading"/>
        <w:numPr>
          <w:ilvl w:val="2"/>
          <w:numId w:val="44"/>
        </w:numPr>
        <w:rPr>
          <w:rFonts w:ascii="Myriad Pro" w:hAnsi="Myriad Pro"/>
          <w:b w:val="0"/>
          <w:i w:val="0"/>
          <w:sz w:val="20"/>
          <w:szCs w:val="20"/>
          <w:u w:val="single"/>
        </w:rPr>
      </w:pPr>
      <w:r w:rsidRPr="00966C1E">
        <w:rPr>
          <w:rFonts w:ascii="Myriad Pro" w:hAnsi="Myriad Pro"/>
          <w:b w:val="0"/>
          <w:i w:val="0"/>
          <w:sz w:val="20"/>
          <w:szCs w:val="20"/>
        </w:rPr>
        <w:t xml:space="preserve">If together with the Proposal a copy of the Security document will be submitted, the </w:t>
      </w:r>
      <w:r w:rsidRPr="00966C1E">
        <w:rPr>
          <w:rFonts w:ascii="Myriad Pro" w:hAnsi="Myriad Pro"/>
          <w:b w:val="0"/>
          <w:i w:val="0"/>
          <w:sz w:val="20"/>
          <w:szCs w:val="20"/>
          <w:u w:val="single"/>
        </w:rPr>
        <w:t xml:space="preserve">Tenderer </w:t>
      </w:r>
      <w:proofErr w:type="gramStart"/>
      <w:r w:rsidRPr="00966C1E">
        <w:rPr>
          <w:rFonts w:ascii="Myriad Pro" w:hAnsi="Myriad Pro"/>
          <w:b w:val="0"/>
          <w:i w:val="0"/>
          <w:sz w:val="20"/>
          <w:szCs w:val="20"/>
          <w:u w:val="single"/>
        </w:rPr>
        <w:t>has to</w:t>
      </w:r>
      <w:proofErr w:type="gramEnd"/>
      <w:r w:rsidRPr="00966C1E">
        <w:rPr>
          <w:rFonts w:ascii="Myriad Pro" w:hAnsi="Myriad Pro"/>
          <w:b w:val="0"/>
          <w:i w:val="0"/>
          <w:sz w:val="20"/>
          <w:szCs w:val="20"/>
          <w:u w:val="single"/>
        </w:rPr>
        <w:t xml:space="preserve"> submit the original of the Security document before the deadline </w:t>
      </w:r>
      <w:r w:rsidRPr="00413F27">
        <w:rPr>
          <w:rFonts w:ascii="Myriad Pro" w:hAnsi="Myriad Pro"/>
          <w:b w:val="0"/>
          <w:i w:val="0"/>
          <w:sz w:val="20"/>
          <w:szCs w:val="20"/>
          <w:u w:val="single"/>
        </w:rPr>
        <w:t>of the proposal submission</w:t>
      </w:r>
      <w:r w:rsidR="00413F27" w:rsidRPr="00413F27">
        <w:rPr>
          <w:rFonts w:ascii="Myriad Pro" w:hAnsi="Myriad Pro"/>
          <w:b w:val="0"/>
          <w:i w:val="0"/>
          <w:sz w:val="20"/>
          <w:szCs w:val="20"/>
          <w:u w:val="single"/>
        </w:rPr>
        <w:t xml:space="preserve"> </w:t>
      </w:r>
      <w:r w:rsidR="0020388B">
        <w:rPr>
          <w:rFonts w:ascii="Myriad Pro" w:hAnsi="Myriad Pro"/>
          <w:b w:val="0"/>
          <w:i w:val="0"/>
          <w:color w:val="FF0000"/>
          <w:sz w:val="20"/>
          <w:szCs w:val="20"/>
          <w:u w:val="single"/>
        </w:rPr>
        <w:t>02</w:t>
      </w:r>
      <w:r w:rsidR="00413F27" w:rsidRPr="00A9291F">
        <w:rPr>
          <w:rFonts w:ascii="Myriad Pro" w:hAnsi="Myriad Pro"/>
          <w:b w:val="0"/>
          <w:i w:val="0"/>
          <w:color w:val="FF0000"/>
          <w:sz w:val="20"/>
          <w:szCs w:val="20"/>
          <w:u w:val="single"/>
        </w:rPr>
        <w:t>.</w:t>
      </w:r>
      <w:r w:rsidR="0020388B">
        <w:rPr>
          <w:rFonts w:ascii="Myriad Pro" w:hAnsi="Myriad Pro"/>
          <w:b w:val="0"/>
          <w:i w:val="0"/>
          <w:color w:val="FF0000"/>
          <w:sz w:val="20"/>
          <w:szCs w:val="20"/>
          <w:u w:val="single"/>
        </w:rPr>
        <w:t>02</w:t>
      </w:r>
      <w:r w:rsidR="00413F27" w:rsidRPr="00A9291F">
        <w:rPr>
          <w:rFonts w:ascii="Myriad Pro" w:hAnsi="Myriad Pro"/>
          <w:b w:val="0"/>
          <w:i w:val="0"/>
          <w:color w:val="FF0000"/>
          <w:sz w:val="20"/>
          <w:szCs w:val="20"/>
          <w:u w:val="single"/>
        </w:rPr>
        <w:t>.</w:t>
      </w:r>
      <w:r w:rsidRPr="00A9291F">
        <w:rPr>
          <w:rFonts w:ascii="Myriad Pro" w:hAnsi="Myriad Pro"/>
          <w:b w:val="0"/>
          <w:i w:val="0"/>
          <w:color w:val="FF0000"/>
          <w:sz w:val="20"/>
          <w:szCs w:val="20"/>
          <w:u w:val="single"/>
        </w:rPr>
        <w:t>201</w:t>
      </w:r>
      <w:r w:rsidR="005C0681" w:rsidRPr="00A9291F">
        <w:rPr>
          <w:rFonts w:ascii="Myriad Pro" w:hAnsi="Myriad Pro"/>
          <w:b w:val="0"/>
          <w:i w:val="0"/>
          <w:color w:val="FF0000"/>
          <w:sz w:val="20"/>
          <w:szCs w:val="20"/>
          <w:u w:val="single"/>
        </w:rPr>
        <w:t>8</w:t>
      </w:r>
      <w:r w:rsidRPr="00413F27">
        <w:rPr>
          <w:rFonts w:ascii="Myriad Pro" w:hAnsi="Myriad Pro"/>
          <w:b w:val="0"/>
          <w:i w:val="0"/>
          <w:sz w:val="20"/>
          <w:szCs w:val="20"/>
          <w:u w:val="single"/>
        </w:rPr>
        <w:t>, 14:00 o’clock) by post or personally to the address: RB Rail AS, Kr. Valdemara iela 8 - 7, Riga, LV-1010. Original of the Proposal (Bid) security document</w:t>
      </w:r>
      <w:r w:rsidRPr="00966C1E">
        <w:rPr>
          <w:rFonts w:ascii="Myriad Pro" w:hAnsi="Myriad Pro"/>
          <w:b w:val="0"/>
          <w:i w:val="0"/>
          <w:sz w:val="20"/>
          <w:szCs w:val="20"/>
          <w:u w:val="single"/>
        </w:rPr>
        <w:t xml:space="preserve"> has to be submitted in a </w:t>
      </w:r>
      <w:proofErr w:type="gramStart"/>
      <w:r w:rsidRPr="00966C1E">
        <w:rPr>
          <w:rFonts w:ascii="Myriad Pro" w:hAnsi="Myriad Pro"/>
          <w:b w:val="0"/>
          <w:i w:val="0"/>
          <w:sz w:val="20"/>
          <w:szCs w:val="20"/>
          <w:u w:val="single"/>
        </w:rPr>
        <w:t>glued up</w:t>
      </w:r>
      <w:proofErr w:type="gramEnd"/>
      <w:r w:rsidRPr="00966C1E">
        <w:rPr>
          <w:rFonts w:ascii="Myriad Pro" w:hAnsi="Myriad Pro"/>
          <w:b w:val="0"/>
          <w:i w:val="0"/>
          <w:sz w:val="20"/>
          <w:szCs w:val="20"/>
          <w:u w:val="single"/>
        </w:rPr>
        <w:t xml:space="preserve"> envelope, on which it shall be indicated: “Proposal (Bid) security for the open competition “Risk management framework” No RBR 2017/24”. The name, address and telephone number of the Tenderer shall be specified on the envelope.</w:t>
      </w:r>
    </w:p>
    <w:p w14:paraId="4BB47B43" w14:textId="31D437C0" w:rsidR="001E1E12" w:rsidRPr="001E1E12" w:rsidRDefault="00A9291F" w:rsidP="001E1E12">
      <w:pPr>
        <w:pStyle w:val="2ndlevelheading"/>
        <w:numPr>
          <w:ilvl w:val="0"/>
          <w:numId w:val="0"/>
        </w:numPr>
        <w:ind w:left="964"/>
        <w:rPr>
          <w:rFonts w:ascii="Myriad Pro" w:hAnsi="Myriad Pro"/>
          <w:b w:val="0"/>
          <w:color w:val="FF0000"/>
          <w:sz w:val="20"/>
          <w:szCs w:val="20"/>
        </w:rPr>
      </w:pPr>
      <w:bookmarkStart w:id="88" w:name="_Hlk503275409"/>
      <w:r w:rsidRPr="003E2B32">
        <w:rPr>
          <w:rFonts w:ascii="Myriad Pro" w:hAnsi="Myriad Pro"/>
          <w:b w:val="0"/>
          <w:color w:val="FF0000"/>
          <w:sz w:val="20"/>
          <w:szCs w:val="20"/>
        </w:rPr>
        <w:t xml:space="preserve">(with the amendments made in Minutes No </w:t>
      </w:r>
      <w:r w:rsidR="0020388B">
        <w:rPr>
          <w:rFonts w:ascii="Myriad Pro" w:hAnsi="Myriad Pro"/>
          <w:b w:val="0"/>
          <w:color w:val="FF0000"/>
          <w:sz w:val="20"/>
          <w:szCs w:val="20"/>
        </w:rPr>
        <w:t>4</w:t>
      </w:r>
      <w:r w:rsidRPr="003E2B32">
        <w:rPr>
          <w:rFonts w:ascii="Myriad Pro" w:hAnsi="Myriad Pro"/>
          <w:b w:val="0"/>
          <w:color w:val="FF0000"/>
          <w:sz w:val="20"/>
          <w:szCs w:val="20"/>
        </w:rPr>
        <w:t>, dated</w:t>
      </w:r>
      <w:r w:rsidR="0020388B">
        <w:rPr>
          <w:rFonts w:ascii="Myriad Pro" w:hAnsi="Myriad Pro"/>
          <w:b w:val="0"/>
          <w:color w:val="FF0000"/>
          <w:sz w:val="20"/>
          <w:szCs w:val="20"/>
        </w:rPr>
        <w:t xml:space="preserve"> 22</w:t>
      </w:r>
      <w:r w:rsidRPr="003E2B32">
        <w:rPr>
          <w:rFonts w:ascii="Myriad Pro" w:hAnsi="Myriad Pro"/>
          <w:b w:val="0"/>
          <w:color w:val="FF0000"/>
          <w:sz w:val="20"/>
          <w:szCs w:val="20"/>
        </w:rPr>
        <w:t>.01.201</w:t>
      </w:r>
      <w:r>
        <w:rPr>
          <w:rFonts w:ascii="Myriad Pro" w:hAnsi="Myriad Pro"/>
          <w:b w:val="0"/>
          <w:color w:val="FF0000"/>
          <w:sz w:val="20"/>
          <w:szCs w:val="20"/>
        </w:rPr>
        <w:t>8</w:t>
      </w:r>
      <w:r w:rsidRPr="003E2B32">
        <w:rPr>
          <w:rFonts w:ascii="Myriad Pro" w:hAnsi="Myriad Pro"/>
          <w:b w:val="0"/>
          <w:color w:val="FF0000"/>
          <w:sz w:val="20"/>
          <w:szCs w:val="20"/>
        </w:rPr>
        <w:t>.).</w:t>
      </w:r>
    </w:p>
    <w:p w14:paraId="4C2CF5CD" w14:textId="77777777" w:rsidR="00966C1E" w:rsidRPr="00BD17B8" w:rsidRDefault="00966C1E" w:rsidP="00F32E58">
      <w:pPr>
        <w:pStyle w:val="3rdlevelheading"/>
        <w:numPr>
          <w:ilvl w:val="2"/>
          <w:numId w:val="44"/>
        </w:numPr>
        <w:rPr>
          <w:rFonts w:ascii="Myriad Pro" w:hAnsi="Myriad Pro"/>
          <w:b w:val="0"/>
          <w:i w:val="0"/>
          <w:sz w:val="20"/>
          <w:szCs w:val="20"/>
        </w:rPr>
      </w:pPr>
      <w:r w:rsidRPr="00BD17B8">
        <w:rPr>
          <w:rFonts w:ascii="Myriad Pro" w:hAnsi="Myriad Pro"/>
          <w:b w:val="0"/>
          <w:i w:val="0"/>
          <w:sz w:val="20"/>
          <w:szCs w:val="20"/>
        </w:rPr>
        <w:t xml:space="preserve">If the Tenderer fails to submit legally binding original of the Security document according to these regulations, the procurement commission excludes the Tenderer from participation in the open competition. </w:t>
      </w:r>
    </w:p>
    <w:p w14:paraId="59BAEC89" w14:textId="2121EBEF" w:rsidR="00995491" w:rsidRPr="00413F27" w:rsidRDefault="00995491" w:rsidP="00B32582">
      <w:pPr>
        <w:pStyle w:val="1stlevelheading"/>
        <w:rPr>
          <w:rFonts w:ascii="Myriad Pro" w:hAnsi="Myriad Pro"/>
          <w:sz w:val="20"/>
          <w:szCs w:val="20"/>
        </w:rPr>
      </w:pPr>
      <w:bookmarkStart w:id="89" w:name="_Toc485284006"/>
      <w:bookmarkStart w:id="90" w:name="_Toc485809596"/>
      <w:bookmarkStart w:id="91" w:name="_Ref480281930"/>
      <w:bookmarkEnd w:id="87"/>
      <w:bookmarkEnd w:id="88"/>
      <w:r w:rsidRPr="00413F27">
        <w:rPr>
          <w:rFonts w:ascii="Myriad Pro" w:hAnsi="Myriad Pro"/>
          <w:sz w:val="20"/>
          <w:szCs w:val="20"/>
        </w:rPr>
        <w:t>technical proposal</w:t>
      </w:r>
    </w:p>
    <w:p w14:paraId="07C5F3A6" w14:textId="5310FA97" w:rsidR="007F557F" w:rsidRPr="00413F27" w:rsidRDefault="00475094" w:rsidP="007F557F">
      <w:pPr>
        <w:pStyle w:val="2ndlevelheading"/>
        <w:rPr>
          <w:rFonts w:ascii="Myriad Pro" w:hAnsi="Myriad Pro"/>
          <w:b w:val="0"/>
          <w:sz w:val="20"/>
          <w:szCs w:val="20"/>
        </w:rPr>
      </w:pPr>
      <w:r w:rsidRPr="00413F27">
        <w:rPr>
          <w:rFonts w:ascii="Myriad Pro" w:hAnsi="Myriad Pro"/>
          <w:b w:val="0"/>
          <w:sz w:val="20"/>
          <w:szCs w:val="20"/>
        </w:rPr>
        <w:t>Tenderer’s shall submit technical proposal in accordance with Annex No</w:t>
      </w:r>
      <w:r w:rsidR="00824D28" w:rsidRPr="00413F27">
        <w:rPr>
          <w:rFonts w:ascii="Myriad Pro" w:hAnsi="Myriad Pro"/>
          <w:b w:val="0"/>
          <w:sz w:val="20"/>
          <w:szCs w:val="20"/>
        </w:rPr>
        <w:t xml:space="preserve"> 2</w:t>
      </w:r>
      <w:r w:rsidR="007A7E21" w:rsidRPr="00413F27">
        <w:rPr>
          <w:rFonts w:ascii="Myriad Pro" w:hAnsi="Myriad Pro"/>
          <w:b w:val="0"/>
          <w:sz w:val="20"/>
          <w:szCs w:val="20"/>
        </w:rPr>
        <w:t xml:space="preserve"> “Technical specification”</w:t>
      </w:r>
      <w:r w:rsidR="007F557F" w:rsidRPr="00413F27">
        <w:rPr>
          <w:rFonts w:ascii="Myriad Pro" w:hAnsi="Myriad Pro"/>
          <w:b w:val="0"/>
          <w:sz w:val="20"/>
          <w:szCs w:val="20"/>
        </w:rPr>
        <w:t xml:space="preserve">, </w:t>
      </w:r>
      <w:r w:rsidR="007A7E21" w:rsidRPr="00413F27">
        <w:rPr>
          <w:rFonts w:ascii="Myriad Pro" w:hAnsi="Myriad Pro"/>
          <w:b w:val="0"/>
          <w:sz w:val="20"/>
          <w:szCs w:val="20"/>
        </w:rPr>
        <w:t xml:space="preserve">including all the necessary information as described in </w:t>
      </w:r>
      <w:r w:rsidR="00553F10" w:rsidRPr="00413F27">
        <w:rPr>
          <w:rFonts w:ascii="Myriad Pro" w:hAnsi="Myriad Pro"/>
          <w:b w:val="0"/>
          <w:sz w:val="20"/>
          <w:szCs w:val="20"/>
        </w:rPr>
        <w:t xml:space="preserve">Section 19.7 of </w:t>
      </w:r>
      <w:r w:rsidR="00F32E58" w:rsidRPr="00413F27">
        <w:rPr>
          <w:rFonts w:ascii="Myriad Pro" w:hAnsi="Myriad Pro"/>
          <w:b w:val="0"/>
          <w:sz w:val="20"/>
          <w:szCs w:val="20"/>
        </w:rPr>
        <w:t xml:space="preserve">the </w:t>
      </w:r>
      <w:r w:rsidR="00553F10" w:rsidRPr="00413F27">
        <w:rPr>
          <w:rFonts w:ascii="Myriad Pro" w:hAnsi="Myriad Pro"/>
          <w:b w:val="0"/>
          <w:sz w:val="20"/>
          <w:szCs w:val="20"/>
        </w:rPr>
        <w:t>Regulations</w:t>
      </w:r>
      <w:r w:rsidR="007F557F" w:rsidRPr="00413F27">
        <w:rPr>
          <w:rFonts w:ascii="Myriad Pro" w:hAnsi="Myriad Pro"/>
          <w:b w:val="0"/>
          <w:sz w:val="20"/>
          <w:szCs w:val="20"/>
        </w:rPr>
        <w:t>.</w:t>
      </w:r>
    </w:p>
    <w:p w14:paraId="53C0AD85" w14:textId="7C3D60E3" w:rsidR="00B32582" w:rsidRPr="00136368" w:rsidRDefault="007E037D" w:rsidP="00B32582">
      <w:pPr>
        <w:pStyle w:val="1stlevelheading"/>
        <w:rPr>
          <w:rFonts w:ascii="Myriad Pro" w:hAnsi="Myriad Pro"/>
          <w:sz w:val="20"/>
          <w:szCs w:val="20"/>
        </w:rPr>
      </w:pPr>
      <w:r w:rsidRPr="00136368">
        <w:rPr>
          <w:rFonts w:ascii="Myriad Pro" w:hAnsi="Myriad Pro"/>
          <w:sz w:val="20"/>
          <w:szCs w:val="20"/>
        </w:rPr>
        <w:t>Financial proposal</w:t>
      </w:r>
      <w:bookmarkEnd w:id="89"/>
      <w:bookmarkEnd w:id="90"/>
    </w:p>
    <w:p w14:paraId="21CDA2F5" w14:textId="653FA9AF" w:rsidR="00B32582" w:rsidRPr="00136368" w:rsidRDefault="00B32582" w:rsidP="00B32582">
      <w:pPr>
        <w:pStyle w:val="2ndlevelprovision"/>
        <w:rPr>
          <w:rFonts w:ascii="Myriad Pro" w:hAnsi="Myriad Pro"/>
          <w:sz w:val="20"/>
          <w:szCs w:val="20"/>
        </w:rPr>
      </w:pPr>
      <w:r w:rsidRPr="00136368">
        <w:rPr>
          <w:rFonts w:ascii="Myriad Pro" w:hAnsi="Myriad Pro"/>
          <w:sz w:val="20"/>
          <w:szCs w:val="20"/>
        </w:rPr>
        <w:t xml:space="preserve">The Financial </w:t>
      </w:r>
      <w:r w:rsidR="00A71F23" w:rsidRPr="00136368">
        <w:rPr>
          <w:rFonts w:ascii="Myriad Pro" w:hAnsi="Myriad Pro"/>
          <w:sz w:val="20"/>
          <w:szCs w:val="20"/>
        </w:rPr>
        <w:t>p</w:t>
      </w:r>
      <w:r w:rsidRPr="00136368">
        <w:rPr>
          <w:rFonts w:ascii="Myriad Pro" w:hAnsi="Myriad Pro"/>
          <w:sz w:val="20"/>
          <w:szCs w:val="20"/>
        </w:rPr>
        <w:t>roposal shall be submitted as part of Annex 1.</w:t>
      </w:r>
    </w:p>
    <w:p w14:paraId="68F14A19" w14:textId="77777777" w:rsidR="00B32582" w:rsidRPr="00136368" w:rsidRDefault="00B32582" w:rsidP="00B32582">
      <w:pPr>
        <w:pStyle w:val="2ndlevelprovision"/>
        <w:rPr>
          <w:rFonts w:ascii="Myriad Pro" w:hAnsi="Myriad Pro"/>
          <w:sz w:val="20"/>
          <w:szCs w:val="20"/>
        </w:rPr>
      </w:pPr>
      <w:r w:rsidRPr="00136368">
        <w:rPr>
          <w:rFonts w:ascii="Myriad Pro" w:hAnsi="Myriad Pro"/>
          <w:sz w:val="20"/>
          <w:szCs w:val="20"/>
        </w:rPr>
        <w:t>The proposed contract price shall be determined in euro without value added tax (hereinafter – VAT).</w:t>
      </w:r>
    </w:p>
    <w:p w14:paraId="0BB48AA9" w14:textId="3B9274A0" w:rsidR="00B32582" w:rsidRPr="0020044E" w:rsidRDefault="00B32582" w:rsidP="00015B78">
      <w:pPr>
        <w:pStyle w:val="2ndlevelprovision"/>
        <w:rPr>
          <w:rFonts w:ascii="Myriad Pro" w:hAnsi="Myriad Pro"/>
          <w:sz w:val="20"/>
          <w:szCs w:val="20"/>
        </w:rPr>
      </w:pPr>
      <w:r w:rsidRPr="00136368">
        <w:rPr>
          <w:rFonts w:ascii="Myriad Pro" w:hAnsi="Myriad Pro"/>
          <w:sz w:val="20"/>
          <w:szCs w:val="20"/>
        </w:rPr>
        <w:t>The proposed contract price is to be calculated and indicated with an accuracy of 2 (two) decimal places</w:t>
      </w:r>
      <w:r w:rsidR="00314F99" w:rsidRPr="00136368">
        <w:rPr>
          <w:rFonts w:ascii="Myriad Pro" w:hAnsi="Myriad Pro"/>
          <w:sz w:val="20"/>
          <w:szCs w:val="20"/>
        </w:rPr>
        <w:t xml:space="preserve"> after comma</w:t>
      </w:r>
      <w:r w:rsidRPr="00136368">
        <w:rPr>
          <w:rFonts w:ascii="Myriad Pro" w:hAnsi="Myriad Pro"/>
          <w:sz w:val="20"/>
          <w:szCs w:val="20"/>
        </w:rPr>
        <w:t xml:space="preserve">. If more than 2 (two) decimal places </w:t>
      </w:r>
      <w:r w:rsidR="00314F99" w:rsidRPr="00136368">
        <w:rPr>
          <w:rFonts w:ascii="Myriad Pro" w:hAnsi="Myriad Pro"/>
          <w:sz w:val="20"/>
          <w:szCs w:val="20"/>
        </w:rPr>
        <w:t xml:space="preserve">after comma </w:t>
      </w:r>
      <w:r w:rsidRPr="00136368">
        <w:rPr>
          <w:rFonts w:ascii="Myriad Pro" w:hAnsi="Myriad Pro"/>
          <w:sz w:val="20"/>
          <w:szCs w:val="20"/>
        </w:rPr>
        <w:t xml:space="preserve">are indicated, </w:t>
      </w:r>
      <w:r w:rsidRPr="0020044E">
        <w:rPr>
          <w:rFonts w:ascii="Myriad Pro" w:hAnsi="Myriad Pro"/>
          <w:sz w:val="20"/>
          <w:szCs w:val="20"/>
        </w:rPr>
        <w:t xml:space="preserve">then only the first two decimal places will be </w:t>
      </w:r>
      <w:proofErr w:type="gramStart"/>
      <w:r w:rsidRPr="0020044E">
        <w:rPr>
          <w:rFonts w:ascii="Myriad Pro" w:hAnsi="Myriad Pro"/>
          <w:sz w:val="20"/>
          <w:szCs w:val="20"/>
        </w:rPr>
        <w:t>taken into account</w:t>
      </w:r>
      <w:proofErr w:type="gramEnd"/>
      <w:r w:rsidRPr="0020044E">
        <w:rPr>
          <w:rFonts w:ascii="Myriad Pro" w:hAnsi="Myriad Pro"/>
          <w:sz w:val="20"/>
          <w:szCs w:val="20"/>
        </w:rPr>
        <w:t>.</w:t>
      </w:r>
    </w:p>
    <w:p w14:paraId="28382640" w14:textId="6526A818" w:rsidR="00B32582" w:rsidRPr="00136368" w:rsidRDefault="00B32582" w:rsidP="00015B78">
      <w:pPr>
        <w:pStyle w:val="2ndlevelprovision"/>
        <w:rPr>
          <w:rFonts w:ascii="Myriad Pro" w:hAnsi="Myriad Pro"/>
          <w:sz w:val="20"/>
          <w:szCs w:val="20"/>
        </w:rPr>
      </w:pPr>
      <w:r w:rsidRPr="00136368">
        <w:rPr>
          <w:rFonts w:ascii="Myriad Pro" w:hAnsi="Myriad Pro"/>
          <w:sz w:val="20"/>
          <w:szCs w:val="20"/>
        </w:rPr>
        <w:t xml:space="preserve">The proposed contract price shall include all taxes, fees and payments, and all costs related to the fulfilment of the specific </w:t>
      </w:r>
      <w:r w:rsidR="003D5EA8" w:rsidRPr="00136368">
        <w:rPr>
          <w:rFonts w:ascii="Myriad Pro" w:hAnsi="Myriad Pro"/>
          <w:sz w:val="20"/>
          <w:szCs w:val="20"/>
        </w:rPr>
        <w:t>work</w:t>
      </w:r>
      <w:r w:rsidRPr="00136368">
        <w:rPr>
          <w:rFonts w:ascii="Myriad Pro" w:hAnsi="Myriad Pro"/>
          <w:sz w:val="20"/>
          <w:szCs w:val="20"/>
        </w:rPr>
        <w:t xml:space="preserve"> that can be reasonably estimated, except VAT</w:t>
      </w:r>
      <w:r w:rsidR="00A466BF" w:rsidRPr="00136368">
        <w:rPr>
          <w:rFonts w:ascii="Myriad Pro" w:hAnsi="Myriad Pro"/>
          <w:sz w:val="20"/>
          <w:szCs w:val="20"/>
        </w:rPr>
        <w:t>.</w:t>
      </w:r>
    </w:p>
    <w:p w14:paraId="57F469BA" w14:textId="264A67FE" w:rsidR="00B32582" w:rsidRPr="00136368" w:rsidRDefault="00B32582" w:rsidP="00015B78">
      <w:pPr>
        <w:pStyle w:val="2ndlevelprovision"/>
        <w:rPr>
          <w:rFonts w:ascii="Myriad Pro" w:hAnsi="Myriad Pro"/>
          <w:sz w:val="20"/>
          <w:szCs w:val="20"/>
        </w:rPr>
      </w:pPr>
      <w:r w:rsidRPr="00136368">
        <w:rPr>
          <w:rFonts w:ascii="Myriad Pro" w:hAnsi="Myriad Pro"/>
          <w:sz w:val="20"/>
          <w:szCs w:val="20"/>
        </w:rPr>
        <w:t>The prices are fixed for all the term of the fulfilment of the Contract and are not recalculated, except in cases stipulated in the Contract</w:t>
      </w:r>
      <w:r w:rsidR="00910A39" w:rsidRPr="00136368">
        <w:rPr>
          <w:rFonts w:ascii="Myriad Pro" w:hAnsi="Myriad Pro"/>
          <w:sz w:val="20"/>
          <w:szCs w:val="20"/>
        </w:rPr>
        <w:t xml:space="preserve"> (if any)</w:t>
      </w:r>
      <w:r w:rsidRPr="00136368">
        <w:rPr>
          <w:rFonts w:ascii="Myriad Pro" w:hAnsi="Myriad Pro"/>
          <w:sz w:val="20"/>
          <w:szCs w:val="20"/>
        </w:rPr>
        <w:t xml:space="preserve">. </w:t>
      </w:r>
    </w:p>
    <w:p w14:paraId="1C20870B" w14:textId="7396F0C4" w:rsidR="004C0D16" w:rsidRPr="00136368" w:rsidRDefault="004C0D16" w:rsidP="006C28D3">
      <w:pPr>
        <w:pStyle w:val="1stlevelheading"/>
        <w:rPr>
          <w:rFonts w:ascii="Myriad Pro" w:hAnsi="Myriad Pro"/>
          <w:sz w:val="20"/>
          <w:szCs w:val="20"/>
        </w:rPr>
      </w:pPr>
      <w:bookmarkStart w:id="92" w:name="_Toc484526198"/>
      <w:bookmarkStart w:id="93" w:name="_Toc485284007"/>
      <w:bookmarkStart w:id="94" w:name="_Toc485809597"/>
      <w:bookmarkEnd w:id="92"/>
      <w:r w:rsidRPr="00136368">
        <w:rPr>
          <w:rFonts w:ascii="Myriad Pro" w:hAnsi="Myriad Pro"/>
          <w:sz w:val="20"/>
          <w:szCs w:val="20"/>
        </w:rPr>
        <w:lastRenderedPageBreak/>
        <w:t xml:space="preserve">Contents </w:t>
      </w:r>
      <w:r w:rsidR="006A18FF" w:rsidRPr="00136368">
        <w:rPr>
          <w:rFonts w:ascii="Myriad Pro" w:hAnsi="Myriad Pro"/>
          <w:sz w:val="20"/>
          <w:szCs w:val="20"/>
        </w:rPr>
        <w:t xml:space="preserve">and form </w:t>
      </w:r>
      <w:r w:rsidRPr="00136368">
        <w:rPr>
          <w:rFonts w:ascii="Myriad Pro" w:hAnsi="Myriad Pro"/>
          <w:sz w:val="20"/>
          <w:szCs w:val="20"/>
        </w:rPr>
        <w:t xml:space="preserve">of the </w:t>
      </w:r>
      <w:r w:rsidR="004F083C" w:rsidRPr="00136368">
        <w:rPr>
          <w:rFonts w:ascii="Myriad Pro" w:hAnsi="Myriad Pro"/>
          <w:sz w:val="20"/>
          <w:szCs w:val="20"/>
        </w:rPr>
        <w:t>p</w:t>
      </w:r>
      <w:r w:rsidRPr="00136368">
        <w:rPr>
          <w:rFonts w:ascii="Myriad Pro" w:hAnsi="Myriad Pro"/>
          <w:sz w:val="20"/>
          <w:szCs w:val="20"/>
        </w:rPr>
        <w:t>roposal</w:t>
      </w:r>
      <w:bookmarkEnd w:id="67"/>
      <w:bookmarkEnd w:id="68"/>
      <w:bookmarkEnd w:id="69"/>
      <w:bookmarkEnd w:id="91"/>
      <w:bookmarkEnd w:id="93"/>
      <w:bookmarkEnd w:id="94"/>
    </w:p>
    <w:p w14:paraId="26E96A2B" w14:textId="60DEBB42" w:rsidR="004C0D16" w:rsidRPr="00136368" w:rsidRDefault="004C0D16" w:rsidP="001069F3">
      <w:pPr>
        <w:pStyle w:val="2ndlevelprovision"/>
        <w:rPr>
          <w:rFonts w:ascii="Myriad Pro" w:hAnsi="Myriad Pro"/>
          <w:sz w:val="20"/>
          <w:szCs w:val="20"/>
        </w:rPr>
      </w:pPr>
      <w:r w:rsidRPr="00136368">
        <w:rPr>
          <w:rFonts w:ascii="Myriad Pro" w:hAnsi="Myriad Pro"/>
          <w:sz w:val="20"/>
          <w:szCs w:val="20"/>
        </w:rPr>
        <w:t xml:space="preserve">The documents shall be included in the proposal in </w:t>
      </w:r>
      <w:r w:rsidR="00B76F58" w:rsidRPr="00136368">
        <w:rPr>
          <w:rFonts w:ascii="Myriad Pro" w:hAnsi="Myriad Pro"/>
          <w:sz w:val="20"/>
          <w:szCs w:val="20"/>
        </w:rPr>
        <w:t xml:space="preserve">the </w:t>
      </w:r>
      <w:r w:rsidRPr="00136368">
        <w:rPr>
          <w:rFonts w:ascii="Myriad Pro" w:hAnsi="Myriad Pro"/>
          <w:sz w:val="20"/>
          <w:szCs w:val="20"/>
        </w:rPr>
        <w:t>following order (hereinafter –</w:t>
      </w:r>
      <w:r w:rsidR="009622C3" w:rsidRPr="00136368">
        <w:rPr>
          <w:rFonts w:ascii="Myriad Pro" w:hAnsi="Myriad Pro"/>
          <w:sz w:val="20"/>
          <w:szCs w:val="20"/>
        </w:rPr>
        <w:t xml:space="preserve"> </w:t>
      </w:r>
      <w:r w:rsidRPr="00136368">
        <w:rPr>
          <w:rFonts w:ascii="Myriad Pro" w:hAnsi="Myriad Pro"/>
          <w:b/>
          <w:sz w:val="20"/>
          <w:szCs w:val="20"/>
        </w:rPr>
        <w:t>Proposal</w:t>
      </w:r>
      <w:r w:rsidRPr="00136368">
        <w:rPr>
          <w:rFonts w:ascii="Myriad Pro" w:hAnsi="Myriad Pro"/>
          <w:sz w:val="20"/>
          <w:szCs w:val="20"/>
        </w:rPr>
        <w:t>):</w:t>
      </w:r>
    </w:p>
    <w:p w14:paraId="1BB53E35" w14:textId="36F4F1CF" w:rsidR="009622C3" w:rsidRPr="00136368" w:rsidRDefault="009622C3" w:rsidP="002835C1">
      <w:pPr>
        <w:pStyle w:val="3rdlevelsubprovision"/>
        <w:rPr>
          <w:rFonts w:ascii="Myriad Pro" w:hAnsi="Myriad Pro"/>
          <w:sz w:val="20"/>
          <w:szCs w:val="20"/>
        </w:rPr>
      </w:pPr>
      <w:r w:rsidRPr="00136368">
        <w:rPr>
          <w:rFonts w:ascii="Myriad Pro" w:hAnsi="Myriad Pro"/>
          <w:sz w:val="20"/>
          <w:szCs w:val="20"/>
        </w:rPr>
        <w:t>Separately from other documents: the original document of the Security.</w:t>
      </w:r>
    </w:p>
    <w:p w14:paraId="639ABDCC" w14:textId="416C1E67" w:rsidR="004C0D16" w:rsidRPr="00136368" w:rsidRDefault="004C0D16" w:rsidP="0061000C">
      <w:pPr>
        <w:pStyle w:val="3rdlevelsubprovision"/>
        <w:rPr>
          <w:rFonts w:ascii="Myriad Pro" w:hAnsi="Myriad Pro"/>
          <w:sz w:val="20"/>
          <w:szCs w:val="20"/>
        </w:rPr>
      </w:pPr>
      <w:r w:rsidRPr="00136368">
        <w:rPr>
          <w:rFonts w:ascii="Myriad Pro" w:hAnsi="Myriad Pro"/>
          <w:sz w:val="20"/>
          <w:szCs w:val="20"/>
        </w:rPr>
        <w:t>Title page with title “</w:t>
      </w:r>
      <w:r w:rsidR="00A85073" w:rsidRPr="00136368">
        <w:rPr>
          <w:rFonts w:ascii="Myriad Pro" w:hAnsi="Myriad Pro"/>
          <w:sz w:val="20"/>
          <w:szCs w:val="20"/>
        </w:rPr>
        <w:t>Risk Management Framework</w:t>
      </w:r>
      <w:r w:rsidR="00D73F8E" w:rsidRPr="00136368">
        <w:rPr>
          <w:rFonts w:ascii="Myriad Pro" w:hAnsi="Myriad Pro"/>
          <w:sz w:val="20"/>
          <w:szCs w:val="20"/>
        </w:rPr>
        <w:t>”</w:t>
      </w:r>
      <w:r w:rsidR="00CF1599" w:rsidRPr="00136368">
        <w:rPr>
          <w:rFonts w:ascii="Myriad Pro" w:hAnsi="Myriad Pro"/>
          <w:sz w:val="20"/>
          <w:szCs w:val="20"/>
        </w:rPr>
        <w:t xml:space="preserve"> Id</w:t>
      </w:r>
      <w:r w:rsidR="00D73F8E" w:rsidRPr="00136368">
        <w:rPr>
          <w:rFonts w:ascii="Myriad Pro" w:hAnsi="Myriad Pro"/>
          <w:sz w:val="20"/>
          <w:szCs w:val="20"/>
        </w:rPr>
        <w:t xml:space="preserve"> </w:t>
      </w:r>
      <w:r w:rsidRPr="00136368">
        <w:rPr>
          <w:rFonts w:ascii="Myriad Pro" w:hAnsi="Myriad Pro"/>
          <w:sz w:val="20"/>
          <w:szCs w:val="20"/>
        </w:rPr>
        <w:t xml:space="preserve">No </w:t>
      </w:r>
      <w:r w:rsidR="00054936" w:rsidRPr="00136368">
        <w:rPr>
          <w:rFonts w:ascii="Myriad Pro" w:hAnsi="Myriad Pro"/>
          <w:sz w:val="20"/>
          <w:szCs w:val="20"/>
        </w:rPr>
        <w:t>2017/24</w:t>
      </w:r>
      <w:r w:rsidR="007044CA" w:rsidRPr="00136368">
        <w:rPr>
          <w:rFonts w:ascii="Myriad Pro" w:hAnsi="Myriad Pro"/>
          <w:sz w:val="20"/>
          <w:szCs w:val="20"/>
        </w:rPr>
        <w:t>”</w:t>
      </w:r>
      <w:r w:rsidRPr="00136368">
        <w:rPr>
          <w:rFonts w:ascii="Myriad Pro" w:hAnsi="Myriad Pro"/>
          <w:sz w:val="20"/>
          <w:szCs w:val="20"/>
        </w:rPr>
        <w:t xml:space="preserve">, name, address and contact information of the </w:t>
      </w:r>
      <w:r w:rsidR="001E4D66" w:rsidRPr="00136368">
        <w:rPr>
          <w:rFonts w:ascii="Myriad Pro" w:hAnsi="Myriad Pro"/>
          <w:sz w:val="20"/>
          <w:szCs w:val="20"/>
        </w:rPr>
        <w:t>Tenderer</w:t>
      </w:r>
      <w:r w:rsidRPr="00136368">
        <w:rPr>
          <w:rFonts w:ascii="Myriad Pro" w:hAnsi="Myriad Pro"/>
          <w:sz w:val="20"/>
          <w:szCs w:val="20"/>
        </w:rPr>
        <w:t>;</w:t>
      </w:r>
    </w:p>
    <w:p w14:paraId="42703491" w14:textId="77777777" w:rsidR="004C0D16" w:rsidRPr="00136368" w:rsidRDefault="004C0D16" w:rsidP="008F62DA">
      <w:pPr>
        <w:pStyle w:val="3rdlevelsubprovision"/>
        <w:rPr>
          <w:rFonts w:ascii="Myriad Pro" w:hAnsi="Myriad Pro"/>
          <w:sz w:val="20"/>
          <w:szCs w:val="20"/>
        </w:rPr>
      </w:pPr>
      <w:r w:rsidRPr="00136368">
        <w:rPr>
          <w:rFonts w:ascii="Myriad Pro" w:hAnsi="Myriad Pro"/>
          <w:sz w:val="20"/>
          <w:szCs w:val="20"/>
        </w:rPr>
        <w:t>The table o</w:t>
      </w:r>
      <w:r w:rsidR="00246B73" w:rsidRPr="00136368">
        <w:rPr>
          <w:rFonts w:ascii="Myriad Pro" w:hAnsi="Myriad Pro"/>
          <w:sz w:val="20"/>
          <w:szCs w:val="20"/>
        </w:rPr>
        <w:t>f contents with page numeration.</w:t>
      </w:r>
    </w:p>
    <w:p w14:paraId="659D895F" w14:textId="3185E4B4" w:rsidR="004C0D16" w:rsidRPr="00136368" w:rsidRDefault="004C0D16" w:rsidP="00E473E6">
      <w:pPr>
        <w:pStyle w:val="3rdlevelsubprovision"/>
        <w:rPr>
          <w:rFonts w:ascii="Myriad Pro" w:hAnsi="Myriad Pro"/>
          <w:sz w:val="20"/>
          <w:szCs w:val="20"/>
        </w:rPr>
      </w:pPr>
      <w:r w:rsidRPr="00136368">
        <w:rPr>
          <w:rFonts w:ascii="Myriad Pro" w:hAnsi="Myriad Pro"/>
          <w:sz w:val="20"/>
          <w:szCs w:val="20"/>
        </w:rPr>
        <w:t>A</w:t>
      </w:r>
      <w:r w:rsidR="00246B73" w:rsidRPr="00136368">
        <w:rPr>
          <w:rFonts w:ascii="Myriad Pro" w:hAnsi="Myriad Pro"/>
          <w:sz w:val="20"/>
          <w:szCs w:val="20"/>
        </w:rPr>
        <w:t xml:space="preserve">pplication </w:t>
      </w:r>
      <w:r w:rsidR="006D5E2A" w:rsidRPr="00136368">
        <w:rPr>
          <w:rFonts w:ascii="Myriad Pro" w:hAnsi="Myriad Pro"/>
          <w:sz w:val="20"/>
          <w:szCs w:val="20"/>
        </w:rPr>
        <w:t xml:space="preserve">(financial proposal) </w:t>
      </w:r>
      <w:r w:rsidR="0003206E" w:rsidRPr="00136368">
        <w:rPr>
          <w:rFonts w:ascii="Myriad Pro" w:hAnsi="Myriad Pro"/>
          <w:sz w:val="20"/>
          <w:szCs w:val="20"/>
        </w:rPr>
        <w:t xml:space="preserve">in accordance with </w:t>
      </w:r>
      <w:r w:rsidR="00246B73" w:rsidRPr="00136368">
        <w:rPr>
          <w:rFonts w:ascii="Myriad Pro" w:hAnsi="Myriad Pro"/>
          <w:sz w:val="20"/>
          <w:szCs w:val="20"/>
        </w:rPr>
        <w:t>Annex</w:t>
      </w:r>
      <w:r w:rsidR="0003206E" w:rsidRPr="00136368">
        <w:rPr>
          <w:rFonts w:ascii="Myriad Pro" w:hAnsi="Myriad Pro"/>
          <w:sz w:val="20"/>
          <w:szCs w:val="20"/>
        </w:rPr>
        <w:t> </w:t>
      </w:r>
      <w:r w:rsidR="00246B73" w:rsidRPr="00136368">
        <w:rPr>
          <w:rFonts w:ascii="Myriad Pro" w:hAnsi="Myriad Pro"/>
          <w:sz w:val="20"/>
          <w:szCs w:val="20"/>
        </w:rPr>
        <w:t>1</w:t>
      </w:r>
      <w:r w:rsidR="00CF1599" w:rsidRPr="00136368">
        <w:rPr>
          <w:rFonts w:ascii="Myriad Pro" w:hAnsi="Myriad Pro"/>
          <w:sz w:val="20"/>
          <w:szCs w:val="20"/>
        </w:rPr>
        <w:t>.</w:t>
      </w:r>
    </w:p>
    <w:p w14:paraId="09F3A532" w14:textId="1FE3E754" w:rsidR="00E63D5F" w:rsidRPr="00136368" w:rsidRDefault="00A50B27">
      <w:pPr>
        <w:pStyle w:val="3rdlevelsubprovision"/>
        <w:rPr>
          <w:rFonts w:ascii="Myriad Pro" w:hAnsi="Myriad Pro"/>
          <w:sz w:val="20"/>
          <w:szCs w:val="20"/>
        </w:rPr>
      </w:pPr>
      <w:r w:rsidRPr="00136368">
        <w:rPr>
          <w:rFonts w:ascii="Myriad Pro" w:hAnsi="Myriad Pro"/>
          <w:sz w:val="20"/>
          <w:szCs w:val="20"/>
        </w:rPr>
        <w:t>Information and documents confirming compliance of the Tenderer with the selection criteria for the Tenderers</w:t>
      </w:r>
      <w:r w:rsidR="00BC3CC8" w:rsidRPr="00136368">
        <w:rPr>
          <w:rFonts w:ascii="Myriad Pro" w:hAnsi="Myriad Pro"/>
          <w:sz w:val="20"/>
          <w:szCs w:val="20"/>
        </w:rPr>
        <w:t>, or the corresponding European single procurement documents</w:t>
      </w:r>
      <w:r w:rsidRPr="00136368">
        <w:rPr>
          <w:rFonts w:ascii="Myriad Pro" w:hAnsi="Myriad Pro"/>
          <w:sz w:val="20"/>
          <w:szCs w:val="20"/>
        </w:rPr>
        <w:t>.</w:t>
      </w:r>
    </w:p>
    <w:p w14:paraId="09AFD1A4" w14:textId="77902ECF" w:rsidR="006D5E2A" w:rsidRPr="00136368" w:rsidRDefault="006D5E2A">
      <w:pPr>
        <w:pStyle w:val="3rdlevelsubprovision"/>
        <w:rPr>
          <w:rFonts w:ascii="Myriad Pro" w:hAnsi="Myriad Pro"/>
          <w:sz w:val="20"/>
          <w:szCs w:val="20"/>
        </w:rPr>
      </w:pPr>
      <w:r w:rsidRPr="00136368">
        <w:rPr>
          <w:rFonts w:ascii="Myriad Pro" w:hAnsi="Myriad Pro"/>
          <w:sz w:val="20"/>
          <w:szCs w:val="20"/>
        </w:rPr>
        <w:t>Information and documents relating to entities on whose capabilities the Tenderer is relying</w:t>
      </w:r>
      <w:r w:rsidR="00C83A57" w:rsidRPr="00136368">
        <w:rPr>
          <w:rFonts w:ascii="Myriad Pro" w:hAnsi="Myriad Pro"/>
          <w:sz w:val="20"/>
          <w:szCs w:val="20"/>
        </w:rPr>
        <w:t>, or the corresponding European single procurement documents</w:t>
      </w:r>
      <w:r w:rsidRPr="00136368">
        <w:rPr>
          <w:rFonts w:ascii="Myriad Pro" w:hAnsi="Myriad Pro"/>
          <w:sz w:val="20"/>
          <w:szCs w:val="20"/>
        </w:rPr>
        <w:t>.</w:t>
      </w:r>
    </w:p>
    <w:p w14:paraId="0D1A1C7F" w14:textId="21D17F99" w:rsidR="006D5E2A" w:rsidRDefault="006D5E2A">
      <w:pPr>
        <w:pStyle w:val="3rdlevelsubprovision"/>
        <w:rPr>
          <w:rFonts w:ascii="Myriad Pro" w:hAnsi="Myriad Pro"/>
          <w:sz w:val="20"/>
          <w:szCs w:val="20"/>
        </w:rPr>
      </w:pPr>
      <w:r w:rsidRPr="00136368">
        <w:rPr>
          <w:rFonts w:ascii="Myriad Pro" w:hAnsi="Myriad Pro"/>
          <w:sz w:val="20"/>
          <w:szCs w:val="20"/>
        </w:rPr>
        <w:t>Information and documents relating to subcontractors</w:t>
      </w:r>
      <w:r w:rsidR="00C83A57" w:rsidRPr="00136368">
        <w:rPr>
          <w:rFonts w:ascii="Myriad Pro" w:hAnsi="Myriad Pro"/>
          <w:sz w:val="20"/>
          <w:szCs w:val="20"/>
        </w:rPr>
        <w:t xml:space="preserve"> and/or or the corresponding European single procurement documents</w:t>
      </w:r>
      <w:r w:rsidRPr="00136368">
        <w:rPr>
          <w:rFonts w:ascii="Myriad Pro" w:hAnsi="Myriad Pro"/>
          <w:sz w:val="20"/>
          <w:szCs w:val="20"/>
        </w:rPr>
        <w:t>.</w:t>
      </w:r>
    </w:p>
    <w:p w14:paraId="025CE828" w14:textId="53366E04" w:rsidR="00475094" w:rsidRPr="0020044E" w:rsidRDefault="00475094">
      <w:pPr>
        <w:pStyle w:val="3rdlevelsubprovision"/>
        <w:rPr>
          <w:rFonts w:ascii="Myriad Pro" w:hAnsi="Myriad Pro"/>
          <w:sz w:val="20"/>
          <w:szCs w:val="20"/>
        </w:rPr>
      </w:pPr>
      <w:r w:rsidRPr="0020044E">
        <w:rPr>
          <w:rFonts w:ascii="Myriad Pro" w:hAnsi="Myriad Pro"/>
          <w:sz w:val="20"/>
          <w:szCs w:val="20"/>
        </w:rPr>
        <w:t>Tenderer’s offered</w:t>
      </w:r>
      <w:r w:rsidR="0020044E" w:rsidRPr="0020044E">
        <w:rPr>
          <w:rFonts w:ascii="Myriad Pro" w:hAnsi="Myriad Pro"/>
          <w:sz w:val="20"/>
          <w:szCs w:val="20"/>
        </w:rPr>
        <w:t xml:space="preserve"> project manager and</w:t>
      </w:r>
      <w:r w:rsidRPr="0020044E">
        <w:rPr>
          <w:rFonts w:ascii="Myriad Pro" w:hAnsi="Myriad Pro"/>
          <w:sz w:val="20"/>
          <w:szCs w:val="20"/>
        </w:rPr>
        <w:t xml:space="preserve"> expert’s applications (Annex No</w:t>
      </w:r>
      <w:r w:rsidR="0020044E" w:rsidRPr="0020044E">
        <w:rPr>
          <w:rFonts w:ascii="Myriad Pro" w:hAnsi="Myriad Pro"/>
          <w:sz w:val="20"/>
          <w:szCs w:val="20"/>
        </w:rPr>
        <w:t xml:space="preserve"> 5</w:t>
      </w:r>
      <w:r w:rsidRPr="0020044E">
        <w:rPr>
          <w:rFonts w:ascii="Myriad Pro" w:hAnsi="Myriad Pro"/>
          <w:sz w:val="20"/>
          <w:szCs w:val="20"/>
        </w:rPr>
        <w:t xml:space="preserve">) separately for every expert. </w:t>
      </w:r>
    </w:p>
    <w:p w14:paraId="4C2FF867" w14:textId="11B6037A" w:rsidR="00582342" w:rsidRPr="00582342" w:rsidRDefault="00582342" w:rsidP="00582342">
      <w:pPr>
        <w:pStyle w:val="3rdlevelsubprovision"/>
        <w:rPr>
          <w:rFonts w:ascii="Myriad Pro" w:hAnsi="Myriad Pro"/>
          <w:sz w:val="20"/>
          <w:szCs w:val="20"/>
        </w:rPr>
      </w:pPr>
      <w:r>
        <w:rPr>
          <w:rFonts w:ascii="Myriad Pro" w:hAnsi="Myriad Pro"/>
          <w:sz w:val="20"/>
          <w:szCs w:val="20"/>
        </w:rPr>
        <w:t xml:space="preserve">Technical proposal prepared in accordance with Section </w:t>
      </w:r>
      <w:r w:rsidR="0020044E">
        <w:rPr>
          <w:rFonts w:ascii="Myriad Pro" w:hAnsi="Myriad Pro"/>
          <w:sz w:val="20"/>
          <w:szCs w:val="20"/>
        </w:rPr>
        <w:t>11</w:t>
      </w:r>
      <w:r>
        <w:rPr>
          <w:rFonts w:ascii="Myriad Pro" w:hAnsi="Myriad Pro"/>
          <w:sz w:val="20"/>
          <w:szCs w:val="20"/>
        </w:rPr>
        <w:t>.</w:t>
      </w:r>
    </w:p>
    <w:p w14:paraId="24A3BE1C" w14:textId="77777777" w:rsidR="00CE6EC6" w:rsidRPr="00136368" w:rsidRDefault="00CE6EC6" w:rsidP="00CE6EC6">
      <w:pPr>
        <w:pStyle w:val="2ndlevelprovision"/>
        <w:rPr>
          <w:rFonts w:ascii="Myriad Pro" w:hAnsi="Myriad Pro"/>
          <w:sz w:val="20"/>
          <w:szCs w:val="20"/>
        </w:rPr>
      </w:pPr>
      <w:r w:rsidRPr="00136368">
        <w:rPr>
          <w:rFonts w:ascii="Myriad Pro" w:hAnsi="Myriad Pro"/>
          <w:sz w:val="20"/>
          <w:szCs w:val="20"/>
        </w:rPr>
        <w:t>The Tenderer is not permitted to submit variants of the Proposal. If variants of the Proposal shall be submitted, the Proposal will not be reviewed.</w:t>
      </w:r>
    </w:p>
    <w:p w14:paraId="38C0ECD9" w14:textId="77777777" w:rsidR="00CE6EC6" w:rsidRPr="00136368" w:rsidRDefault="00CE6EC6" w:rsidP="00CE6EC6">
      <w:pPr>
        <w:pStyle w:val="2ndlevelprovision"/>
        <w:rPr>
          <w:rFonts w:ascii="Myriad Pro" w:hAnsi="Myriad Pro"/>
          <w:sz w:val="20"/>
          <w:szCs w:val="20"/>
        </w:rPr>
      </w:pPr>
      <w:r w:rsidRPr="00136368">
        <w:rPr>
          <w:rFonts w:ascii="Myriad Pro" w:hAnsi="Myriad Pro"/>
          <w:sz w:val="20"/>
          <w:szCs w:val="20"/>
        </w:rPr>
        <w:t>The Tenderer may submit a Proposal only for the whole subject matter of the open competition in total.</w:t>
      </w:r>
    </w:p>
    <w:p w14:paraId="6A1A0352" w14:textId="193C88A8" w:rsidR="00CC1492" w:rsidRPr="007B3DDA" w:rsidRDefault="00CC1492" w:rsidP="00CC1492">
      <w:pPr>
        <w:pStyle w:val="2ndlevelprovision"/>
        <w:rPr>
          <w:rFonts w:ascii="Myriad Pro" w:hAnsi="Myriad Pro"/>
          <w:sz w:val="20"/>
          <w:szCs w:val="20"/>
        </w:rPr>
      </w:pPr>
      <w:bookmarkStart w:id="95" w:name="_Hlk502824708"/>
      <w:r w:rsidRPr="007B3DDA">
        <w:rPr>
          <w:rFonts w:ascii="Myriad Pro" w:hAnsi="Myriad Pro"/>
          <w:sz w:val="20"/>
          <w:szCs w:val="20"/>
        </w:rPr>
        <w:t xml:space="preserve">(with the amendments made in Minutes No 2, dated </w:t>
      </w:r>
      <w:r w:rsidR="00386B3D" w:rsidRPr="007B3DDA">
        <w:rPr>
          <w:rFonts w:ascii="Myriad Pro" w:hAnsi="Myriad Pro"/>
          <w:sz w:val="20"/>
          <w:szCs w:val="20"/>
        </w:rPr>
        <w:t>08</w:t>
      </w:r>
      <w:r w:rsidRPr="007B3DDA">
        <w:rPr>
          <w:rFonts w:ascii="Myriad Pro" w:hAnsi="Myriad Pro"/>
          <w:sz w:val="20"/>
          <w:szCs w:val="20"/>
        </w:rPr>
        <w:t>.01.201</w:t>
      </w:r>
      <w:r w:rsidR="006D21C0" w:rsidRPr="007B3DDA">
        <w:rPr>
          <w:rFonts w:ascii="Myriad Pro" w:hAnsi="Myriad Pro"/>
          <w:sz w:val="20"/>
          <w:szCs w:val="20"/>
        </w:rPr>
        <w:t>8</w:t>
      </w:r>
      <w:r w:rsidR="006F0CEE" w:rsidRPr="007B3DDA">
        <w:rPr>
          <w:rFonts w:ascii="Myriad Pro" w:hAnsi="Myriad Pro"/>
          <w:sz w:val="20"/>
          <w:szCs w:val="20"/>
        </w:rPr>
        <w:t>.</w:t>
      </w:r>
      <w:r w:rsidRPr="007B3DDA">
        <w:rPr>
          <w:rFonts w:ascii="Myriad Pro" w:hAnsi="Myriad Pro"/>
          <w:sz w:val="20"/>
          <w:szCs w:val="20"/>
        </w:rPr>
        <w:t xml:space="preserve"> to exclude from the Regulations Clause 13.4.).</w:t>
      </w:r>
    </w:p>
    <w:bookmarkEnd w:id="95"/>
    <w:p w14:paraId="47B7944D" w14:textId="45AC7A4F" w:rsidR="000C380E" w:rsidRPr="007B3DDA" w:rsidRDefault="002A6DC9" w:rsidP="0096583C">
      <w:pPr>
        <w:pStyle w:val="2ndlevelprovision"/>
        <w:rPr>
          <w:rFonts w:ascii="Myriad Pro" w:hAnsi="Myriad Pro"/>
          <w:sz w:val="20"/>
          <w:szCs w:val="20"/>
        </w:rPr>
      </w:pPr>
      <w:r w:rsidRPr="007B3DDA">
        <w:rPr>
          <w:rFonts w:ascii="Myriad Pro" w:hAnsi="Myriad Pro"/>
          <w:sz w:val="20"/>
          <w:szCs w:val="20"/>
        </w:rPr>
        <w:t xml:space="preserve">The Proposal must be submitted </w:t>
      </w:r>
      <w:r w:rsidR="000C380E" w:rsidRPr="007B3DDA">
        <w:rPr>
          <w:rFonts w:ascii="Myriad Pro" w:hAnsi="Myriad Pro"/>
          <w:sz w:val="20"/>
          <w:szCs w:val="20"/>
        </w:rPr>
        <w:t>in written form in English</w:t>
      </w:r>
      <w:r w:rsidR="00B308C4" w:rsidRPr="007B3DDA">
        <w:rPr>
          <w:rFonts w:ascii="Myriad Pro" w:hAnsi="Myriad Pro"/>
          <w:sz w:val="20"/>
          <w:szCs w:val="20"/>
        </w:rPr>
        <w:t xml:space="preserve"> or Latvian </w:t>
      </w:r>
      <w:r w:rsidR="00727428" w:rsidRPr="007B3DDA">
        <w:rPr>
          <w:rFonts w:ascii="Myriad Pro" w:hAnsi="Myriad Pro"/>
          <w:sz w:val="20"/>
          <w:szCs w:val="20"/>
        </w:rPr>
        <w:t>(if submitted in Latvian</w:t>
      </w:r>
      <w:r w:rsidR="00742D0C" w:rsidRPr="007B3DDA">
        <w:rPr>
          <w:rFonts w:ascii="Myriad Pro" w:hAnsi="Myriad Pro"/>
          <w:sz w:val="20"/>
          <w:szCs w:val="20"/>
        </w:rPr>
        <w:t>,</w:t>
      </w:r>
      <w:r w:rsidR="00727428" w:rsidRPr="007B3DDA">
        <w:rPr>
          <w:rFonts w:ascii="Myriad Pro" w:hAnsi="Myriad Pro"/>
          <w:sz w:val="20"/>
          <w:szCs w:val="20"/>
        </w:rPr>
        <w:t xml:space="preserve"> translation in English of the Proposal must be </w:t>
      </w:r>
      <w:r w:rsidR="00907F8E" w:rsidRPr="007B3DDA">
        <w:rPr>
          <w:rFonts w:ascii="Myriad Pro" w:hAnsi="Myriad Pro"/>
          <w:sz w:val="20"/>
          <w:szCs w:val="20"/>
        </w:rPr>
        <w:t>submitted</w:t>
      </w:r>
      <w:r w:rsidR="00727428" w:rsidRPr="007B3DDA">
        <w:rPr>
          <w:rFonts w:ascii="Myriad Pro" w:hAnsi="Myriad Pro"/>
          <w:sz w:val="20"/>
          <w:szCs w:val="20"/>
        </w:rPr>
        <w:t>).</w:t>
      </w:r>
    </w:p>
    <w:p w14:paraId="09510BD1" w14:textId="143B969C" w:rsidR="00D37C66" w:rsidRPr="007B3DDA" w:rsidRDefault="00D37C66" w:rsidP="00D37C66">
      <w:pPr>
        <w:pStyle w:val="2ndlevelheading"/>
        <w:spacing w:before="120" w:after="120"/>
        <w:rPr>
          <w:rFonts w:ascii="Myriad Pro" w:hAnsi="Myriad Pro"/>
          <w:b w:val="0"/>
          <w:sz w:val="20"/>
          <w:szCs w:val="20"/>
        </w:rPr>
      </w:pPr>
      <w:r w:rsidRPr="007B3DDA">
        <w:rPr>
          <w:rFonts w:ascii="Myriad Pro" w:hAnsi="Myriad Pro"/>
          <w:b w:val="0"/>
          <w:sz w:val="20"/>
          <w:szCs w:val="20"/>
        </w:rPr>
        <w:t xml:space="preserve">(with the amendments made in Minutes No 2, dated </w:t>
      </w:r>
      <w:r w:rsidR="00386B3D" w:rsidRPr="007B3DDA">
        <w:rPr>
          <w:rFonts w:ascii="Myriad Pro" w:hAnsi="Myriad Pro"/>
          <w:b w:val="0"/>
          <w:sz w:val="20"/>
          <w:szCs w:val="20"/>
        </w:rPr>
        <w:t>08</w:t>
      </w:r>
      <w:r w:rsidRPr="007B3DDA">
        <w:rPr>
          <w:rFonts w:ascii="Myriad Pro" w:hAnsi="Myriad Pro"/>
          <w:b w:val="0"/>
          <w:sz w:val="20"/>
          <w:szCs w:val="20"/>
        </w:rPr>
        <w:t>.01.201</w:t>
      </w:r>
      <w:r w:rsidR="006D21C0" w:rsidRPr="007B3DDA">
        <w:rPr>
          <w:rFonts w:ascii="Myriad Pro" w:hAnsi="Myriad Pro"/>
          <w:b w:val="0"/>
          <w:sz w:val="20"/>
          <w:szCs w:val="20"/>
        </w:rPr>
        <w:t>8</w:t>
      </w:r>
      <w:r w:rsidRPr="007B3DDA">
        <w:rPr>
          <w:rFonts w:ascii="Myriad Pro" w:hAnsi="Myriad Pro"/>
          <w:b w:val="0"/>
          <w:sz w:val="20"/>
          <w:szCs w:val="20"/>
        </w:rPr>
        <w:t>. to exclude from the Regulations Clause 13.6.).</w:t>
      </w:r>
    </w:p>
    <w:p w14:paraId="5291C5B8" w14:textId="00546032" w:rsidR="000C380E" w:rsidRPr="00136368" w:rsidRDefault="000C380E">
      <w:pPr>
        <w:pStyle w:val="2ndlevelprovision"/>
        <w:rPr>
          <w:rFonts w:ascii="Myriad Pro" w:hAnsi="Myriad Pro"/>
          <w:sz w:val="20"/>
          <w:szCs w:val="20"/>
        </w:rPr>
      </w:pPr>
      <w:r w:rsidRPr="00136368">
        <w:rPr>
          <w:rFonts w:ascii="Myriad Pro" w:hAnsi="Myriad Pro"/>
          <w:sz w:val="20"/>
          <w:szCs w:val="20"/>
        </w:rPr>
        <w:t xml:space="preserve">The Proposal may contain original documents or their derivatives (e.g. copies). </w:t>
      </w:r>
      <w:r w:rsidR="00503922" w:rsidRPr="00136368">
        <w:rPr>
          <w:rFonts w:ascii="Myriad Pro" w:hAnsi="Myriad Pro"/>
          <w:sz w:val="20"/>
          <w:szCs w:val="20"/>
        </w:rPr>
        <w:t xml:space="preserve">In the proposal or in reply to a request of the procurement commission </w:t>
      </w:r>
      <w:r w:rsidR="004271CA" w:rsidRPr="00136368">
        <w:rPr>
          <w:rFonts w:ascii="Myriad Pro" w:hAnsi="Myriad Pro"/>
          <w:sz w:val="20"/>
          <w:szCs w:val="20"/>
        </w:rPr>
        <w:t>the</w:t>
      </w:r>
      <w:r w:rsidR="00F05E40" w:rsidRPr="00136368">
        <w:rPr>
          <w:rFonts w:ascii="Myriad Pro" w:hAnsi="Myriad Pro"/>
          <w:sz w:val="20"/>
          <w:szCs w:val="20"/>
        </w:rPr>
        <w:t xml:space="preserve"> Tenderer</w:t>
      </w:r>
      <w:r w:rsidRPr="00136368">
        <w:rPr>
          <w:rFonts w:ascii="Myriad Pro" w:hAnsi="Myriad Pro"/>
          <w:sz w:val="20"/>
          <w:szCs w:val="20"/>
        </w:rPr>
        <w:t xml:space="preserve"> shall submit only such original documents which have legal force. </w:t>
      </w:r>
      <w:r w:rsidR="005F3FFD" w:rsidRPr="00136368">
        <w:rPr>
          <w:rFonts w:ascii="Myriad Pro" w:hAnsi="Myriad Pro"/>
          <w:sz w:val="20"/>
          <w:szCs w:val="20"/>
        </w:rPr>
        <w:t>For</w:t>
      </w:r>
      <w:r w:rsidRPr="00136368">
        <w:rPr>
          <w:rFonts w:ascii="Myriad Pro" w:hAnsi="Myriad Pro"/>
          <w:sz w:val="20"/>
          <w:szCs w:val="20"/>
        </w:rPr>
        <w:t xml:space="preserve"> the document to gain legal force it </w:t>
      </w:r>
      <w:proofErr w:type="gramStart"/>
      <w:r w:rsidRPr="00136368">
        <w:rPr>
          <w:rFonts w:ascii="Myriad Pro" w:hAnsi="Myriad Pro"/>
          <w:sz w:val="20"/>
          <w:szCs w:val="20"/>
        </w:rPr>
        <w:t>has to</w:t>
      </w:r>
      <w:proofErr w:type="gramEnd"/>
      <w:r w:rsidRPr="00136368">
        <w:rPr>
          <w:rFonts w:ascii="Myriad Pro" w:hAnsi="Myriad Pro"/>
          <w:sz w:val="20"/>
          <w:szCs w:val="20"/>
        </w:rPr>
        <w:t xml:space="preserve"> be issued and formatted in accordance with the Law on Legal Force of Documents, but public documents issued abroad shall be formatted and legalized in accordance with the requirements of the Document Legalization Law. When submitting the Proposal, </w:t>
      </w:r>
      <w:r w:rsidR="004271CA" w:rsidRPr="00136368">
        <w:rPr>
          <w:rFonts w:ascii="Myriad Pro" w:hAnsi="Myriad Pro"/>
          <w:sz w:val="20"/>
          <w:szCs w:val="20"/>
        </w:rPr>
        <w:t>the</w:t>
      </w:r>
      <w:r w:rsidRPr="00136368">
        <w:rPr>
          <w:rFonts w:ascii="Myriad Pro" w:hAnsi="Myriad Pro"/>
          <w:sz w:val="20"/>
          <w:szCs w:val="20"/>
        </w:rPr>
        <w:t xml:space="preserve"> Tenderer has the right to certify the correctness of all submitted document</w:t>
      </w:r>
      <w:r w:rsidR="004271CA" w:rsidRPr="00136368">
        <w:rPr>
          <w:rFonts w:ascii="Myriad Pro" w:hAnsi="Myriad Pro"/>
          <w:sz w:val="20"/>
          <w:szCs w:val="20"/>
        </w:rPr>
        <w:t>s’</w:t>
      </w:r>
      <w:r w:rsidRPr="00136368">
        <w:rPr>
          <w:rFonts w:ascii="Myriad Pro" w:hAnsi="Myriad Pro"/>
          <w:sz w:val="20"/>
          <w:szCs w:val="20"/>
        </w:rPr>
        <w:t xml:space="preserve"> derivatives and translations with one certification.</w:t>
      </w:r>
    </w:p>
    <w:p w14:paraId="3D5B101E" w14:textId="28CBA13A" w:rsidR="000C380E" w:rsidRPr="00136368" w:rsidRDefault="000C380E">
      <w:pPr>
        <w:pStyle w:val="2ndlevelprovision"/>
        <w:rPr>
          <w:rFonts w:ascii="Myriad Pro" w:hAnsi="Myriad Pro"/>
          <w:sz w:val="20"/>
          <w:szCs w:val="20"/>
        </w:rPr>
      </w:pPr>
      <w:r w:rsidRPr="00136368">
        <w:rPr>
          <w:rFonts w:ascii="Myriad Pro" w:hAnsi="Myriad Pro"/>
          <w:sz w:val="20"/>
          <w:szCs w:val="20"/>
        </w:rPr>
        <w:t xml:space="preserve">The Proposal must be signed by </w:t>
      </w:r>
      <w:r w:rsidR="004271CA" w:rsidRPr="00136368">
        <w:rPr>
          <w:rFonts w:ascii="Myriad Pro" w:hAnsi="Myriad Pro"/>
          <w:sz w:val="20"/>
          <w:szCs w:val="20"/>
        </w:rPr>
        <w:t>a</w:t>
      </w:r>
      <w:r w:rsidRPr="00136368">
        <w:rPr>
          <w:rFonts w:ascii="Myriad Pro" w:hAnsi="Myriad Pro"/>
          <w:sz w:val="20"/>
          <w:szCs w:val="20"/>
        </w:rPr>
        <w:t xml:space="preserve"> person who is legally representing the Tenderer or is authorized to represent the Tenderer in this open competition procedure. </w:t>
      </w:r>
    </w:p>
    <w:p w14:paraId="34D72680" w14:textId="08A1C92E" w:rsidR="005314F2" w:rsidRPr="00136368" w:rsidRDefault="005314F2" w:rsidP="005314F2">
      <w:pPr>
        <w:pStyle w:val="2ndlevelprovision"/>
        <w:rPr>
          <w:rFonts w:ascii="Myriad Pro" w:hAnsi="Myriad Pro"/>
          <w:sz w:val="20"/>
          <w:szCs w:val="20"/>
        </w:rPr>
      </w:pPr>
      <w:r w:rsidRPr="00136368">
        <w:rPr>
          <w:rFonts w:ascii="Myriad Pro" w:hAnsi="Myriad Pro"/>
          <w:sz w:val="20"/>
          <w:szCs w:val="20"/>
        </w:rPr>
        <w:t xml:space="preserve">The Tenderer shall prepare Proposal in electronic form using the E-Tenderers system available at </w:t>
      </w:r>
      <w:hyperlink r:id="rId26" w:history="1">
        <w:r w:rsidRPr="00136368">
          <w:rPr>
            <w:rStyle w:val="Hyperlink"/>
            <w:rFonts w:ascii="Myriad Pro" w:hAnsi="Myriad Pro"/>
            <w:sz w:val="20"/>
            <w:szCs w:val="20"/>
          </w:rPr>
          <w:t>http://www.eis.gov.lv/</w:t>
        </w:r>
      </w:hyperlink>
      <w:r w:rsidRPr="00136368">
        <w:rPr>
          <w:rFonts w:ascii="Myriad Pro" w:hAnsi="Myriad Pro"/>
          <w:sz w:val="20"/>
          <w:szCs w:val="20"/>
        </w:rPr>
        <w:t xml:space="preserve">. </w:t>
      </w:r>
    </w:p>
    <w:p w14:paraId="57CAAF61" w14:textId="77777777" w:rsidR="000C380E" w:rsidRPr="00136368" w:rsidRDefault="000C380E">
      <w:pPr>
        <w:pStyle w:val="2ndlevelprovision"/>
        <w:rPr>
          <w:rFonts w:ascii="Myriad Pro" w:hAnsi="Myriad Pro"/>
          <w:sz w:val="20"/>
          <w:szCs w:val="20"/>
        </w:rPr>
      </w:pPr>
      <w:r w:rsidRPr="00136368">
        <w:rPr>
          <w:rFonts w:ascii="Myriad Pro" w:hAnsi="Myriad Pro"/>
          <w:sz w:val="20"/>
          <w:szCs w:val="20"/>
        </w:rPr>
        <w:t>The Proposal shall be valid for 90 (ninety) days from the day of opening (deadline for submission) of the Proposal.</w:t>
      </w:r>
    </w:p>
    <w:p w14:paraId="68460CDC" w14:textId="77777777" w:rsidR="005252A5" w:rsidRPr="00136368" w:rsidRDefault="005252A5" w:rsidP="00D16362">
      <w:pPr>
        <w:pStyle w:val="1stlevelheading"/>
        <w:rPr>
          <w:rFonts w:ascii="Myriad Pro" w:hAnsi="Myriad Pro"/>
          <w:sz w:val="20"/>
          <w:szCs w:val="20"/>
        </w:rPr>
      </w:pPr>
      <w:bookmarkStart w:id="96" w:name="_Toc497920661"/>
      <w:bookmarkStart w:id="97" w:name="_Hlk497915920"/>
      <w:bookmarkStart w:id="98" w:name="_Toc471229321"/>
      <w:bookmarkStart w:id="99" w:name="_Toc471229627"/>
      <w:bookmarkStart w:id="100" w:name="_Toc485284008"/>
      <w:bookmarkStart w:id="101" w:name="_Toc485809598"/>
      <w:r w:rsidRPr="00136368">
        <w:rPr>
          <w:rFonts w:ascii="Myriad Pro" w:hAnsi="Myriad Pro"/>
          <w:sz w:val="20"/>
          <w:szCs w:val="20"/>
        </w:rPr>
        <w:t>encryption of the proposal information</w:t>
      </w:r>
      <w:bookmarkEnd w:id="96"/>
    </w:p>
    <w:p w14:paraId="62685506" w14:textId="77777777" w:rsidR="005252A5" w:rsidRPr="00136368" w:rsidRDefault="005252A5" w:rsidP="00D16362">
      <w:pPr>
        <w:pStyle w:val="2ndlevelheading"/>
        <w:rPr>
          <w:rFonts w:ascii="Myriad Pro" w:hAnsi="Myriad Pro"/>
          <w:b w:val="0"/>
          <w:sz w:val="20"/>
          <w:szCs w:val="20"/>
        </w:rPr>
      </w:pPr>
      <w:r w:rsidRPr="00136368">
        <w:rPr>
          <w:rFonts w:ascii="Myriad Pro" w:hAnsi="Myriad Pro"/>
          <w:b w:val="0"/>
          <w:sz w:val="20"/>
          <w:szCs w:val="20"/>
        </w:rPr>
        <w:t>E-Tender system which is subsystem of the Electronic Procurement System ensures first level encryption of the information provided in the proposal documents.</w:t>
      </w:r>
    </w:p>
    <w:p w14:paraId="2DA33B23" w14:textId="4D84B317" w:rsidR="005252A5" w:rsidRPr="00136368" w:rsidRDefault="005252A5" w:rsidP="00D16362">
      <w:pPr>
        <w:pStyle w:val="2ndlevelheading"/>
        <w:rPr>
          <w:rFonts w:ascii="Myriad Pro" w:hAnsi="Myriad Pro"/>
          <w:b w:val="0"/>
          <w:sz w:val="20"/>
          <w:szCs w:val="20"/>
        </w:rPr>
      </w:pPr>
      <w:r w:rsidRPr="00136368">
        <w:rPr>
          <w:rFonts w:ascii="Myriad Pro" w:hAnsi="Myriad Pro"/>
          <w:b w:val="0"/>
          <w:sz w:val="20"/>
          <w:szCs w:val="20"/>
        </w:rPr>
        <w:t xml:space="preserve">If the Tenderer applied additional encryption to the information in the proposal (according to Section </w:t>
      </w:r>
      <w:r w:rsidR="00040B25" w:rsidRPr="00136368">
        <w:rPr>
          <w:rFonts w:ascii="Myriad Pro" w:hAnsi="Myriad Pro"/>
          <w:b w:val="0"/>
          <w:sz w:val="20"/>
          <w:szCs w:val="20"/>
        </w:rPr>
        <w:t>13</w:t>
      </w:r>
      <w:r w:rsidRPr="00136368">
        <w:rPr>
          <w:rFonts w:ascii="Myriad Pro" w:hAnsi="Myriad Pro"/>
          <w:b w:val="0"/>
          <w:sz w:val="20"/>
          <w:szCs w:val="20"/>
        </w:rPr>
        <w:t xml:space="preserve">.1), Tender </w:t>
      </w:r>
      <w:proofErr w:type="gramStart"/>
      <w:r w:rsidRPr="00136368">
        <w:rPr>
          <w:rFonts w:ascii="Myriad Pro" w:hAnsi="Myriad Pro"/>
          <w:b w:val="0"/>
          <w:sz w:val="20"/>
          <w:szCs w:val="20"/>
        </w:rPr>
        <w:t>has to</w:t>
      </w:r>
      <w:proofErr w:type="gramEnd"/>
      <w:r w:rsidRPr="00136368">
        <w:rPr>
          <w:rFonts w:ascii="Myriad Pro" w:hAnsi="Myriad Pro"/>
          <w:b w:val="0"/>
          <w:sz w:val="20"/>
          <w:szCs w:val="20"/>
        </w:rPr>
        <w:t xml:space="preserve"> provide Procurement Commission with electronic key with </w:t>
      </w:r>
      <w:r w:rsidRPr="00136368">
        <w:rPr>
          <w:rFonts w:ascii="Myriad Pro" w:hAnsi="Myriad Pro"/>
          <w:b w:val="0"/>
          <w:sz w:val="20"/>
          <w:szCs w:val="20"/>
        </w:rPr>
        <w:lastRenderedPageBreak/>
        <w:t xml:space="preserve">the password to unlock the information not later than </w:t>
      </w:r>
      <w:r w:rsidR="00D16362" w:rsidRPr="00136368">
        <w:rPr>
          <w:rFonts w:ascii="Myriad Pro" w:hAnsi="Myriad Pro"/>
          <w:b w:val="0"/>
          <w:sz w:val="20"/>
          <w:szCs w:val="20"/>
        </w:rPr>
        <w:t>in 15</w:t>
      </w:r>
      <w:r w:rsidRPr="00136368">
        <w:rPr>
          <w:rFonts w:ascii="Myriad Pro" w:hAnsi="Myriad Pro"/>
          <w:b w:val="0"/>
          <w:sz w:val="20"/>
          <w:szCs w:val="20"/>
        </w:rPr>
        <w:t xml:space="preserve"> (fifteen) minutes after deadline of the proposal submission.</w:t>
      </w:r>
      <w:bookmarkEnd w:id="97"/>
    </w:p>
    <w:p w14:paraId="15B6F9E7" w14:textId="05C9E6AD" w:rsidR="003A2A7A" w:rsidRPr="00136368" w:rsidRDefault="001949E9" w:rsidP="001E7FD2">
      <w:pPr>
        <w:pStyle w:val="1stlevelheading"/>
        <w:rPr>
          <w:rFonts w:ascii="Myriad Pro" w:hAnsi="Myriad Pro"/>
          <w:sz w:val="20"/>
          <w:szCs w:val="20"/>
        </w:rPr>
      </w:pPr>
      <w:r w:rsidRPr="00136368">
        <w:rPr>
          <w:rFonts w:ascii="Myriad Pro" w:hAnsi="Myriad Pro"/>
          <w:sz w:val="20"/>
          <w:szCs w:val="20"/>
        </w:rPr>
        <w:t>Submission of a p</w:t>
      </w:r>
      <w:r w:rsidR="003A2A7A" w:rsidRPr="00136368">
        <w:rPr>
          <w:rFonts w:ascii="Myriad Pro" w:hAnsi="Myriad Pro"/>
          <w:sz w:val="20"/>
          <w:szCs w:val="20"/>
        </w:rPr>
        <w:t>roposal</w:t>
      </w:r>
      <w:bookmarkEnd w:id="98"/>
      <w:bookmarkEnd w:id="99"/>
      <w:bookmarkEnd w:id="100"/>
      <w:bookmarkEnd w:id="101"/>
    </w:p>
    <w:p w14:paraId="0F7D4527" w14:textId="7DC5FB6D" w:rsidR="00367F21" w:rsidRPr="00156DE8" w:rsidRDefault="00367F21" w:rsidP="00F32E58">
      <w:pPr>
        <w:pStyle w:val="2ndlevelprovision"/>
        <w:numPr>
          <w:ilvl w:val="1"/>
          <w:numId w:val="43"/>
        </w:numPr>
        <w:spacing w:before="0"/>
        <w:rPr>
          <w:rFonts w:ascii="Myriad Pro" w:hAnsi="Myriad Pro"/>
          <w:color w:val="FF0000"/>
          <w:sz w:val="20"/>
          <w:szCs w:val="20"/>
        </w:rPr>
      </w:pPr>
      <w:bookmarkStart w:id="102" w:name="_Toc471214452"/>
      <w:bookmarkStart w:id="103" w:name="_Toc471229323"/>
      <w:bookmarkStart w:id="104" w:name="_Toc471229476"/>
      <w:bookmarkStart w:id="105" w:name="_Toc471229629"/>
      <w:bookmarkStart w:id="106" w:name="_Toc471232229"/>
      <w:bookmarkStart w:id="107" w:name="_Toc471252300"/>
      <w:bookmarkStart w:id="108" w:name="_Toc471229324"/>
      <w:bookmarkStart w:id="109" w:name="_Toc471229477"/>
      <w:bookmarkStart w:id="110" w:name="_Toc471229630"/>
      <w:bookmarkStart w:id="111" w:name="_Toc471232230"/>
      <w:bookmarkStart w:id="112" w:name="_Toc471252301"/>
      <w:bookmarkStart w:id="113" w:name="_Toc471229326"/>
      <w:bookmarkStart w:id="114" w:name="_Toc471229479"/>
      <w:bookmarkStart w:id="115" w:name="_Toc471229632"/>
      <w:bookmarkStart w:id="116" w:name="_Toc471232232"/>
      <w:bookmarkStart w:id="117" w:name="_Toc471252303"/>
      <w:bookmarkStart w:id="118" w:name="_Toc471229368"/>
      <w:bookmarkStart w:id="119" w:name="_Toc471229521"/>
      <w:bookmarkStart w:id="120" w:name="_Toc471229674"/>
      <w:bookmarkStart w:id="121" w:name="_Toc471232274"/>
      <w:bookmarkStart w:id="122" w:name="_Toc471252345"/>
      <w:bookmarkStart w:id="123" w:name="_Toc471214455"/>
      <w:bookmarkStart w:id="124" w:name="_Toc471229371"/>
      <w:bookmarkStart w:id="125" w:name="_Toc471229524"/>
      <w:bookmarkStart w:id="126" w:name="_Toc471229677"/>
      <w:bookmarkStart w:id="127" w:name="_Toc471232277"/>
      <w:bookmarkStart w:id="128" w:name="_Toc471252367"/>
      <w:bookmarkStart w:id="129" w:name="_Toc454882357"/>
      <w:bookmarkStart w:id="130" w:name="_Toc458981504"/>
      <w:bookmarkStart w:id="131" w:name="_Toc471229377"/>
      <w:bookmarkStart w:id="132" w:name="_Toc471229683"/>
      <w:bookmarkStart w:id="133" w:name="_Toc485284009"/>
      <w:bookmarkStart w:id="134" w:name="_Toc48580959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56DE8">
        <w:rPr>
          <w:rFonts w:ascii="Myriad Pro" w:hAnsi="Myriad Pro"/>
          <w:color w:val="FF0000"/>
          <w:sz w:val="20"/>
          <w:szCs w:val="20"/>
        </w:rPr>
        <w:t xml:space="preserve">Proposal (documents referred to in the Section </w:t>
      </w:r>
      <w:r w:rsidR="003E2B32" w:rsidRPr="00156DE8">
        <w:rPr>
          <w:rFonts w:ascii="Myriad Pro" w:hAnsi="Myriad Pro"/>
          <w:color w:val="FF0000"/>
          <w:sz w:val="20"/>
          <w:szCs w:val="20"/>
        </w:rPr>
        <w:t>13</w:t>
      </w:r>
      <w:r w:rsidRPr="00156DE8">
        <w:rPr>
          <w:rFonts w:ascii="Myriad Pro" w:hAnsi="Myriad Pro"/>
          <w:color w:val="FF0000"/>
          <w:sz w:val="20"/>
          <w:szCs w:val="20"/>
        </w:rPr>
        <w:t xml:space="preserve">) shall be submitted electronically using </w:t>
      </w:r>
      <w:r w:rsidRPr="00156DE8">
        <w:rPr>
          <w:rFonts w:ascii="Myriad Pro" w:hAnsi="Myriad Pro"/>
          <w:bCs/>
          <w:color w:val="FF0000"/>
          <w:sz w:val="20"/>
          <w:szCs w:val="20"/>
        </w:rPr>
        <w:t>the tools offered</w:t>
      </w:r>
      <w:r w:rsidRPr="00156DE8">
        <w:rPr>
          <w:rFonts w:ascii="Myriad Pro" w:hAnsi="Myriad Pro"/>
          <w:color w:val="FF0000"/>
          <w:sz w:val="20"/>
          <w:szCs w:val="20"/>
        </w:rPr>
        <w:t xml:space="preserve"> by</w:t>
      </w:r>
      <w:r w:rsidRPr="00156DE8">
        <w:rPr>
          <w:rFonts w:ascii="Myriad Pro" w:hAnsi="Myriad Pro"/>
          <w:b/>
          <w:color w:val="FF0000"/>
          <w:sz w:val="20"/>
          <w:szCs w:val="20"/>
        </w:rPr>
        <w:t xml:space="preserve"> </w:t>
      </w:r>
      <w:r w:rsidRPr="00156DE8">
        <w:rPr>
          <w:rFonts w:ascii="Myriad Pro" w:hAnsi="Myriad Pro"/>
          <w:color w:val="FF0000"/>
          <w:sz w:val="20"/>
          <w:szCs w:val="20"/>
        </w:rPr>
        <w:t xml:space="preserve">the E-Tenderers system available at </w:t>
      </w:r>
      <w:hyperlink r:id="rId27" w:history="1">
        <w:r w:rsidRPr="00156DE8">
          <w:rPr>
            <w:rStyle w:val="Hyperlink"/>
            <w:rFonts w:ascii="Myriad Pro" w:hAnsi="Myriad Pro"/>
            <w:color w:val="FF0000"/>
            <w:sz w:val="20"/>
            <w:szCs w:val="20"/>
          </w:rPr>
          <w:t>http://www.eis.gov.lv</w:t>
        </w:r>
      </w:hyperlink>
      <w:r w:rsidRPr="00156DE8">
        <w:rPr>
          <w:rFonts w:ascii="Myriad Pro" w:hAnsi="Myriad Pro"/>
          <w:color w:val="FF0000"/>
          <w:sz w:val="20"/>
          <w:szCs w:val="20"/>
        </w:rPr>
        <w:t xml:space="preserve"> till</w:t>
      </w:r>
      <w:r w:rsidR="0020388B">
        <w:rPr>
          <w:rFonts w:ascii="Myriad Pro" w:hAnsi="Myriad Pro"/>
          <w:color w:val="FF0000"/>
          <w:sz w:val="20"/>
          <w:szCs w:val="20"/>
        </w:rPr>
        <w:t xml:space="preserve"> 2 February</w:t>
      </w:r>
      <w:r w:rsidRPr="00156DE8">
        <w:rPr>
          <w:rFonts w:ascii="Myriad Pro" w:hAnsi="Myriad Pro"/>
          <w:color w:val="FF0000"/>
          <w:sz w:val="20"/>
          <w:szCs w:val="20"/>
        </w:rPr>
        <w:t xml:space="preserve"> 201</w:t>
      </w:r>
      <w:r w:rsidR="005C0681" w:rsidRPr="00156DE8">
        <w:rPr>
          <w:rFonts w:ascii="Myriad Pro" w:hAnsi="Myriad Pro"/>
          <w:color w:val="FF0000"/>
          <w:sz w:val="20"/>
          <w:szCs w:val="20"/>
        </w:rPr>
        <w:t>8</w:t>
      </w:r>
      <w:r w:rsidRPr="00156DE8">
        <w:rPr>
          <w:rFonts w:ascii="Myriad Pro" w:hAnsi="Myriad Pro"/>
          <w:color w:val="FF0000"/>
          <w:sz w:val="20"/>
          <w:szCs w:val="20"/>
        </w:rPr>
        <w:t>, 14:00 o'clock</w:t>
      </w:r>
      <w:r w:rsidRPr="00156DE8">
        <w:rPr>
          <w:rStyle w:val="BodytextBold"/>
          <w:rFonts w:ascii="Myriad Pro" w:hAnsi="Myriad Pro"/>
          <w:color w:val="FF0000"/>
          <w:sz w:val="20"/>
          <w:szCs w:val="20"/>
        </w:rPr>
        <w:t>.</w:t>
      </w:r>
      <w:r w:rsidRPr="00156DE8">
        <w:rPr>
          <w:rFonts w:ascii="Myriad Pro" w:hAnsi="Myriad Pro"/>
          <w:color w:val="FF0000"/>
          <w:sz w:val="20"/>
          <w:szCs w:val="20"/>
        </w:rPr>
        <w:t xml:space="preserve"> </w:t>
      </w:r>
    </w:p>
    <w:p w14:paraId="1314F6CB" w14:textId="481B53B5" w:rsidR="003E2B32" w:rsidRPr="003E2B32" w:rsidRDefault="003E2B32" w:rsidP="003E2B32">
      <w:pPr>
        <w:pStyle w:val="2ndlevelheading"/>
        <w:numPr>
          <w:ilvl w:val="0"/>
          <w:numId w:val="0"/>
        </w:numPr>
        <w:ind w:left="964"/>
        <w:rPr>
          <w:rFonts w:ascii="Myriad Pro" w:hAnsi="Myriad Pro"/>
          <w:b w:val="0"/>
          <w:color w:val="FF0000"/>
          <w:sz w:val="20"/>
          <w:szCs w:val="20"/>
        </w:rPr>
      </w:pPr>
      <w:bookmarkStart w:id="135" w:name="_Hlk503167432"/>
      <w:r w:rsidRPr="003E2B32">
        <w:rPr>
          <w:rFonts w:ascii="Myriad Pro" w:hAnsi="Myriad Pro"/>
          <w:b w:val="0"/>
          <w:color w:val="FF0000"/>
          <w:sz w:val="20"/>
          <w:szCs w:val="20"/>
        </w:rPr>
        <w:t xml:space="preserve">(with the amendments made in Minutes No </w:t>
      </w:r>
      <w:r w:rsidR="0020388B">
        <w:rPr>
          <w:rFonts w:ascii="Myriad Pro" w:hAnsi="Myriad Pro"/>
          <w:b w:val="0"/>
          <w:color w:val="FF0000"/>
          <w:sz w:val="20"/>
          <w:szCs w:val="20"/>
        </w:rPr>
        <w:t>4</w:t>
      </w:r>
      <w:r w:rsidRPr="003E2B32">
        <w:rPr>
          <w:rFonts w:ascii="Myriad Pro" w:hAnsi="Myriad Pro"/>
          <w:b w:val="0"/>
          <w:color w:val="FF0000"/>
          <w:sz w:val="20"/>
          <w:szCs w:val="20"/>
        </w:rPr>
        <w:t>, dated</w:t>
      </w:r>
      <w:r w:rsidR="0020388B">
        <w:rPr>
          <w:rFonts w:ascii="Myriad Pro" w:hAnsi="Myriad Pro"/>
          <w:b w:val="0"/>
          <w:color w:val="FF0000"/>
          <w:sz w:val="20"/>
          <w:szCs w:val="20"/>
        </w:rPr>
        <w:t xml:space="preserve"> 22</w:t>
      </w:r>
      <w:r w:rsidRPr="003E2B32">
        <w:rPr>
          <w:rFonts w:ascii="Myriad Pro" w:hAnsi="Myriad Pro"/>
          <w:b w:val="0"/>
          <w:color w:val="FF0000"/>
          <w:sz w:val="20"/>
          <w:szCs w:val="20"/>
        </w:rPr>
        <w:t>.01.201</w:t>
      </w:r>
      <w:r w:rsidR="006D21C0">
        <w:rPr>
          <w:rFonts w:ascii="Myriad Pro" w:hAnsi="Myriad Pro"/>
          <w:b w:val="0"/>
          <w:color w:val="FF0000"/>
          <w:sz w:val="20"/>
          <w:szCs w:val="20"/>
        </w:rPr>
        <w:t>8</w:t>
      </w:r>
      <w:r w:rsidRPr="003E2B32">
        <w:rPr>
          <w:rFonts w:ascii="Myriad Pro" w:hAnsi="Myriad Pro"/>
          <w:b w:val="0"/>
          <w:color w:val="FF0000"/>
          <w:sz w:val="20"/>
          <w:szCs w:val="20"/>
        </w:rPr>
        <w:t>.).</w:t>
      </w:r>
    </w:p>
    <w:bookmarkEnd w:id="135"/>
    <w:p w14:paraId="53D29514" w14:textId="77777777" w:rsidR="00367F21" w:rsidRPr="00136368" w:rsidRDefault="00367F2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The Tenderer may recall or amend its submitted Proposal before the expiry of the deadline for the submission of Proposals by using the tools offered by E-Tenders system.</w:t>
      </w:r>
    </w:p>
    <w:p w14:paraId="50ADFBAD" w14:textId="50E15315" w:rsidR="00367F21" w:rsidRPr="00136368" w:rsidRDefault="00367F21" w:rsidP="00F32E58">
      <w:pPr>
        <w:pStyle w:val="2ndlevelprovision"/>
        <w:numPr>
          <w:ilvl w:val="1"/>
          <w:numId w:val="43"/>
        </w:numPr>
        <w:spacing w:before="0"/>
        <w:rPr>
          <w:rFonts w:ascii="Myriad Pro" w:hAnsi="Myriad Pro"/>
          <w:sz w:val="20"/>
          <w:szCs w:val="20"/>
        </w:rPr>
      </w:pPr>
      <w:r w:rsidRPr="00136368">
        <w:rPr>
          <w:rFonts w:ascii="Myriad Pro" w:hAnsi="Myriad Pro"/>
          <w:sz w:val="20"/>
          <w:szCs w:val="20"/>
        </w:rPr>
        <w:t>Only Proposals submitted to the E-Tenderers system will be accepted and evaluated for participation in the procurement procedure. Any Proposal submitted outside the E-Tenders system will be declared as submitted in a non-compliant manner and will not participate in the procurement procedure.</w:t>
      </w:r>
    </w:p>
    <w:p w14:paraId="69740543" w14:textId="7D372F93" w:rsidR="00675B14" w:rsidRPr="00136368" w:rsidRDefault="00675B14" w:rsidP="006A4E08">
      <w:pPr>
        <w:pStyle w:val="1stlevelheading"/>
        <w:rPr>
          <w:rFonts w:ascii="Myriad Pro" w:hAnsi="Myriad Pro"/>
          <w:sz w:val="20"/>
          <w:szCs w:val="20"/>
        </w:rPr>
      </w:pPr>
      <w:r w:rsidRPr="00136368">
        <w:rPr>
          <w:rFonts w:ascii="Myriad Pro" w:hAnsi="Myriad Pro"/>
          <w:sz w:val="20"/>
          <w:szCs w:val="20"/>
        </w:rPr>
        <w:t xml:space="preserve">Opening of </w:t>
      </w:r>
      <w:r w:rsidR="001949E9" w:rsidRPr="00136368">
        <w:rPr>
          <w:rFonts w:ascii="Myriad Pro" w:hAnsi="Myriad Pro"/>
          <w:sz w:val="20"/>
          <w:szCs w:val="20"/>
        </w:rPr>
        <w:t>p</w:t>
      </w:r>
      <w:r w:rsidRPr="00136368">
        <w:rPr>
          <w:rFonts w:ascii="Myriad Pro" w:hAnsi="Myriad Pro"/>
          <w:sz w:val="20"/>
          <w:szCs w:val="20"/>
        </w:rPr>
        <w:t>roposals</w:t>
      </w:r>
      <w:bookmarkEnd w:id="129"/>
      <w:bookmarkEnd w:id="130"/>
      <w:bookmarkEnd w:id="131"/>
      <w:bookmarkEnd w:id="132"/>
      <w:bookmarkEnd w:id="133"/>
      <w:bookmarkEnd w:id="134"/>
    </w:p>
    <w:p w14:paraId="6430B293" w14:textId="36BD5773" w:rsidR="00EB73CD" w:rsidRDefault="00EB73CD" w:rsidP="00EB73CD">
      <w:pPr>
        <w:pStyle w:val="2ndlevelheading"/>
        <w:rPr>
          <w:rFonts w:ascii="Myriad Pro" w:hAnsi="Myriad Pro"/>
          <w:b w:val="0"/>
          <w:color w:val="FF0000"/>
          <w:sz w:val="20"/>
          <w:szCs w:val="20"/>
        </w:rPr>
      </w:pPr>
      <w:bookmarkStart w:id="136" w:name="_Toc484526203"/>
      <w:bookmarkStart w:id="137" w:name="_Toc535914593"/>
      <w:bookmarkStart w:id="138" w:name="_Toc535914811"/>
      <w:bookmarkStart w:id="139" w:name="_Toc535915696"/>
      <w:bookmarkStart w:id="140" w:name="_Toc19521669"/>
      <w:bookmarkStart w:id="141" w:name="_Toc58053988"/>
      <w:bookmarkStart w:id="142" w:name="_Toc454882360"/>
      <w:bookmarkStart w:id="143" w:name="_Toc458981507"/>
      <w:bookmarkStart w:id="144" w:name="_Toc485284010"/>
      <w:bookmarkStart w:id="145" w:name="_Toc485809600"/>
      <w:bookmarkEnd w:id="136"/>
      <w:r w:rsidRPr="00156DE8">
        <w:rPr>
          <w:rFonts w:ascii="Myriad Pro" w:hAnsi="Myriad Pro"/>
          <w:b w:val="0"/>
          <w:color w:val="FF0000"/>
          <w:sz w:val="20"/>
          <w:szCs w:val="20"/>
        </w:rPr>
        <w:t>The Proposals will be opened in the E-Tenders system during the open meeting at 14:00 o’clock on</w:t>
      </w:r>
      <w:r w:rsidR="000425AE" w:rsidRPr="00156DE8">
        <w:rPr>
          <w:rFonts w:ascii="Myriad Pro" w:hAnsi="Myriad Pro"/>
          <w:b w:val="0"/>
          <w:color w:val="FF0000"/>
          <w:sz w:val="20"/>
          <w:szCs w:val="20"/>
        </w:rPr>
        <w:t xml:space="preserve"> </w:t>
      </w:r>
      <w:r w:rsidR="0020388B">
        <w:rPr>
          <w:rFonts w:ascii="Myriad Pro" w:hAnsi="Myriad Pro"/>
          <w:b w:val="0"/>
          <w:color w:val="FF0000"/>
          <w:sz w:val="20"/>
          <w:szCs w:val="20"/>
        </w:rPr>
        <w:t xml:space="preserve">2 </w:t>
      </w:r>
      <w:r w:rsidR="00987DA5">
        <w:rPr>
          <w:rFonts w:ascii="Myriad Pro" w:hAnsi="Myriad Pro"/>
          <w:b w:val="0"/>
          <w:color w:val="FF0000"/>
          <w:sz w:val="20"/>
          <w:szCs w:val="20"/>
        </w:rPr>
        <w:t>February</w:t>
      </w:r>
      <w:r w:rsidRPr="00156DE8">
        <w:rPr>
          <w:rFonts w:ascii="Myriad Pro" w:hAnsi="Myriad Pro"/>
          <w:b w:val="0"/>
          <w:color w:val="FF0000"/>
          <w:sz w:val="20"/>
          <w:szCs w:val="20"/>
        </w:rPr>
        <w:t xml:space="preserve"> 201</w:t>
      </w:r>
      <w:r w:rsidR="005C0681" w:rsidRPr="00156DE8">
        <w:rPr>
          <w:rFonts w:ascii="Myriad Pro" w:hAnsi="Myriad Pro"/>
          <w:b w:val="0"/>
          <w:color w:val="FF0000"/>
          <w:sz w:val="20"/>
          <w:szCs w:val="20"/>
        </w:rPr>
        <w:t>8</w:t>
      </w:r>
      <w:r w:rsidRPr="00156DE8">
        <w:rPr>
          <w:rFonts w:ascii="Myriad Pro" w:hAnsi="Myriad Pro"/>
          <w:b w:val="0"/>
          <w:color w:val="FF0000"/>
          <w:sz w:val="20"/>
          <w:szCs w:val="20"/>
        </w:rPr>
        <w:t>. It is possible to follow the opening of submitted proposals online in the E-Tenders system.</w:t>
      </w:r>
    </w:p>
    <w:p w14:paraId="380F1A45" w14:textId="5098511E" w:rsidR="00156DE8" w:rsidRPr="00156DE8" w:rsidRDefault="00156DE8" w:rsidP="00156DE8">
      <w:pPr>
        <w:pStyle w:val="2ndlevelheading"/>
        <w:numPr>
          <w:ilvl w:val="0"/>
          <w:numId w:val="0"/>
        </w:numPr>
        <w:ind w:left="964"/>
        <w:rPr>
          <w:rFonts w:ascii="Myriad Pro" w:hAnsi="Myriad Pro"/>
          <w:b w:val="0"/>
          <w:color w:val="FF0000"/>
          <w:sz w:val="20"/>
          <w:szCs w:val="20"/>
        </w:rPr>
      </w:pPr>
      <w:bookmarkStart w:id="146" w:name="_Hlk503275501"/>
      <w:r w:rsidRPr="003E2B32">
        <w:rPr>
          <w:rFonts w:ascii="Myriad Pro" w:hAnsi="Myriad Pro"/>
          <w:b w:val="0"/>
          <w:color w:val="FF0000"/>
          <w:sz w:val="20"/>
          <w:szCs w:val="20"/>
        </w:rPr>
        <w:t xml:space="preserve">(with the amendments made in Minutes No </w:t>
      </w:r>
      <w:r w:rsidR="0020388B">
        <w:rPr>
          <w:rFonts w:ascii="Myriad Pro" w:hAnsi="Myriad Pro"/>
          <w:b w:val="0"/>
          <w:color w:val="FF0000"/>
          <w:sz w:val="20"/>
          <w:szCs w:val="20"/>
        </w:rPr>
        <w:t>4</w:t>
      </w:r>
      <w:r w:rsidRPr="003E2B32">
        <w:rPr>
          <w:rFonts w:ascii="Myriad Pro" w:hAnsi="Myriad Pro"/>
          <w:b w:val="0"/>
          <w:color w:val="FF0000"/>
          <w:sz w:val="20"/>
          <w:szCs w:val="20"/>
        </w:rPr>
        <w:t>, dated</w:t>
      </w:r>
      <w:r w:rsidR="0020388B">
        <w:rPr>
          <w:rFonts w:ascii="Myriad Pro" w:hAnsi="Myriad Pro"/>
          <w:b w:val="0"/>
          <w:color w:val="FF0000"/>
          <w:sz w:val="20"/>
          <w:szCs w:val="20"/>
        </w:rPr>
        <w:t xml:space="preserve"> 22</w:t>
      </w:r>
      <w:r w:rsidRPr="003E2B32">
        <w:rPr>
          <w:rFonts w:ascii="Myriad Pro" w:hAnsi="Myriad Pro"/>
          <w:b w:val="0"/>
          <w:color w:val="FF0000"/>
          <w:sz w:val="20"/>
          <w:szCs w:val="20"/>
        </w:rPr>
        <w:t>.</w:t>
      </w:r>
      <w:r w:rsidR="00D51306">
        <w:rPr>
          <w:rFonts w:ascii="Myriad Pro" w:hAnsi="Myriad Pro"/>
          <w:b w:val="0"/>
          <w:color w:val="FF0000"/>
          <w:sz w:val="20"/>
          <w:szCs w:val="20"/>
        </w:rPr>
        <w:t>01</w:t>
      </w:r>
      <w:bookmarkStart w:id="147" w:name="_GoBack"/>
      <w:bookmarkEnd w:id="147"/>
      <w:r w:rsidRPr="003E2B32">
        <w:rPr>
          <w:rFonts w:ascii="Myriad Pro" w:hAnsi="Myriad Pro"/>
          <w:b w:val="0"/>
          <w:color w:val="FF0000"/>
          <w:sz w:val="20"/>
          <w:szCs w:val="20"/>
        </w:rPr>
        <w:t>.201</w:t>
      </w:r>
      <w:r>
        <w:rPr>
          <w:rFonts w:ascii="Myriad Pro" w:hAnsi="Myriad Pro"/>
          <w:b w:val="0"/>
          <w:color w:val="FF0000"/>
          <w:sz w:val="20"/>
          <w:szCs w:val="20"/>
        </w:rPr>
        <w:t>8</w:t>
      </w:r>
      <w:r w:rsidRPr="003E2B32">
        <w:rPr>
          <w:rFonts w:ascii="Myriad Pro" w:hAnsi="Myriad Pro"/>
          <w:b w:val="0"/>
          <w:color w:val="FF0000"/>
          <w:sz w:val="20"/>
          <w:szCs w:val="20"/>
        </w:rPr>
        <w:t>.).</w:t>
      </w:r>
    </w:p>
    <w:bookmarkEnd w:id="146"/>
    <w:p w14:paraId="3B3F8FBD" w14:textId="77777777" w:rsidR="00EB73CD" w:rsidRPr="00136368" w:rsidRDefault="00EB73CD" w:rsidP="00F32E58">
      <w:pPr>
        <w:numPr>
          <w:ilvl w:val="1"/>
          <w:numId w:val="44"/>
        </w:numPr>
        <w:spacing w:after="120" w:line="240" w:lineRule="auto"/>
        <w:jc w:val="both"/>
        <w:outlineLvl w:val="1"/>
        <w:rPr>
          <w:rFonts w:ascii="Myriad Pro" w:eastAsia="Times New Roman" w:hAnsi="Myriad Pro" w:cs="Times New Roman"/>
          <w:sz w:val="20"/>
          <w:szCs w:val="20"/>
        </w:rPr>
      </w:pPr>
      <w:r w:rsidRPr="00136368">
        <w:rPr>
          <w:rFonts w:ascii="Myriad Pro" w:eastAsia="Times New Roman" w:hAnsi="Myriad Pro" w:cs="Times New Roman"/>
          <w:sz w:val="20"/>
          <w:szCs w:val="20"/>
        </w:rPr>
        <w:t xml:space="preserve">The Proposals are opened by using the tools offered by E-Tenders system, the proposed price and other information that characterizes the Proposal (excluding confidential information) shall be published in E-Tenders system. </w:t>
      </w:r>
    </w:p>
    <w:p w14:paraId="107A1370" w14:textId="0EF82A9A" w:rsidR="00EB73CD" w:rsidRPr="00136368" w:rsidRDefault="00EB73CD" w:rsidP="00F32E58">
      <w:pPr>
        <w:numPr>
          <w:ilvl w:val="1"/>
          <w:numId w:val="44"/>
        </w:numPr>
        <w:spacing w:after="120" w:line="240" w:lineRule="auto"/>
        <w:jc w:val="both"/>
        <w:outlineLvl w:val="1"/>
        <w:rPr>
          <w:rFonts w:ascii="Myriad Pro" w:eastAsia="Times New Roman" w:hAnsi="Myriad Pro" w:cs="Times New Roman"/>
          <w:sz w:val="20"/>
          <w:szCs w:val="20"/>
        </w:rPr>
      </w:pPr>
      <w:r w:rsidRPr="00136368">
        <w:rPr>
          <w:rFonts w:ascii="Myriad Pro" w:eastAsia="Times New Roman" w:hAnsi="Myriad Pro" w:cs="Times New Roman"/>
          <w:sz w:val="20"/>
          <w:szCs w:val="20"/>
        </w:rPr>
        <w:t xml:space="preserve">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 </w:t>
      </w:r>
    </w:p>
    <w:p w14:paraId="4C1EBBBD" w14:textId="77777777" w:rsidR="00ED42FD" w:rsidRPr="00136368" w:rsidRDefault="00ED42FD" w:rsidP="00ED42FD">
      <w:pPr>
        <w:pStyle w:val="1stlevelheading"/>
        <w:rPr>
          <w:rFonts w:ascii="Myriad Pro" w:hAnsi="Myriad Pro"/>
          <w:sz w:val="20"/>
          <w:szCs w:val="20"/>
        </w:rPr>
      </w:pPr>
      <w:bookmarkStart w:id="148" w:name="_Toc485642934"/>
      <w:bookmarkStart w:id="149" w:name="_Toc497801225"/>
      <w:r w:rsidRPr="00136368">
        <w:rPr>
          <w:rFonts w:ascii="Myriad Pro" w:hAnsi="Myriad Pro"/>
          <w:sz w:val="20"/>
          <w:szCs w:val="20"/>
        </w:rPr>
        <w:t>Verification of Technical proposal</w:t>
      </w:r>
      <w:bookmarkEnd w:id="148"/>
      <w:bookmarkEnd w:id="149"/>
    </w:p>
    <w:p w14:paraId="36730BE1" w14:textId="77777777" w:rsidR="00094F40" w:rsidRPr="002E76B6" w:rsidRDefault="00094F40" w:rsidP="00094F40">
      <w:pPr>
        <w:pStyle w:val="2ndlevelprovision"/>
        <w:numPr>
          <w:ilvl w:val="1"/>
          <w:numId w:val="53"/>
        </w:numPr>
        <w:spacing w:before="0"/>
        <w:rPr>
          <w:rFonts w:ascii="Myriad Pro" w:hAnsi="Myriad Pro"/>
          <w:sz w:val="20"/>
          <w:szCs w:val="20"/>
        </w:rPr>
      </w:pPr>
      <w:r w:rsidRPr="002E76B6">
        <w:rPr>
          <w:rFonts w:ascii="Myriad Pro" w:hAnsi="Myriad Pro"/>
          <w:sz w:val="20"/>
          <w:szCs w:val="20"/>
        </w:rPr>
        <w:t>The procurement commission analyses Proposals of the Tenderers and selects only those, which meet all qualification requirements.</w:t>
      </w:r>
    </w:p>
    <w:p w14:paraId="769B8D47" w14:textId="5EBD5CDF" w:rsidR="00094F40" w:rsidRPr="002E76B6" w:rsidRDefault="00094F40" w:rsidP="00094F40">
      <w:pPr>
        <w:pStyle w:val="2ndlevelprovision"/>
        <w:numPr>
          <w:ilvl w:val="1"/>
          <w:numId w:val="53"/>
        </w:numPr>
        <w:spacing w:before="0"/>
        <w:rPr>
          <w:rFonts w:ascii="Myriad Pro" w:hAnsi="Myriad Pro"/>
          <w:sz w:val="20"/>
          <w:szCs w:val="20"/>
        </w:rPr>
      </w:pPr>
      <w:bookmarkStart w:id="150" w:name="_Hlk501012740"/>
      <w:r w:rsidRPr="002E76B6">
        <w:rPr>
          <w:rFonts w:ascii="Myriad Pro" w:hAnsi="Myriad Pro"/>
          <w:sz w:val="20"/>
          <w:szCs w:val="20"/>
        </w:rPr>
        <w:t>The Procurement commission verifies whether the submitted Technical proposals comply with the requirements stipulated</w:t>
      </w:r>
      <w:r w:rsidR="00077178">
        <w:rPr>
          <w:rFonts w:ascii="Myriad Pro" w:hAnsi="Myriad Pro"/>
          <w:sz w:val="20"/>
          <w:szCs w:val="20"/>
        </w:rPr>
        <w:t xml:space="preserve"> in Section 11 of the Regulations</w:t>
      </w:r>
      <w:r w:rsidRPr="002E76B6">
        <w:rPr>
          <w:rFonts w:ascii="Myriad Pro" w:hAnsi="Myriad Pro"/>
          <w:sz w:val="20"/>
          <w:szCs w:val="20"/>
        </w:rPr>
        <w:t xml:space="preserve"> and selects for further evaluation the compliant Technical proposals.</w:t>
      </w:r>
    </w:p>
    <w:bookmarkEnd w:id="150"/>
    <w:p w14:paraId="7B1C00BD" w14:textId="070D8F81" w:rsidR="00556A25" w:rsidRPr="00136368" w:rsidRDefault="00556A25" w:rsidP="00556A25">
      <w:pPr>
        <w:pStyle w:val="1stlevelheading"/>
        <w:rPr>
          <w:rFonts w:ascii="Myriad Pro" w:hAnsi="Myriad Pro"/>
          <w:sz w:val="20"/>
          <w:szCs w:val="20"/>
        </w:rPr>
      </w:pPr>
      <w:r w:rsidRPr="00136368">
        <w:rPr>
          <w:rFonts w:ascii="Myriad Pro" w:hAnsi="Myriad Pro"/>
          <w:sz w:val="20"/>
          <w:szCs w:val="20"/>
        </w:rPr>
        <w:t>Verification of financial proposals</w:t>
      </w:r>
      <w:bookmarkEnd w:id="137"/>
      <w:bookmarkEnd w:id="138"/>
      <w:bookmarkEnd w:id="139"/>
      <w:bookmarkEnd w:id="140"/>
      <w:bookmarkEnd w:id="141"/>
      <w:bookmarkEnd w:id="142"/>
      <w:bookmarkEnd w:id="143"/>
      <w:bookmarkEnd w:id="144"/>
      <w:bookmarkEnd w:id="145"/>
    </w:p>
    <w:p w14:paraId="7C554778" w14:textId="6AFBB93C" w:rsidR="00556A25" w:rsidRPr="00136368" w:rsidRDefault="00556A25" w:rsidP="00556A25">
      <w:pPr>
        <w:pStyle w:val="2ndlevelprovision"/>
        <w:rPr>
          <w:rFonts w:ascii="Myriad Pro" w:hAnsi="Myriad Pro"/>
          <w:sz w:val="20"/>
          <w:szCs w:val="20"/>
        </w:rPr>
      </w:pPr>
      <w:r w:rsidRPr="00136368">
        <w:rPr>
          <w:rFonts w:ascii="Myriad Pro" w:hAnsi="Myriad Pro"/>
          <w:sz w:val="20"/>
          <w:szCs w:val="20"/>
        </w:rPr>
        <w:t>The procurement commission verifies whether Tenderer</w:t>
      </w:r>
      <w:r w:rsidR="003C3CA3" w:rsidRPr="00136368">
        <w:rPr>
          <w:rFonts w:ascii="Myriad Pro" w:hAnsi="Myriad Pro"/>
          <w:sz w:val="20"/>
          <w:szCs w:val="20"/>
        </w:rPr>
        <w:t>s</w:t>
      </w:r>
      <w:r w:rsidRPr="00136368">
        <w:rPr>
          <w:rFonts w:ascii="Myriad Pro" w:hAnsi="Myriad Pro"/>
          <w:sz w:val="20"/>
          <w:szCs w:val="20"/>
        </w:rPr>
        <w:t xml:space="preserve"> ha</w:t>
      </w:r>
      <w:r w:rsidR="003C3CA3" w:rsidRPr="00136368">
        <w:rPr>
          <w:rFonts w:ascii="Myriad Pro" w:hAnsi="Myriad Pro"/>
          <w:sz w:val="20"/>
          <w:szCs w:val="20"/>
        </w:rPr>
        <w:t>ve</w:t>
      </w:r>
      <w:r w:rsidRPr="00136368">
        <w:rPr>
          <w:rFonts w:ascii="Myriad Pro" w:hAnsi="Myriad Pro"/>
          <w:sz w:val="20"/>
          <w:szCs w:val="20"/>
        </w:rPr>
        <w:t xml:space="preserve"> completed Annex 1 “Application</w:t>
      </w:r>
      <w:r w:rsidR="00D86B9E" w:rsidRPr="00136368">
        <w:rPr>
          <w:rFonts w:ascii="Myriad Pro" w:hAnsi="Myriad Pro"/>
          <w:sz w:val="20"/>
          <w:szCs w:val="20"/>
        </w:rPr>
        <w:t xml:space="preserve"> form</w:t>
      </w:r>
      <w:r w:rsidRPr="00136368">
        <w:rPr>
          <w:rFonts w:ascii="Myriad Pro" w:hAnsi="Myriad Pro"/>
          <w:sz w:val="20"/>
          <w:szCs w:val="20"/>
        </w:rPr>
        <w:t>”</w:t>
      </w:r>
      <w:r w:rsidR="002E01A6" w:rsidRPr="00136368">
        <w:rPr>
          <w:rFonts w:ascii="Myriad Pro" w:hAnsi="Myriad Pro"/>
          <w:sz w:val="20"/>
          <w:szCs w:val="20"/>
        </w:rPr>
        <w:t xml:space="preserve"> </w:t>
      </w:r>
      <w:r w:rsidRPr="00136368">
        <w:rPr>
          <w:rFonts w:ascii="Myriad Pro" w:hAnsi="Myriad Pro"/>
          <w:sz w:val="20"/>
          <w:szCs w:val="20"/>
        </w:rPr>
        <w:t xml:space="preserve">in accordance with the requirements. </w:t>
      </w:r>
    </w:p>
    <w:p w14:paraId="6EA3CDB0" w14:textId="77777777" w:rsidR="00556A25" w:rsidRPr="00136368" w:rsidRDefault="00556A25" w:rsidP="00534079">
      <w:pPr>
        <w:pStyle w:val="2ndlevelprovision"/>
        <w:rPr>
          <w:rFonts w:ascii="Myriad Pro" w:hAnsi="Myriad Pro"/>
          <w:sz w:val="20"/>
          <w:szCs w:val="20"/>
        </w:rPr>
      </w:pPr>
      <w:r w:rsidRPr="00136368">
        <w:rPr>
          <w:rFonts w:ascii="Myriad Pro" w:hAnsi="Myriad Pro"/>
          <w:sz w:val="20"/>
          <w:szCs w:val="20"/>
        </w:rPr>
        <w:t xml:space="preserve">The procurement commission verifies whether there are any arithmetical errors, whether an abnormally low Proposal has been received, as well as assesses and compares the contract prices proposed. </w:t>
      </w:r>
    </w:p>
    <w:p w14:paraId="1D16C5F6" w14:textId="34AD9A92" w:rsidR="00556A25" w:rsidRPr="00136368" w:rsidRDefault="00556A25" w:rsidP="00556A25">
      <w:pPr>
        <w:pStyle w:val="2ndlevelprovision"/>
        <w:rPr>
          <w:rFonts w:ascii="Myriad Pro" w:hAnsi="Myriad Pro"/>
          <w:sz w:val="20"/>
          <w:szCs w:val="20"/>
        </w:rPr>
      </w:pPr>
      <w:r w:rsidRPr="00136368">
        <w:rPr>
          <w:rFonts w:ascii="Myriad Pro" w:hAnsi="Myriad Pro"/>
          <w:sz w:val="20"/>
          <w:szCs w:val="20"/>
        </w:rPr>
        <w:t xml:space="preserve">The procurement commission informs the Tenderer whose </w:t>
      </w:r>
      <w:r w:rsidR="0075707A" w:rsidRPr="00136368">
        <w:rPr>
          <w:rFonts w:ascii="Myriad Pro" w:hAnsi="Myriad Pro"/>
          <w:sz w:val="20"/>
          <w:szCs w:val="20"/>
        </w:rPr>
        <w:t xml:space="preserve">mathematical </w:t>
      </w:r>
      <w:r w:rsidRPr="00136368">
        <w:rPr>
          <w:rFonts w:ascii="Myriad Pro" w:hAnsi="Myriad Pro"/>
          <w:sz w:val="20"/>
          <w:szCs w:val="20"/>
        </w:rPr>
        <w:t xml:space="preserve">errors have been corrected about the correction of </w:t>
      </w:r>
      <w:r w:rsidR="0075707A" w:rsidRPr="00136368">
        <w:rPr>
          <w:rFonts w:ascii="Myriad Pro" w:hAnsi="Myriad Pro"/>
          <w:sz w:val="20"/>
          <w:szCs w:val="20"/>
        </w:rPr>
        <w:t xml:space="preserve">mathematical </w:t>
      </w:r>
      <w:r w:rsidRPr="00136368">
        <w:rPr>
          <w:rFonts w:ascii="Myriad Pro" w:hAnsi="Myriad Pro"/>
          <w:sz w:val="20"/>
          <w:szCs w:val="20"/>
        </w:rPr>
        <w:t xml:space="preserve">errors and the corrected </w:t>
      </w:r>
      <w:r w:rsidR="002A1B9F" w:rsidRPr="00136368">
        <w:rPr>
          <w:rFonts w:ascii="Myriad Pro" w:hAnsi="Myriad Pro"/>
          <w:sz w:val="20"/>
          <w:szCs w:val="20"/>
        </w:rPr>
        <w:t>financial proposal</w:t>
      </w:r>
      <w:r w:rsidRPr="00136368">
        <w:rPr>
          <w:rFonts w:ascii="Myriad Pro" w:hAnsi="Myriad Pro"/>
          <w:sz w:val="20"/>
          <w:szCs w:val="20"/>
        </w:rPr>
        <w:t>. </w:t>
      </w:r>
    </w:p>
    <w:p w14:paraId="0DB52CF0" w14:textId="030F968E" w:rsidR="00556A25" w:rsidRPr="00136368" w:rsidRDefault="00556A25" w:rsidP="00556A25">
      <w:pPr>
        <w:pStyle w:val="2ndlevelprovision"/>
        <w:rPr>
          <w:rFonts w:ascii="Myriad Pro" w:hAnsi="Myriad Pro"/>
          <w:sz w:val="20"/>
          <w:szCs w:val="20"/>
        </w:rPr>
      </w:pPr>
      <w:r w:rsidRPr="00136368">
        <w:rPr>
          <w:rFonts w:ascii="Myriad Pro" w:hAnsi="Myriad Pro"/>
          <w:sz w:val="20"/>
          <w:szCs w:val="20"/>
        </w:rPr>
        <w:t xml:space="preserve">When evaluating the </w:t>
      </w:r>
      <w:r w:rsidR="002A1B9F" w:rsidRPr="00136368">
        <w:rPr>
          <w:rFonts w:ascii="Myriad Pro" w:hAnsi="Myriad Pro"/>
          <w:sz w:val="20"/>
          <w:szCs w:val="20"/>
        </w:rPr>
        <w:t>financial proposal</w:t>
      </w:r>
      <w:r w:rsidRPr="00136368">
        <w:rPr>
          <w:rFonts w:ascii="Myriad Pro" w:hAnsi="Myriad Pro"/>
          <w:sz w:val="20"/>
          <w:szCs w:val="20"/>
        </w:rPr>
        <w:t xml:space="preserve">, the procurement commission takes corrections into account. </w:t>
      </w:r>
    </w:p>
    <w:p w14:paraId="7A8999FF" w14:textId="52AD231E" w:rsidR="00556A25" w:rsidRPr="00136368" w:rsidRDefault="00556A25" w:rsidP="00556A25">
      <w:pPr>
        <w:pStyle w:val="2ndlevelprovision"/>
        <w:rPr>
          <w:rFonts w:ascii="Myriad Pro" w:hAnsi="Myriad Pro"/>
          <w:sz w:val="20"/>
          <w:szCs w:val="20"/>
        </w:rPr>
      </w:pPr>
      <w:r w:rsidRPr="00136368">
        <w:rPr>
          <w:rFonts w:ascii="Myriad Pro" w:hAnsi="Myriad Pro"/>
          <w:sz w:val="20"/>
          <w:szCs w:val="20"/>
        </w:rPr>
        <w:lastRenderedPageBreak/>
        <w:t xml:space="preserve">The procurement commission has the right to demand that the Tenderer </w:t>
      </w:r>
      <w:r w:rsidR="00357E30" w:rsidRPr="00136368">
        <w:rPr>
          <w:rFonts w:ascii="Myriad Pro" w:hAnsi="Myriad Pro"/>
          <w:sz w:val="20"/>
          <w:szCs w:val="20"/>
        </w:rPr>
        <w:t>explains</w:t>
      </w:r>
      <w:r w:rsidRPr="00136368">
        <w:rPr>
          <w:rFonts w:ascii="Myriad Pro" w:hAnsi="Myriad Pro"/>
          <w:sz w:val="20"/>
          <w:szCs w:val="20"/>
        </w:rPr>
        <w:t xml:space="preserve"> the calculation </w:t>
      </w:r>
      <w:r w:rsidR="00BE24B5" w:rsidRPr="00136368">
        <w:rPr>
          <w:rFonts w:ascii="Myriad Pro" w:hAnsi="Myriad Pro"/>
          <w:sz w:val="20"/>
          <w:szCs w:val="20"/>
        </w:rPr>
        <w:t>upon which the financial proposal is based</w:t>
      </w:r>
      <w:r w:rsidRPr="00136368">
        <w:rPr>
          <w:rFonts w:ascii="Myriad Pro" w:hAnsi="Myriad Pro"/>
          <w:sz w:val="20"/>
          <w:szCs w:val="20"/>
        </w:rPr>
        <w:t xml:space="preserve"> </w:t>
      </w:r>
      <w:r w:rsidR="00357E30" w:rsidRPr="00136368">
        <w:rPr>
          <w:rFonts w:ascii="Myriad Pro" w:hAnsi="Myriad Pro"/>
          <w:sz w:val="20"/>
          <w:szCs w:val="20"/>
        </w:rPr>
        <w:t xml:space="preserve">and other related aspects </w:t>
      </w:r>
      <w:proofErr w:type="gramStart"/>
      <w:r w:rsidRPr="00136368">
        <w:rPr>
          <w:rFonts w:ascii="Myriad Pro" w:hAnsi="Myriad Pro"/>
          <w:sz w:val="20"/>
          <w:szCs w:val="20"/>
        </w:rPr>
        <w:t>in order to</w:t>
      </w:r>
      <w:proofErr w:type="gramEnd"/>
      <w:r w:rsidRPr="00136368">
        <w:rPr>
          <w:rFonts w:ascii="Myriad Pro" w:hAnsi="Myriad Pro"/>
          <w:sz w:val="20"/>
          <w:szCs w:val="20"/>
        </w:rPr>
        <w:t xml:space="preserve"> ascertain the objectivity of the </w:t>
      </w:r>
      <w:r w:rsidR="00BE24B5" w:rsidRPr="00136368">
        <w:rPr>
          <w:rFonts w:ascii="Myriad Pro" w:hAnsi="Myriad Pro"/>
          <w:sz w:val="20"/>
          <w:szCs w:val="20"/>
        </w:rPr>
        <w:t>financial proposal</w:t>
      </w:r>
      <w:r w:rsidRPr="00136368">
        <w:rPr>
          <w:rFonts w:ascii="Myriad Pro" w:hAnsi="Myriad Pro"/>
          <w:sz w:val="20"/>
          <w:szCs w:val="20"/>
        </w:rPr>
        <w:t xml:space="preserve"> and whether an abnormally low Proposal has been submitted.</w:t>
      </w:r>
    </w:p>
    <w:p w14:paraId="0DEB61B7" w14:textId="3F5C39D3" w:rsidR="0096258F" w:rsidRPr="00136368" w:rsidRDefault="0096258F" w:rsidP="00556A25">
      <w:pPr>
        <w:pStyle w:val="2ndlevelprovision"/>
        <w:rPr>
          <w:rFonts w:ascii="Myriad Pro" w:hAnsi="Myriad Pro"/>
          <w:sz w:val="20"/>
          <w:szCs w:val="20"/>
        </w:rPr>
      </w:pPr>
      <w:r w:rsidRPr="00136368">
        <w:rPr>
          <w:rFonts w:ascii="Myriad Pro" w:hAnsi="Myriad Pro"/>
          <w:sz w:val="20"/>
          <w:szCs w:val="20"/>
        </w:rPr>
        <w:t xml:space="preserve">The procurement commission </w:t>
      </w:r>
      <w:r w:rsidR="007313F2" w:rsidRPr="00136368">
        <w:rPr>
          <w:rFonts w:ascii="Myriad Pro" w:hAnsi="Myriad Pro"/>
          <w:sz w:val="20"/>
          <w:szCs w:val="20"/>
        </w:rPr>
        <w:t xml:space="preserve">further </w:t>
      </w:r>
      <w:r w:rsidR="002E1EB4" w:rsidRPr="00136368">
        <w:rPr>
          <w:rFonts w:ascii="Myriad Pro" w:hAnsi="Myriad Pro"/>
          <w:sz w:val="20"/>
          <w:szCs w:val="20"/>
        </w:rPr>
        <w:t xml:space="preserve">evaluates the compliant </w:t>
      </w:r>
      <w:r w:rsidR="007313F2" w:rsidRPr="00136368">
        <w:rPr>
          <w:rFonts w:ascii="Myriad Pro" w:hAnsi="Myriad Pro"/>
          <w:sz w:val="20"/>
          <w:szCs w:val="20"/>
        </w:rPr>
        <w:t>P</w:t>
      </w:r>
      <w:r w:rsidR="002E1EB4" w:rsidRPr="00136368">
        <w:rPr>
          <w:rFonts w:ascii="Myriad Pro" w:hAnsi="Myriad Pro"/>
          <w:sz w:val="20"/>
          <w:szCs w:val="20"/>
        </w:rPr>
        <w:t>roposals</w:t>
      </w:r>
      <w:r w:rsidR="00CA7B51" w:rsidRPr="00136368">
        <w:rPr>
          <w:rFonts w:ascii="Myriad Pro" w:hAnsi="Myriad Pro"/>
          <w:sz w:val="20"/>
          <w:szCs w:val="20"/>
        </w:rPr>
        <w:t>,</w:t>
      </w:r>
      <w:r w:rsidR="002E1EB4" w:rsidRPr="00136368">
        <w:rPr>
          <w:rFonts w:ascii="Myriad Pro" w:hAnsi="Myriad Pro"/>
          <w:sz w:val="20"/>
          <w:szCs w:val="20"/>
        </w:rPr>
        <w:t xml:space="preserve"> which have not been declared as abnormally low proposals.</w:t>
      </w:r>
    </w:p>
    <w:p w14:paraId="3C30D73A" w14:textId="2BA99D44" w:rsidR="00700893" w:rsidRPr="00136368" w:rsidRDefault="0079160A" w:rsidP="001C4BDC">
      <w:pPr>
        <w:pStyle w:val="1stlevelheading"/>
        <w:rPr>
          <w:rFonts w:ascii="Myriad Pro" w:hAnsi="Myriad Pro"/>
          <w:sz w:val="20"/>
          <w:szCs w:val="20"/>
        </w:rPr>
      </w:pPr>
      <w:bookmarkStart w:id="151" w:name="_Ref481077266"/>
      <w:bookmarkStart w:id="152" w:name="_Toc485284011"/>
      <w:bookmarkStart w:id="153" w:name="_Toc485809601"/>
      <w:r w:rsidRPr="00136368">
        <w:rPr>
          <w:rFonts w:ascii="Myriad Pro" w:hAnsi="Myriad Pro"/>
          <w:sz w:val="20"/>
          <w:szCs w:val="20"/>
        </w:rPr>
        <w:t>Contract award criteria</w:t>
      </w:r>
      <w:bookmarkEnd w:id="151"/>
      <w:bookmarkEnd w:id="152"/>
      <w:bookmarkEnd w:id="153"/>
    </w:p>
    <w:p w14:paraId="4BC91A94" w14:textId="4214D11C" w:rsidR="004C42A0" w:rsidRPr="00136368" w:rsidRDefault="004C42A0" w:rsidP="00823435">
      <w:pPr>
        <w:pStyle w:val="2ndlevelheading"/>
        <w:widowControl w:val="0"/>
        <w:ind w:right="-52"/>
        <w:rPr>
          <w:rFonts w:ascii="Myriad Pro" w:hAnsi="Myriad Pro"/>
          <w:b w:val="0"/>
          <w:sz w:val="20"/>
          <w:szCs w:val="20"/>
        </w:rPr>
      </w:pPr>
      <w:bookmarkStart w:id="154" w:name="_Toc484526216"/>
      <w:bookmarkStart w:id="155" w:name="_Toc484526217"/>
      <w:bookmarkStart w:id="156" w:name="_Toc484526220"/>
      <w:bookmarkStart w:id="157" w:name="_Toc484526221"/>
      <w:bookmarkStart w:id="158" w:name="_Toc458981509"/>
      <w:bookmarkStart w:id="159" w:name="_Toc485284012"/>
      <w:bookmarkStart w:id="160" w:name="_Toc485809602"/>
      <w:bookmarkStart w:id="161" w:name="_Toc454882362"/>
      <w:bookmarkEnd w:id="154"/>
      <w:bookmarkEnd w:id="155"/>
      <w:bookmarkEnd w:id="156"/>
      <w:bookmarkEnd w:id="157"/>
      <w:r w:rsidRPr="00136368">
        <w:rPr>
          <w:rFonts w:ascii="Myriad Pro" w:hAnsi="Myriad Pro"/>
          <w:b w:val="0"/>
          <w:sz w:val="20"/>
          <w:szCs w:val="20"/>
        </w:rPr>
        <w:t xml:space="preserve">The Contract shall be </w:t>
      </w:r>
      <w:proofErr w:type="gramStart"/>
      <w:r w:rsidRPr="00136368">
        <w:rPr>
          <w:rFonts w:ascii="Myriad Pro" w:hAnsi="Myriad Pro"/>
          <w:b w:val="0"/>
          <w:sz w:val="20"/>
          <w:szCs w:val="20"/>
        </w:rPr>
        <w:t>awarded</w:t>
      </w:r>
      <w:proofErr w:type="gramEnd"/>
      <w:r w:rsidRPr="00136368">
        <w:rPr>
          <w:rFonts w:ascii="Myriad Pro" w:hAnsi="Myriad Pro"/>
          <w:b w:val="0"/>
          <w:sz w:val="20"/>
          <w:szCs w:val="20"/>
        </w:rPr>
        <w:t xml:space="preserve"> and the winner of the</w:t>
      </w:r>
      <w:r w:rsidR="00823435" w:rsidRPr="00136368">
        <w:rPr>
          <w:rFonts w:ascii="Myriad Pro" w:hAnsi="Myriad Pro"/>
          <w:b w:val="0"/>
          <w:sz w:val="20"/>
          <w:szCs w:val="20"/>
        </w:rPr>
        <w:t xml:space="preserve"> open competition</w:t>
      </w:r>
      <w:r w:rsidRPr="00136368">
        <w:rPr>
          <w:rFonts w:ascii="Myriad Pro" w:hAnsi="Myriad Pro"/>
          <w:b w:val="0"/>
          <w:sz w:val="20"/>
          <w:szCs w:val="20"/>
        </w:rPr>
        <w:t xml:space="preserve"> shall be the Tenderer who has submitted the most economically advantageous Tender.</w:t>
      </w:r>
    </w:p>
    <w:p w14:paraId="7D0D7FBF" w14:textId="77777777" w:rsidR="004C42A0" w:rsidRPr="00136368" w:rsidRDefault="004C42A0" w:rsidP="00823435">
      <w:pPr>
        <w:pStyle w:val="2ndlevelheading"/>
        <w:widowControl w:val="0"/>
        <w:ind w:right="-52"/>
        <w:rPr>
          <w:rFonts w:ascii="Myriad Pro" w:hAnsi="Myriad Pro"/>
          <w:b w:val="0"/>
          <w:sz w:val="20"/>
          <w:szCs w:val="20"/>
        </w:rPr>
      </w:pPr>
      <w:r w:rsidRPr="00136368">
        <w:rPr>
          <w:rFonts w:ascii="Myriad Pro" w:hAnsi="Myriad Pro"/>
          <w:b w:val="0"/>
          <w:sz w:val="20"/>
          <w:szCs w:val="20"/>
        </w:rPr>
        <w:t>Evaluation criteria in order of significance:</w:t>
      </w:r>
    </w:p>
    <w:p w14:paraId="09EAB661" w14:textId="69E49930" w:rsidR="004C42A0" w:rsidRPr="00136368" w:rsidRDefault="004C42A0" w:rsidP="00823435">
      <w:pPr>
        <w:pStyle w:val="3rdlevelheading"/>
        <w:widowControl w:val="0"/>
        <w:ind w:right="-52"/>
        <w:rPr>
          <w:rFonts w:ascii="Myriad Pro" w:hAnsi="Myriad Pro"/>
          <w:b w:val="0"/>
          <w:i w:val="0"/>
          <w:sz w:val="20"/>
          <w:szCs w:val="20"/>
        </w:rPr>
      </w:pPr>
      <w:r w:rsidRPr="00136368">
        <w:rPr>
          <w:rFonts w:ascii="Myriad Pro" w:hAnsi="Myriad Pro"/>
          <w:b w:val="0"/>
          <w:i w:val="0"/>
          <w:sz w:val="20"/>
          <w:szCs w:val="20"/>
        </w:rPr>
        <w:t xml:space="preserve">Quality of the Technical proposal: </w:t>
      </w:r>
      <w:r w:rsidR="00823435" w:rsidRPr="00136368">
        <w:rPr>
          <w:rFonts w:ascii="Myriad Pro" w:hAnsi="Myriad Pro"/>
          <w:b w:val="0"/>
          <w:i w:val="0"/>
          <w:sz w:val="20"/>
          <w:szCs w:val="20"/>
        </w:rPr>
        <w:t>60</w:t>
      </w:r>
      <w:r w:rsidRPr="00136368">
        <w:rPr>
          <w:rFonts w:ascii="Myriad Pro" w:hAnsi="Myriad Pro"/>
          <w:b w:val="0"/>
          <w:i w:val="0"/>
          <w:sz w:val="20"/>
          <w:szCs w:val="20"/>
        </w:rPr>
        <w:t>%;</w:t>
      </w:r>
    </w:p>
    <w:p w14:paraId="0C63619C" w14:textId="60551C56" w:rsidR="004C42A0" w:rsidRPr="00136368" w:rsidRDefault="004C42A0" w:rsidP="00823435">
      <w:pPr>
        <w:pStyle w:val="3rdlevelheading"/>
        <w:widowControl w:val="0"/>
        <w:ind w:right="-52"/>
        <w:rPr>
          <w:rFonts w:ascii="Myriad Pro" w:hAnsi="Myriad Pro"/>
          <w:b w:val="0"/>
          <w:i w:val="0"/>
          <w:sz w:val="20"/>
          <w:szCs w:val="20"/>
        </w:rPr>
      </w:pPr>
      <w:r w:rsidRPr="00136368">
        <w:rPr>
          <w:rFonts w:ascii="Myriad Pro" w:hAnsi="Myriad Pro"/>
          <w:b w:val="0"/>
          <w:i w:val="0"/>
          <w:sz w:val="20"/>
          <w:szCs w:val="20"/>
        </w:rPr>
        <w:t xml:space="preserve">Price: </w:t>
      </w:r>
      <w:r w:rsidR="00823435" w:rsidRPr="00136368">
        <w:rPr>
          <w:rFonts w:ascii="Myriad Pro" w:hAnsi="Myriad Pro"/>
          <w:b w:val="0"/>
          <w:i w:val="0"/>
          <w:sz w:val="20"/>
          <w:szCs w:val="20"/>
        </w:rPr>
        <w:t>40</w:t>
      </w:r>
      <w:r w:rsidRPr="00136368">
        <w:rPr>
          <w:rFonts w:ascii="Myriad Pro" w:hAnsi="Myriad Pro"/>
          <w:b w:val="0"/>
          <w:i w:val="0"/>
          <w:sz w:val="20"/>
          <w:szCs w:val="20"/>
        </w:rPr>
        <w:t>%.</w:t>
      </w:r>
    </w:p>
    <w:p w14:paraId="5BA46441" w14:textId="5DA4B969" w:rsidR="004C42A0" w:rsidRPr="007B3DDA" w:rsidRDefault="004C42A0" w:rsidP="00823435">
      <w:pPr>
        <w:pStyle w:val="2ndlevelheading"/>
        <w:widowControl w:val="0"/>
        <w:ind w:right="-52"/>
        <w:rPr>
          <w:rFonts w:ascii="Myriad Pro" w:hAnsi="Myriad Pro"/>
          <w:b w:val="0"/>
          <w:sz w:val="20"/>
          <w:szCs w:val="20"/>
        </w:rPr>
      </w:pPr>
      <w:r w:rsidRPr="007B3DDA">
        <w:rPr>
          <w:rFonts w:ascii="Myriad Pro" w:hAnsi="Myriad Pro"/>
          <w:b w:val="0"/>
          <w:sz w:val="20"/>
          <w:szCs w:val="20"/>
        </w:rPr>
        <w:t>The</w:t>
      </w:r>
      <w:r w:rsidR="00DA14C8" w:rsidRPr="007B3DDA">
        <w:rPr>
          <w:rFonts w:ascii="Myriad Pro" w:hAnsi="Myriad Pro"/>
          <w:b w:val="0"/>
          <w:sz w:val="20"/>
          <w:szCs w:val="20"/>
        </w:rPr>
        <w:t xml:space="preserve"> </w:t>
      </w:r>
      <w:r w:rsidRPr="007B3DDA">
        <w:rPr>
          <w:rFonts w:ascii="Myriad Pro" w:hAnsi="Myriad Pro"/>
          <w:b w:val="0"/>
          <w:sz w:val="20"/>
          <w:szCs w:val="20"/>
        </w:rPr>
        <w:t xml:space="preserve">Tenders shall be evaluated independently by each member of the Commission in accordance with the Tender evaluation methodology stipulated further in the </w:t>
      </w:r>
      <w:r w:rsidR="00B140FD" w:rsidRPr="007B3DDA">
        <w:rPr>
          <w:rFonts w:ascii="Myriad Pro" w:hAnsi="Myriad Pro"/>
          <w:b w:val="0"/>
          <w:sz w:val="20"/>
          <w:szCs w:val="20"/>
        </w:rPr>
        <w:t>Regulation</w:t>
      </w:r>
      <w:r w:rsidRPr="007B3DDA">
        <w:rPr>
          <w:rFonts w:ascii="Myriad Pro" w:hAnsi="Myriad Pro"/>
          <w:b w:val="0"/>
          <w:sz w:val="20"/>
          <w:szCs w:val="20"/>
        </w:rPr>
        <w:t>.</w:t>
      </w:r>
    </w:p>
    <w:p w14:paraId="33B1F6F3" w14:textId="179C7573" w:rsidR="00B140FD" w:rsidRPr="007B3DDA" w:rsidRDefault="00927702" w:rsidP="00927702">
      <w:pPr>
        <w:pStyle w:val="2ndlevelheading"/>
        <w:numPr>
          <w:ilvl w:val="0"/>
          <w:numId w:val="0"/>
        </w:numPr>
        <w:ind w:left="964"/>
        <w:rPr>
          <w:rFonts w:ascii="Myriad Pro" w:hAnsi="Myriad Pro"/>
          <w:b w:val="0"/>
          <w:sz w:val="20"/>
          <w:szCs w:val="20"/>
        </w:rPr>
      </w:pPr>
      <w:bookmarkStart w:id="162" w:name="_Hlk503276869"/>
      <w:r w:rsidRPr="007B3DDA">
        <w:rPr>
          <w:rFonts w:ascii="Myriad Pro" w:hAnsi="Myriad Pro"/>
          <w:b w:val="0"/>
          <w:sz w:val="20"/>
          <w:szCs w:val="20"/>
        </w:rPr>
        <w:t>(with the amendments made in Minutes No 2, dated 08.01.2018.).</w:t>
      </w:r>
    </w:p>
    <w:bookmarkEnd w:id="162"/>
    <w:p w14:paraId="4CA6EF7F" w14:textId="77777777" w:rsidR="004C42A0" w:rsidRPr="00136368" w:rsidRDefault="004C42A0" w:rsidP="00823435">
      <w:pPr>
        <w:pStyle w:val="2ndlevelheading"/>
        <w:widowControl w:val="0"/>
        <w:ind w:right="-52"/>
        <w:rPr>
          <w:rFonts w:ascii="Myriad Pro" w:hAnsi="Myriad Pro"/>
          <w:b w:val="0"/>
          <w:sz w:val="20"/>
          <w:szCs w:val="20"/>
        </w:rPr>
      </w:pPr>
      <w:r w:rsidRPr="00136368">
        <w:rPr>
          <w:rFonts w:ascii="Myriad Pro" w:hAnsi="Myriad Pro"/>
          <w:b w:val="0"/>
          <w:sz w:val="20"/>
          <w:szCs w:val="20"/>
        </w:rPr>
        <w:t>Evaluation methodology:</w:t>
      </w:r>
    </w:p>
    <w:p w14:paraId="3B3ECBD4" w14:textId="77777777" w:rsidR="004C42A0" w:rsidRPr="00136368" w:rsidRDefault="004C42A0" w:rsidP="00823435">
      <w:pPr>
        <w:pStyle w:val="3rdlevelheading"/>
        <w:widowControl w:val="0"/>
        <w:tabs>
          <w:tab w:val="left" w:pos="1276"/>
        </w:tabs>
        <w:ind w:right="-52"/>
        <w:rPr>
          <w:rFonts w:ascii="Myriad Pro" w:hAnsi="Myriad Pro"/>
          <w:b w:val="0"/>
          <w:i w:val="0"/>
          <w:sz w:val="20"/>
          <w:szCs w:val="20"/>
        </w:rPr>
      </w:pPr>
      <w:r w:rsidRPr="00136368">
        <w:rPr>
          <w:rFonts w:ascii="Myriad Pro" w:hAnsi="Myriad Pro"/>
          <w:b w:val="0"/>
          <w:i w:val="0"/>
          <w:sz w:val="20"/>
          <w:szCs w:val="20"/>
        </w:rPr>
        <w:t>The Tender evaluation criterion is the most economically advantageous tender, according to the evaluation methodology described in the paragraphs below.</w:t>
      </w:r>
    </w:p>
    <w:p w14:paraId="593C7482" w14:textId="0C9FFDE5" w:rsidR="00A861DC" w:rsidRPr="00136368" w:rsidRDefault="004C42A0" w:rsidP="00A861DC">
      <w:pPr>
        <w:pStyle w:val="3rdlevelheading"/>
        <w:widowControl w:val="0"/>
        <w:tabs>
          <w:tab w:val="left" w:pos="1276"/>
        </w:tabs>
        <w:ind w:right="-52"/>
        <w:rPr>
          <w:rFonts w:ascii="Myriad Pro" w:hAnsi="Myriad Pro"/>
          <w:b w:val="0"/>
          <w:i w:val="0"/>
          <w:sz w:val="20"/>
          <w:szCs w:val="20"/>
        </w:rPr>
      </w:pPr>
      <w:r w:rsidRPr="00136368">
        <w:rPr>
          <w:rFonts w:ascii="Myriad Pro" w:hAnsi="Myriad Pro"/>
          <w:b w:val="0"/>
          <w:i w:val="0"/>
          <w:sz w:val="20"/>
          <w:szCs w:val="20"/>
        </w:rPr>
        <w:t>The most advantageous Tender shall be the Tender which will receive the highest total score for the following criteria:</w:t>
      </w:r>
    </w:p>
    <w:tbl>
      <w:tblPr>
        <w:tblStyle w:val="ListTable3-Accent1"/>
        <w:tblW w:w="5013" w:type="pct"/>
        <w:tblLayout w:type="fixed"/>
        <w:tblLook w:val="00A0" w:firstRow="1" w:lastRow="0" w:firstColumn="1" w:lastColumn="0" w:noHBand="0" w:noVBand="0"/>
      </w:tblPr>
      <w:tblGrid>
        <w:gridCol w:w="958"/>
        <w:gridCol w:w="6125"/>
        <w:gridCol w:w="1434"/>
      </w:tblGrid>
      <w:tr w:rsidR="00F506E5" w:rsidRPr="00136368" w14:paraId="53B0CA16" w14:textId="77777777" w:rsidTr="00977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pct"/>
          </w:tcPr>
          <w:p w14:paraId="6E448494" w14:textId="77777777" w:rsidR="00F506E5" w:rsidRPr="00136368" w:rsidRDefault="00F506E5" w:rsidP="00F506E5">
            <w:pPr>
              <w:spacing w:after="120" w:line="240" w:lineRule="auto"/>
              <w:jc w:val="both"/>
              <w:rPr>
                <w:rFonts w:ascii="Myriad Pro" w:eastAsia="Times New Roman" w:hAnsi="Myriad Pro" w:cs="Times New Roman"/>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559F1B60" w14:textId="77777777" w:rsidR="00F506E5" w:rsidRPr="00136368" w:rsidRDefault="00F506E5" w:rsidP="00F506E5">
            <w:pPr>
              <w:spacing w:after="120" w:line="240" w:lineRule="auto"/>
              <w:jc w:val="both"/>
              <w:rPr>
                <w:rFonts w:ascii="Myriad Pro" w:eastAsia="Times New Roman" w:hAnsi="Myriad Pro" w:cs="Times New Roman"/>
                <w:color w:val="auto"/>
                <w:sz w:val="20"/>
                <w:szCs w:val="20"/>
              </w:rPr>
            </w:pPr>
            <w:r w:rsidRPr="00136368">
              <w:rPr>
                <w:rFonts w:ascii="Myriad Pro" w:eastAsia="Times New Roman" w:hAnsi="Myriad Pro" w:cs="Times New Roman"/>
                <w:color w:val="auto"/>
                <w:sz w:val="20"/>
                <w:szCs w:val="20"/>
              </w:rPr>
              <w:t>Evaluation criteria:</w:t>
            </w:r>
          </w:p>
        </w:tc>
        <w:tc>
          <w:tcPr>
            <w:tcW w:w="842" w:type="pct"/>
          </w:tcPr>
          <w:p w14:paraId="53EA0438" w14:textId="77777777" w:rsidR="00F506E5" w:rsidRPr="00136368" w:rsidRDefault="00F506E5" w:rsidP="00396CD5">
            <w:pPr>
              <w:spacing w:after="120" w:line="240" w:lineRule="auto"/>
              <w:ind w:left="380"/>
              <w:jc w:val="both"/>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imes New Roman"/>
                <w:color w:val="auto"/>
                <w:sz w:val="20"/>
                <w:szCs w:val="20"/>
              </w:rPr>
            </w:pPr>
            <w:r w:rsidRPr="00136368">
              <w:rPr>
                <w:rFonts w:ascii="Myriad Pro" w:eastAsia="Times New Roman" w:hAnsi="Myriad Pro" w:cs="Times New Roman"/>
                <w:color w:val="auto"/>
                <w:sz w:val="20"/>
                <w:szCs w:val="20"/>
              </w:rPr>
              <w:t>Points:</w:t>
            </w:r>
          </w:p>
        </w:tc>
      </w:tr>
      <w:tr w:rsidR="00F506E5" w:rsidRPr="00136368" w14:paraId="13130EC8"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40457D7E" w14:textId="7D6E4448" w:rsidR="00F506E5" w:rsidRPr="00136368" w:rsidRDefault="00690570" w:rsidP="00F506E5">
            <w:pPr>
              <w:numPr>
                <w:ilvl w:val="2"/>
                <w:numId w:val="0"/>
              </w:numPr>
              <w:tabs>
                <w:tab w:val="num" w:pos="964"/>
              </w:tabs>
              <w:spacing w:after="120" w:line="240" w:lineRule="auto"/>
              <w:ind w:left="964" w:hanging="964"/>
              <w:jc w:val="both"/>
              <w:outlineLvl w:val="2"/>
              <w:rPr>
                <w:rFonts w:ascii="Myriad Pro" w:eastAsia="Times New Roman" w:hAnsi="Myriad Pro" w:cs="Times New Roman"/>
                <w:b w:val="0"/>
                <w:sz w:val="20"/>
                <w:szCs w:val="20"/>
              </w:rPr>
            </w:pPr>
            <w:r>
              <w:rPr>
                <w:rFonts w:ascii="Myriad Pro" w:eastAsia="Times New Roman" w:hAnsi="Myriad Pro" w:cs="Times New Roman"/>
                <w:b w:val="0"/>
                <w:sz w:val="20"/>
                <w:szCs w:val="20"/>
              </w:rPr>
              <w:t>19</w:t>
            </w:r>
            <w:r w:rsidR="00A861DC" w:rsidRPr="00136368">
              <w:rPr>
                <w:rFonts w:ascii="Myriad Pro" w:eastAsia="Times New Roman" w:hAnsi="Myriad Pro" w:cs="Times New Roman"/>
                <w:b w:val="0"/>
                <w:sz w:val="20"/>
                <w:szCs w:val="20"/>
              </w:rPr>
              <w:t xml:space="preserve">.4.2.1. </w:t>
            </w:r>
          </w:p>
        </w:tc>
        <w:tc>
          <w:tcPr>
            <w:cnfStyle w:val="000010000000" w:firstRow="0" w:lastRow="0" w:firstColumn="0" w:lastColumn="0" w:oddVBand="1" w:evenVBand="0" w:oddHBand="0" w:evenHBand="0" w:firstRowFirstColumn="0" w:firstRowLastColumn="0" w:lastRowFirstColumn="0" w:lastRowLastColumn="0"/>
            <w:tcW w:w="3596" w:type="pct"/>
          </w:tcPr>
          <w:p w14:paraId="44EC19E6" w14:textId="608A1ABC" w:rsidR="00F506E5" w:rsidRPr="00136368" w:rsidRDefault="00F506E5" w:rsidP="00F506E5">
            <w:pPr>
              <w:spacing w:after="120" w:line="240" w:lineRule="auto"/>
              <w:jc w:val="both"/>
              <w:rPr>
                <w:rFonts w:ascii="Myriad Pro" w:eastAsia="Times New Roman" w:hAnsi="Myriad Pro" w:cs="Times New Roman"/>
                <w:b/>
                <w:sz w:val="20"/>
                <w:szCs w:val="20"/>
              </w:rPr>
            </w:pPr>
            <w:r w:rsidRPr="00136368">
              <w:rPr>
                <w:rFonts w:ascii="Myriad Pro" w:eastAsia="Times New Roman" w:hAnsi="Myriad Pro" w:cs="Times New Roman"/>
                <w:b/>
                <w:sz w:val="20"/>
                <w:szCs w:val="20"/>
              </w:rPr>
              <w:t>Quality of the Technical proposal</w:t>
            </w:r>
            <w:r w:rsidRPr="00136368">
              <w:rPr>
                <w:rFonts w:ascii="Myriad Pro" w:eastAsia="Times New Roman" w:hAnsi="Myriad Pro" w:cs="Times New Roman"/>
                <w:sz w:val="20"/>
                <w:szCs w:val="20"/>
              </w:rPr>
              <w:t>, which will be evaluated in accordance with Section</w:t>
            </w:r>
            <w:r w:rsidR="001454D4" w:rsidRPr="00136368">
              <w:rPr>
                <w:rFonts w:ascii="Myriad Pro" w:eastAsia="Times New Roman" w:hAnsi="Myriad Pro" w:cs="Times New Roman"/>
                <w:sz w:val="20"/>
                <w:szCs w:val="20"/>
              </w:rPr>
              <w:t xml:space="preserve"> </w:t>
            </w:r>
            <w:r w:rsidR="00DA14C8">
              <w:rPr>
                <w:rFonts w:ascii="Myriad Pro" w:eastAsia="Times New Roman" w:hAnsi="Myriad Pro" w:cs="Times New Roman"/>
                <w:sz w:val="20"/>
                <w:szCs w:val="20"/>
              </w:rPr>
              <w:t>19</w:t>
            </w:r>
            <w:r w:rsidR="001454D4" w:rsidRPr="00136368">
              <w:rPr>
                <w:rFonts w:ascii="Myriad Pro" w:eastAsia="Times New Roman" w:hAnsi="Myriad Pro" w:cs="Times New Roman"/>
                <w:sz w:val="20"/>
                <w:szCs w:val="20"/>
              </w:rPr>
              <w:t>.5</w:t>
            </w:r>
            <w:r w:rsidR="001E22C2">
              <w:rPr>
                <w:rFonts w:ascii="Myriad Pro" w:eastAsia="Times New Roman" w:hAnsi="Myriad Pro" w:cs="Times New Roman"/>
                <w:sz w:val="20"/>
                <w:szCs w:val="20"/>
              </w:rPr>
              <w:t xml:space="preserve"> and</w:t>
            </w:r>
            <w:r w:rsidR="00DA14C8">
              <w:rPr>
                <w:rFonts w:ascii="Myriad Pro" w:eastAsia="Times New Roman" w:hAnsi="Myriad Pro" w:cs="Times New Roman"/>
                <w:sz w:val="20"/>
                <w:szCs w:val="20"/>
              </w:rPr>
              <w:t xml:space="preserve"> 19</w:t>
            </w:r>
            <w:r w:rsidR="001E22C2">
              <w:rPr>
                <w:rFonts w:ascii="Myriad Pro" w:eastAsia="Times New Roman" w:hAnsi="Myriad Pro" w:cs="Times New Roman"/>
                <w:sz w:val="20"/>
                <w:szCs w:val="20"/>
              </w:rPr>
              <w:t>.</w:t>
            </w:r>
            <w:r w:rsidR="00BD2683">
              <w:rPr>
                <w:rFonts w:ascii="Myriad Pro" w:eastAsia="Times New Roman" w:hAnsi="Myriad Pro" w:cs="Times New Roman"/>
                <w:sz w:val="20"/>
                <w:szCs w:val="20"/>
              </w:rPr>
              <w:t>7</w:t>
            </w:r>
            <w:r w:rsidRPr="00136368">
              <w:rPr>
                <w:rFonts w:ascii="Myriad Pro" w:eastAsia="Times New Roman" w:hAnsi="Myriad Pro" w:cs="Times New Roman"/>
                <w:sz w:val="20"/>
                <w:szCs w:val="20"/>
              </w:rPr>
              <w:t>:</w:t>
            </w:r>
          </w:p>
        </w:tc>
        <w:tc>
          <w:tcPr>
            <w:tcW w:w="842" w:type="pct"/>
          </w:tcPr>
          <w:p w14:paraId="30AA5F34" w14:textId="77777777" w:rsidR="00F506E5" w:rsidRPr="00136368" w:rsidDel="00653B10" w:rsidRDefault="00F506E5" w:rsidP="00977313">
            <w:pPr>
              <w:spacing w:after="120" w:line="240" w:lineRule="auto"/>
              <w:ind w:left="-8"/>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p>
        </w:tc>
      </w:tr>
      <w:tr w:rsidR="00F506E5" w:rsidRPr="00136368" w14:paraId="259BD57E"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5D2ACDAB" w14:textId="77777777" w:rsidR="00F506E5" w:rsidRPr="00136368" w:rsidRDefault="00F506E5"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4E21101B" w14:textId="61B91EC0" w:rsidR="00F506E5" w:rsidRPr="00886630" w:rsidRDefault="00F506E5" w:rsidP="00F506E5">
            <w:pPr>
              <w:numPr>
                <w:ilvl w:val="4"/>
                <w:numId w:val="0"/>
              </w:numPr>
              <w:spacing w:after="120" w:line="240" w:lineRule="auto"/>
              <w:ind w:left="250" w:hanging="250"/>
              <w:jc w:val="both"/>
              <w:outlineLvl w:val="4"/>
              <w:rPr>
                <w:rFonts w:ascii="Myriad Pro" w:eastAsia="Times New Roman" w:hAnsi="Myriad Pro" w:cs="Times New Roman"/>
                <w:b/>
                <w:sz w:val="20"/>
                <w:szCs w:val="20"/>
              </w:rPr>
            </w:pPr>
            <w:r w:rsidRPr="00886630">
              <w:rPr>
                <w:rFonts w:ascii="Myriad Pro" w:eastAsia="Times New Roman" w:hAnsi="Myriad Pro" w:cs="Times New Roman"/>
                <w:b/>
                <w:sz w:val="20"/>
                <w:szCs w:val="20"/>
              </w:rPr>
              <w:t>(i) Risk register stage</w:t>
            </w:r>
          </w:p>
        </w:tc>
        <w:tc>
          <w:tcPr>
            <w:tcW w:w="842" w:type="pct"/>
          </w:tcPr>
          <w:p w14:paraId="6573C6BB" w14:textId="1F987AE5" w:rsidR="00F506E5" w:rsidRPr="00886630" w:rsidRDefault="00886630"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b/>
                <w:sz w:val="20"/>
                <w:szCs w:val="20"/>
              </w:rPr>
            </w:pPr>
            <w:r w:rsidRPr="00886630">
              <w:rPr>
                <w:rFonts w:ascii="Myriad Pro" w:eastAsia="Times New Roman" w:hAnsi="Myriad Pro" w:cs="Times New Roman"/>
                <w:b/>
                <w:sz w:val="20"/>
                <w:szCs w:val="20"/>
              </w:rPr>
              <w:t>(</w:t>
            </w:r>
            <w:r>
              <w:rPr>
                <w:rFonts w:ascii="Myriad Pro" w:eastAsia="Times New Roman" w:hAnsi="Myriad Pro" w:cs="Times New Roman"/>
                <w:b/>
                <w:sz w:val="20"/>
                <w:szCs w:val="20"/>
              </w:rPr>
              <w:t>max</w:t>
            </w:r>
            <w:r w:rsidRPr="00886630">
              <w:rPr>
                <w:rFonts w:ascii="Myriad Pro" w:eastAsia="Times New Roman" w:hAnsi="Myriad Pro" w:cs="Times New Roman"/>
                <w:b/>
                <w:sz w:val="20"/>
                <w:szCs w:val="20"/>
              </w:rPr>
              <w:t xml:space="preserve"> 30 points)</w:t>
            </w:r>
          </w:p>
        </w:tc>
      </w:tr>
      <w:tr w:rsidR="00886630" w:rsidRPr="00136368" w14:paraId="4B3F156C"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E9C30FB" w14:textId="77777777" w:rsidR="00886630" w:rsidRPr="00136368" w:rsidRDefault="00886630"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190FBA98" w14:textId="15BCB1A2" w:rsidR="00886630" w:rsidRPr="00886630"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heme="minorHAnsi"/>
                <w:sz w:val="20"/>
                <w:szCs w:val="20"/>
              </w:rPr>
            </w:pPr>
            <w:r w:rsidRPr="00886630">
              <w:rPr>
                <w:rFonts w:ascii="Myriad Pro" w:hAnsi="Myriad Pro" w:cstheme="minorHAnsi"/>
                <w:sz w:val="20"/>
                <w:szCs w:val="20"/>
              </w:rPr>
              <w:t>Identification of risks</w:t>
            </w:r>
          </w:p>
        </w:tc>
        <w:tc>
          <w:tcPr>
            <w:tcW w:w="842" w:type="pct"/>
          </w:tcPr>
          <w:p w14:paraId="0B760F8C" w14:textId="7266AC85" w:rsidR="00886630" w:rsidRPr="00136368" w:rsidRDefault="00886630"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r>
              <w:rPr>
                <w:rFonts w:ascii="Myriad Pro" w:eastAsia="Times New Roman" w:hAnsi="Myriad Pro" w:cs="Times New Roman"/>
                <w:sz w:val="20"/>
                <w:szCs w:val="20"/>
              </w:rPr>
              <w:t>6</w:t>
            </w:r>
          </w:p>
        </w:tc>
      </w:tr>
      <w:tr w:rsidR="00886630" w:rsidRPr="00136368" w14:paraId="2808F875"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18D07FBD" w14:textId="77777777" w:rsidR="00886630" w:rsidRPr="00136368" w:rsidRDefault="00886630"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11C136C7" w14:textId="4B484D3C" w:rsidR="00886630" w:rsidRPr="00886630"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heme="minorHAnsi"/>
                <w:sz w:val="20"/>
                <w:szCs w:val="20"/>
              </w:rPr>
            </w:pPr>
            <w:r w:rsidRPr="00886630">
              <w:rPr>
                <w:rFonts w:ascii="Myriad Pro" w:hAnsi="Myriad Pro" w:cstheme="minorHAnsi"/>
                <w:sz w:val="20"/>
                <w:szCs w:val="20"/>
              </w:rPr>
              <w:t>Assessment of risks</w:t>
            </w:r>
          </w:p>
        </w:tc>
        <w:tc>
          <w:tcPr>
            <w:tcW w:w="842" w:type="pct"/>
          </w:tcPr>
          <w:p w14:paraId="3C5F1DDA" w14:textId="67F5572F" w:rsidR="00886630" w:rsidRPr="00136368" w:rsidRDefault="00886630"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sz w:val="20"/>
                <w:szCs w:val="20"/>
              </w:rPr>
            </w:pPr>
            <w:r>
              <w:rPr>
                <w:rFonts w:ascii="Myriad Pro" w:eastAsia="Times New Roman" w:hAnsi="Myriad Pro" w:cs="Times New Roman"/>
                <w:sz w:val="20"/>
                <w:szCs w:val="20"/>
              </w:rPr>
              <w:t>6</w:t>
            </w:r>
          </w:p>
        </w:tc>
      </w:tr>
      <w:tr w:rsidR="00886630" w:rsidRPr="00136368" w14:paraId="10112F22"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52229D7B" w14:textId="77777777" w:rsidR="00886630" w:rsidRPr="00136368" w:rsidRDefault="00886630"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15004EC1" w14:textId="1C011408" w:rsidR="00886630" w:rsidRPr="00886630"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heme="minorHAnsi"/>
                <w:sz w:val="20"/>
                <w:szCs w:val="20"/>
              </w:rPr>
            </w:pPr>
            <w:r w:rsidRPr="00886630">
              <w:rPr>
                <w:rFonts w:ascii="Myriad Pro" w:hAnsi="Myriad Pro" w:cstheme="minorHAnsi"/>
                <w:sz w:val="20"/>
                <w:szCs w:val="20"/>
              </w:rPr>
              <w:t>Mapping</w:t>
            </w:r>
          </w:p>
        </w:tc>
        <w:tc>
          <w:tcPr>
            <w:tcW w:w="842" w:type="pct"/>
          </w:tcPr>
          <w:p w14:paraId="47D9F823" w14:textId="4A1EA36E" w:rsidR="00886630" w:rsidRPr="00136368" w:rsidRDefault="00886630"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r>
              <w:rPr>
                <w:rFonts w:ascii="Myriad Pro" w:eastAsia="Times New Roman" w:hAnsi="Myriad Pro" w:cs="Times New Roman"/>
                <w:sz w:val="20"/>
                <w:szCs w:val="20"/>
              </w:rPr>
              <w:t>6</w:t>
            </w:r>
          </w:p>
        </w:tc>
      </w:tr>
      <w:tr w:rsidR="00886630" w:rsidRPr="00136368" w14:paraId="12B3B646"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031B5E44" w14:textId="77777777" w:rsidR="00886630" w:rsidRPr="00136368" w:rsidRDefault="00886630"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4BFC0323" w14:textId="1A0760E1" w:rsidR="00886630" w:rsidRPr="00886630"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heme="minorHAnsi"/>
                <w:sz w:val="20"/>
                <w:szCs w:val="20"/>
              </w:rPr>
            </w:pPr>
            <w:r w:rsidRPr="00886630">
              <w:rPr>
                <w:rFonts w:ascii="Myriad Pro" w:hAnsi="Myriad Pro" w:cstheme="minorHAnsi"/>
                <w:sz w:val="20"/>
                <w:szCs w:val="20"/>
              </w:rPr>
              <w:t>Assignment of risks</w:t>
            </w:r>
          </w:p>
        </w:tc>
        <w:tc>
          <w:tcPr>
            <w:tcW w:w="842" w:type="pct"/>
          </w:tcPr>
          <w:p w14:paraId="1E11248B" w14:textId="14708862" w:rsidR="00886630" w:rsidRPr="00136368" w:rsidRDefault="00886630"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sz w:val="20"/>
                <w:szCs w:val="20"/>
              </w:rPr>
            </w:pPr>
            <w:r>
              <w:rPr>
                <w:rFonts w:ascii="Myriad Pro" w:eastAsia="Times New Roman" w:hAnsi="Myriad Pro" w:cs="Times New Roman"/>
                <w:sz w:val="20"/>
                <w:szCs w:val="20"/>
              </w:rPr>
              <w:t>6</w:t>
            </w:r>
          </w:p>
        </w:tc>
      </w:tr>
      <w:tr w:rsidR="00886630" w:rsidRPr="00136368" w14:paraId="0BA48C78"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482FEA25" w14:textId="77777777" w:rsidR="00886630" w:rsidRPr="00136368" w:rsidRDefault="00886630" w:rsidP="00F506E5">
            <w:pPr>
              <w:spacing w:after="120" w:line="240" w:lineRule="auto"/>
              <w:ind w:left="964"/>
              <w:jc w:val="both"/>
              <w:outlineLvl w:val="2"/>
              <w:rPr>
                <w:rFonts w:ascii="Myriad Pro" w:eastAsia="Times New Roman" w:hAnsi="Myriad Pro"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71366B66" w14:textId="65536467" w:rsidR="00886630" w:rsidRPr="00886630"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heme="minorHAnsi"/>
                <w:sz w:val="20"/>
                <w:szCs w:val="20"/>
              </w:rPr>
            </w:pPr>
            <w:r w:rsidRPr="00886630">
              <w:rPr>
                <w:rFonts w:ascii="Myriad Pro" w:hAnsi="Myriad Pro" w:cstheme="minorHAnsi"/>
                <w:sz w:val="20"/>
                <w:szCs w:val="20"/>
              </w:rPr>
              <w:t>Risk controls and mitigation measures</w:t>
            </w:r>
          </w:p>
        </w:tc>
        <w:tc>
          <w:tcPr>
            <w:tcW w:w="842" w:type="pct"/>
          </w:tcPr>
          <w:p w14:paraId="4FC31FB7" w14:textId="3C2CCDC6" w:rsidR="00886630" w:rsidRPr="00136368" w:rsidRDefault="00886630"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r>
              <w:rPr>
                <w:rFonts w:ascii="Myriad Pro" w:eastAsia="Times New Roman" w:hAnsi="Myriad Pro" w:cs="Times New Roman"/>
                <w:sz w:val="20"/>
                <w:szCs w:val="20"/>
              </w:rPr>
              <w:t>6</w:t>
            </w:r>
          </w:p>
        </w:tc>
      </w:tr>
      <w:tr w:rsidR="00F506E5" w:rsidRPr="00136368" w14:paraId="5AC89E5A"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665A0947" w14:textId="78FCBB08" w:rsidR="00F506E5" w:rsidRPr="00136368" w:rsidRDefault="00F506E5" w:rsidP="00F506E5">
            <w:pPr>
              <w:spacing w:after="120" w:line="240" w:lineRule="auto"/>
              <w:jc w:val="both"/>
              <w:outlineLvl w:val="2"/>
              <w:rPr>
                <w:rFonts w:ascii="Myriad Pro" w:eastAsia="Times New Roman" w:hAnsi="Myriad Pro"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2722E613" w14:textId="48245DAC" w:rsidR="00F506E5" w:rsidRPr="00886630" w:rsidRDefault="00F506E5" w:rsidP="00F506E5">
            <w:pPr>
              <w:spacing w:after="120" w:line="240" w:lineRule="auto"/>
              <w:jc w:val="both"/>
              <w:rPr>
                <w:rFonts w:ascii="Myriad Pro" w:eastAsia="Times New Roman" w:hAnsi="Myriad Pro" w:cs="Times New Roman"/>
                <w:b/>
                <w:sz w:val="20"/>
                <w:szCs w:val="20"/>
              </w:rPr>
            </w:pPr>
            <w:r w:rsidRPr="00886630">
              <w:rPr>
                <w:rFonts w:ascii="Myriad Pro" w:eastAsia="Times New Roman" w:hAnsi="Myriad Pro" w:cs="Times New Roman"/>
                <w:b/>
                <w:sz w:val="20"/>
                <w:szCs w:val="20"/>
              </w:rPr>
              <w:t>(ii) Policy development stage</w:t>
            </w:r>
          </w:p>
        </w:tc>
        <w:tc>
          <w:tcPr>
            <w:tcW w:w="842" w:type="pct"/>
          </w:tcPr>
          <w:p w14:paraId="00E1355B" w14:textId="5C395334" w:rsidR="00F506E5" w:rsidRPr="00886630" w:rsidDel="00653B10" w:rsidRDefault="00886630"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b/>
                <w:sz w:val="20"/>
                <w:szCs w:val="20"/>
              </w:rPr>
            </w:pPr>
            <w:r w:rsidRPr="00886630">
              <w:rPr>
                <w:rFonts w:ascii="Myriad Pro" w:eastAsia="Times New Roman" w:hAnsi="Myriad Pro" w:cs="Times New Roman"/>
                <w:b/>
                <w:sz w:val="20"/>
                <w:szCs w:val="20"/>
              </w:rPr>
              <w:t>(</w:t>
            </w:r>
            <w:r>
              <w:rPr>
                <w:rFonts w:ascii="Myriad Pro" w:eastAsia="Times New Roman" w:hAnsi="Myriad Pro" w:cs="Times New Roman"/>
                <w:b/>
                <w:sz w:val="20"/>
                <w:szCs w:val="20"/>
              </w:rPr>
              <w:t>max</w:t>
            </w:r>
            <w:r w:rsidRPr="00886630">
              <w:rPr>
                <w:rFonts w:ascii="Myriad Pro" w:eastAsia="Times New Roman" w:hAnsi="Myriad Pro" w:cs="Times New Roman"/>
                <w:b/>
                <w:sz w:val="20"/>
                <w:szCs w:val="20"/>
              </w:rPr>
              <w:t xml:space="preserve"> 30 points)</w:t>
            </w:r>
          </w:p>
        </w:tc>
      </w:tr>
      <w:tr w:rsidR="00F506E5" w:rsidRPr="00136368" w14:paraId="3FDA8C0E"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566D78C6" w14:textId="77777777" w:rsidR="00F506E5" w:rsidRPr="00136368" w:rsidRDefault="00F506E5" w:rsidP="00F506E5">
            <w:pPr>
              <w:spacing w:after="120" w:line="240" w:lineRule="auto"/>
              <w:jc w:val="both"/>
              <w:outlineLvl w:val="2"/>
              <w:rPr>
                <w:rFonts w:ascii="Myriad Pro" w:eastAsia="Times New Roman" w:hAnsi="Myriad Pro"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40BF29C2" w14:textId="5F8A3622" w:rsidR="00F506E5" w:rsidRPr="00136368" w:rsidRDefault="00886630" w:rsidP="00F32E58">
            <w:pPr>
              <w:pStyle w:val="BodyText"/>
              <w:widowControl w:val="0"/>
              <w:numPr>
                <w:ilvl w:val="3"/>
                <w:numId w:val="45"/>
              </w:numPr>
              <w:tabs>
                <w:tab w:val="left" w:pos="200"/>
              </w:tabs>
              <w:spacing w:after="0" w:line="240" w:lineRule="auto"/>
              <w:ind w:left="58" w:right="113" w:firstLine="0"/>
              <w:jc w:val="both"/>
              <w:rPr>
                <w:rFonts w:ascii="Myriad Pro" w:hAnsi="Myriad Pro" w:cs="Times New Roman"/>
                <w:sz w:val="20"/>
                <w:szCs w:val="20"/>
              </w:rPr>
            </w:pPr>
            <w:r w:rsidRPr="00136368">
              <w:rPr>
                <w:rFonts w:ascii="Myriad Pro" w:hAnsi="Myriad Pro" w:cstheme="minorHAnsi"/>
                <w:sz w:val="20"/>
                <w:szCs w:val="20"/>
              </w:rPr>
              <w:t>Risk management policy</w:t>
            </w:r>
          </w:p>
        </w:tc>
        <w:tc>
          <w:tcPr>
            <w:tcW w:w="842" w:type="pct"/>
          </w:tcPr>
          <w:p w14:paraId="00B1CB8D" w14:textId="46D0376C" w:rsidR="00F506E5" w:rsidRPr="00136368" w:rsidRDefault="00977313"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r w:rsidRPr="00136368">
              <w:rPr>
                <w:rFonts w:ascii="Myriad Pro" w:eastAsia="Times New Roman" w:hAnsi="Myriad Pro" w:cs="Times New Roman"/>
                <w:sz w:val="20"/>
                <w:szCs w:val="20"/>
              </w:rPr>
              <w:t>10</w:t>
            </w:r>
          </w:p>
        </w:tc>
      </w:tr>
      <w:tr w:rsidR="00977313" w:rsidRPr="00136368" w14:paraId="130520D3"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5321A671" w14:textId="77777777" w:rsidR="00977313" w:rsidRPr="00136368" w:rsidRDefault="00977313" w:rsidP="00F506E5">
            <w:pPr>
              <w:spacing w:after="120" w:line="240" w:lineRule="auto"/>
              <w:jc w:val="both"/>
              <w:outlineLvl w:val="2"/>
              <w:rPr>
                <w:rFonts w:ascii="Myriad Pro" w:eastAsia="Times New Roman" w:hAnsi="Myriad Pro"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4CFB26B3" w14:textId="3124E936" w:rsidR="00977313" w:rsidRPr="00136368" w:rsidRDefault="00977313" w:rsidP="00F32E58">
            <w:pPr>
              <w:pStyle w:val="ListParagraph"/>
              <w:numPr>
                <w:ilvl w:val="3"/>
                <w:numId w:val="45"/>
              </w:numPr>
              <w:ind w:left="200" w:hanging="142"/>
              <w:rPr>
                <w:rFonts w:ascii="Myriad Pro" w:hAnsi="Myriad Pro" w:cstheme="minorHAnsi"/>
                <w:sz w:val="20"/>
                <w:szCs w:val="20"/>
              </w:rPr>
            </w:pPr>
            <w:r w:rsidRPr="00136368">
              <w:rPr>
                <w:rFonts w:ascii="Myriad Pro" w:hAnsi="Myriad Pro" w:cstheme="minorHAnsi"/>
                <w:sz w:val="20"/>
                <w:szCs w:val="20"/>
              </w:rPr>
              <w:t>Risk management strategy</w:t>
            </w:r>
          </w:p>
        </w:tc>
        <w:tc>
          <w:tcPr>
            <w:tcW w:w="842" w:type="pct"/>
          </w:tcPr>
          <w:p w14:paraId="5A087F36" w14:textId="6A0D1C2A" w:rsidR="00977313" w:rsidRPr="00136368" w:rsidRDefault="00977313"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sz w:val="20"/>
                <w:szCs w:val="20"/>
              </w:rPr>
            </w:pPr>
            <w:r w:rsidRPr="00136368">
              <w:rPr>
                <w:rFonts w:ascii="Myriad Pro" w:eastAsia="Times New Roman" w:hAnsi="Myriad Pro" w:cs="Times New Roman"/>
                <w:sz w:val="20"/>
                <w:szCs w:val="20"/>
              </w:rPr>
              <w:t>10</w:t>
            </w:r>
          </w:p>
        </w:tc>
      </w:tr>
      <w:tr w:rsidR="00977313" w:rsidRPr="00136368" w14:paraId="44D77FC8"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09C84FCB" w14:textId="77777777" w:rsidR="00977313" w:rsidRPr="00136368" w:rsidRDefault="00977313" w:rsidP="00F506E5">
            <w:pPr>
              <w:spacing w:after="120" w:line="240" w:lineRule="auto"/>
              <w:jc w:val="both"/>
              <w:outlineLvl w:val="2"/>
              <w:rPr>
                <w:rFonts w:ascii="Myriad Pro" w:eastAsia="Times New Roman" w:hAnsi="Myriad Pro"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596" w:type="pct"/>
          </w:tcPr>
          <w:p w14:paraId="64A9CA94" w14:textId="1E425CCF" w:rsidR="00977313" w:rsidRPr="00E32D75" w:rsidRDefault="00977313" w:rsidP="00F32E58">
            <w:pPr>
              <w:pStyle w:val="ListParagraph"/>
              <w:numPr>
                <w:ilvl w:val="3"/>
                <w:numId w:val="45"/>
              </w:numPr>
              <w:ind w:left="200" w:hanging="142"/>
              <w:rPr>
                <w:rFonts w:ascii="Myriad Pro" w:hAnsi="Myriad Pro" w:cstheme="minorHAnsi"/>
                <w:sz w:val="20"/>
                <w:szCs w:val="20"/>
              </w:rPr>
            </w:pPr>
            <w:r w:rsidRPr="00E32D75">
              <w:rPr>
                <w:rFonts w:ascii="Myriad Pro" w:hAnsi="Myriad Pro" w:cstheme="minorHAnsi"/>
                <w:sz w:val="20"/>
                <w:szCs w:val="20"/>
              </w:rPr>
              <w:t>Risk management procedure</w:t>
            </w:r>
          </w:p>
        </w:tc>
        <w:tc>
          <w:tcPr>
            <w:tcW w:w="842" w:type="pct"/>
          </w:tcPr>
          <w:p w14:paraId="60CD7392" w14:textId="7034C811" w:rsidR="00977313" w:rsidRPr="00136368" w:rsidRDefault="00977313"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sz w:val="20"/>
                <w:szCs w:val="20"/>
              </w:rPr>
            </w:pPr>
            <w:r w:rsidRPr="00E32D75">
              <w:rPr>
                <w:rFonts w:ascii="Myriad Pro" w:eastAsia="Times New Roman" w:hAnsi="Myriad Pro" w:cs="Times New Roman"/>
                <w:sz w:val="20"/>
                <w:szCs w:val="20"/>
              </w:rPr>
              <w:t>10</w:t>
            </w:r>
          </w:p>
        </w:tc>
      </w:tr>
      <w:tr w:rsidR="00F506E5" w:rsidRPr="00136368" w14:paraId="43F1FC65" w14:textId="77777777" w:rsidTr="00977313">
        <w:tc>
          <w:tcPr>
            <w:cnfStyle w:val="001000000000" w:firstRow="0" w:lastRow="0" w:firstColumn="1" w:lastColumn="0" w:oddVBand="0" w:evenVBand="0" w:oddHBand="0" w:evenHBand="0" w:firstRowFirstColumn="0" w:firstRowLastColumn="0" w:lastRowFirstColumn="0" w:lastRowLastColumn="0"/>
            <w:tcW w:w="562" w:type="pct"/>
          </w:tcPr>
          <w:p w14:paraId="5D6FC8AC" w14:textId="60F1B6F2" w:rsidR="00F506E5" w:rsidRPr="00136368" w:rsidRDefault="00690570" w:rsidP="00F506E5">
            <w:pPr>
              <w:numPr>
                <w:ilvl w:val="2"/>
                <w:numId w:val="0"/>
              </w:numPr>
              <w:tabs>
                <w:tab w:val="num" w:pos="964"/>
              </w:tabs>
              <w:spacing w:after="120" w:line="240" w:lineRule="auto"/>
              <w:ind w:left="964" w:hanging="964"/>
              <w:jc w:val="both"/>
              <w:outlineLvl w:val="2"/>
              <w:rPr>
                <w:rFonts w:ascii="Myriad Pro" w:eastAsia="Times New Roman" w:hAnsi="Myriad Pro" w:cs="Times New Roman"/>
                <w:sz w:val="20"/>
                <w:szCs w:val="20"/>
              </w:rPr>
            </w:pPr>
            <w:r>
              <w:rPr>
                <w:rFonts w:ascii="Myriad Pro" w:eastAsia="Times New Roman" w:hAnsi="Myriad Pro" w:cs="Times New Roman"/>
                <w:b w:val="0"/>
                <w:sz w:val="20"/>
                <w:szCs w:val="20"/>
              </w:rPr>
              <w:t>19</w:t>
            </w:r>
            <w:r w:rsidR="00A861DC" w:rsidRPr="00136368">
              <w:rPr>
                <w:rFonts w:ascii="Myriad Pro" w:eastAsia="Times New Roman" w:hAnsi="Myriad Pro" w:cs="Times New Roman"/>
                <w:b w:val="0"/>
                <w:sz w:val="20"/>
                <w:szCs w:val="20"/>
              </w:rPr>
              <w:t>.4.2.2.</w:t>
            </w:r>
          </w:p>
        </w:tc>
        <w:tc>
          <w:tcPr>
            <w:cnfStyle w:val="000010000000" w:firstRow="0" w:lastRow="0" w:firstColumn="0" w:lastColumn="0" w:oddVBand="1" w:evenVBand="0" w:oddHBand="0" w:evenHBand="0" w:firstRowFirstColumn="0" w:firstRowLastColumn="0" w:lastRowFirstColumn="0" w:lastRowLastColumn="0"/>
            <w:tcW w:w="3596" w:type="pct"/>
          </w:tcPr>
          <w:p w14:paraId="24725BF5" w14:textId="45BA34D6" w:rsidR="00F506E5" w:rsidRPr="00886630" w:rsidRDefault="00F506E5" w:rsidP="00F506E5">
            <w:pPr>
              <w:spacing w:after="120" w:line="240" w:lineRule="auto"/>
              <w:jc w:val="both"/>
              <w:rPr>
                <w:rFonts w:ascii="Myriad Pro" w:eastAsia="Times New Roman" w:hAnsi="Myriad Pro" w:cs="Times New Roman"/>
                <w:b/>
                <w:sz w:val="20"/>
                <w:szCs w:val="20"/>
              </w:rPr>
            </w:pPr>
            <w:r w:rsidRPr="00886630">
              <w:rPr>
                <w:rFonts w:ascii="Myriad Pro" w:eastAsia="Times New Roman" w:hAnsi="Myriad Pro" w:cs="Times New Roman"/>
                <w:b/>
                <w:sz w:val="20"/>
                <w:szCs w:val="20"/>
              </w:rPr>
              <w:t xml:space="preserve">Financial proposal, which will be evaluated in accordance with Section </w:t>
            </w:r>
            <w:r w:rsidR="00BD2683">
              <w:rPr>
                <w:rFonts w:ascii="Myriad Pro" w:eastAsia="Times New Roman" w:hAnsi="Myriad Pro" w:cs="Times New Roman"/>
                <w:b/>
                <w:sz w:val="20"/>
                <w:szCs w:val="20"/>
              </w:rPr>
              <w:t>19</w:t>
            </w:r>
            <w:r w:rsidR="001454D4" w:rsidRPr="00886630">
              <w:rPr>
                <w:rFonts w:ascii="Myriad Pro" w:eastAsia="Times New Roman" w:hAnsi="Myriad Pro" w:cs="Times New Roman"/>
                <w:b/>
                <w:sz w:val="20"/>
                <w:szCs w:val="20"/>
              </w:rPr>
              <w:t>.</w:t>
            </w:r>
            <w:r w:rsidR="003A71D7">
              <w:rPr>
                <w:rFonts w:ascii="Myriad Pro" w:eastAsia="Times New Roman" w:hAnsi="Myriad Pro" w:cs="Times New Roman"/>
                <w:b/>
                <w:sz w:val="20"/>
                <w:szCs w:val="20"/>
              </w:rPr>
              <w:t>6</w:t>
            </w:r>
          </w:p>
        </w:tc>
        <w:tc>
          <w:tcPr>
            <w:tcW w:w="842" w:type="pct"/>
          </w:tcPr>
          <w:p w14:paraId="523E87F1" w14:textId="1B97EC1E" w:rsidR="00F506E5" w:rsidRPr="00886630" w:rsidRDefault="00D40D6E" w:rsidP="0097731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cs="Times New Roman"/>
                <w:b/>
                <w:sz w:val="20"/>
                <w:szCs w:val="20"/>
              </w:rPr>
            </w:pPr>
            <w:r>
              <w:rPr>
                <w:rFonts w:ascii="Myriad Pro" w:eastAsia="Times New Roman" w:hAnsi="Myriad Pro" w:cs="Times New Roman"/>
                <w:b/>
                <w:sz w:val="20"/>
                <w:szCs w:val="20"/>
              </w:rPr>
              <w:t xml:space="preserve">(max </w:t>
            </w:r>
            <w:r w:rsidR="00977313" w:rsidRPr="00886630">
              <w:rPr>
                <w:rFonts w:ascii="Myriad Pro" w:eastAsia="Times New Roman" w:hAnsi="Myriad Pro" w:cs="Times New Roman"/>
                <w:b/>
                <w:sz w:val="20"/>
                <w:szCs w:val="20"/>
              </w:rPr>
              <w:t>40</w:t>
            </w:r>
            <w:r>
              <w:rPr>
                <w:rFonts w:ascii="Myriad Pro" w:eastAsia="Times New Roman" w:hAnsi="Myriad Pro" w:cs="Times New Roman"/>
                <w:b/>
                <w:sz w:val="20"/>
                <w:szCs w:val="20"/>
              </w:rPr>
              <w:t xml:space="preserve"> points)</w:t>
            </w:r>
          </w:p>
        </w:tc>
      </w:tr>
      <w:tr w:rsidR="00F506E5" w:rsidRPr="00136368" w14:paraId="2EFED57D" w14:textId="77777777" w:rsidTr="00977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Pr>
          <w:p w14:paraId="622CB311" w14:textId="13BD56B0" w:rsidR="00F506E5" w:rsidRPr="00136368" w:rsidRDefault="00690570" w:rsidP="00F506E5">
            <w:pPr>
              <w:spacing w:after="120" w:line="240" w:lineRule="auto"/>
              <w:jc w:val="both"/>
              <w:rPr>
                <w:rFonts w:ascii="Myriad Pro" w:eastAsia="Times New Roman" w:hAnsi="Myriad Pro" w:cs="Times New Roman"/>
                <w:sz w:val="20"/>
                <w:szCs w:val="20"/>
              </w:rPr>
            </w:pPr>
            <w:r>
              <w:rPr>
                <w:rFonts w:ascii="Myriad Pro" w:eastAsia="Times New Roman" w:hAnsi="Myriad Pro" w:cs="Times New Roman"/>
                <w:b w:val="0"/>
                <w:sz w:val="20"/>
                <w:szCs w:val="20"/>
              </w:rPr>
              <w:t>19</w:t>
            </w:r>
            <w:r w:rsidR="00A861DC" w:rsidRPr="00136368">
              <w:rPr>
                <w:rFonts w:ascii="Myriad Pro" w:eastAsia="Times New Roman" w:hAnsi="Myriad Pro" w:cs="Times New Roman"/>
                <w:b w:val="0"/>
                <w:sz w:val="20"/>
                <w:szCs w:val="20"/>
              </w:rPr>
              <w:t>.4.2.3.</w:t>
            </w:r>
          </w:p>
        </w:tc>
        <w:tc>
          <w:tcPr>
            <w:cnfStyle w:val="000010000000" w:firstRow="0" w:lastRow="0" w:firstColumn="0" w:lastColumn="0" w:oddVBand="1" w:evenVBand="0" w:oddHBand="0" w:evenHBand="0" w:firstRowFirstColumn="0" w:firstRowLastColumn="0" w:lastRowFirstColumn="0" w:lastRowLastColumn="0"/>
            <w:tcW w:w="3596" w:type="pct"/>
          </w:tcPr>
          <w:p w14:paraId="67DE77A7" w14:textId="77777777" w:rsidR="00F506E5" w:rsidRPr="00886630" w:rsidRDefault="00F506E5" w:rsidP="00F506E5">
            <w:pPr>
              <w:spacing w:after="120" w:line="240" w:lineRule="auto"/>
              <w:jc w:val="both"/>
              <w:rPr>
                <w:rFonts w:ascii="Myriad Pro" w:eastAsia="Times New Roman" w:hAnsi="Myriad Pro" w:cs="Times New Roman"/>
                <w:b/>
                <w:sz w:val="20"/>
                <w:szCs w:val="20"/>
              </w:rPr>
            </w:pPr>
            <w:r w:rsidRPr="00886630">
              <w:rPr>
                <w:rFonts w:ascii="Myriad Pro" w:eastAsia="Times New Roman" w:hAnsi="Myriad Pro" w:cs="Times New Roman"/>
                <w:b/>
                <w:sz w:val="20"/>
                <w:szCs w:val="20"/>
              </w:rPr>
              <w:t>Total</w:t>
            </w:r>
          </w:p>
        </w:tc>
        <w:tc>
          <w:tcPr>
            <w:tcW w:w="842" w:type="pct"/>
          </w:tcPr>
          <w:p w14:paraId="5CA131C2" w14:textId="77777777" w:rsidR="00F506E5" w:rsidRPr="00886630" w:rsidRDefault="00F506E5" w:rsidP="0097731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cs="Times New Roman"/>
                <w:b/>
                <w:sz w:val="20"/>
                <w:szCs w:val="20"/>
              </w:rPr>
            </w:pPr>
            <w:r w:rsidRPr="00886630">
              <w:rPr>
                <w:rFonts w:ascii="Myriad Pro" w:eastAsia="Times New Roman" w:hAnsi="Myriad Pro" w:cs="Times New Roman"/>
                <w:b/>
                <w:sz w:val="20"/>
                <w:szCs w:val="20"/>
              </w:rPr>
              <w:t>100</w:t>
            </w:r>
          </w:p>
        </w:tc>
      </w:tr>
    </w:tbl>
    <w:p w14:paraId="4D872BF3" w14:textId="740FF68A" w:rsidR="00F95BDE" w:rsidRDefault="00F95BDE" w:rsidP="005D5107">
      <w:pPr>
        <w:pStyle w:val="2ndlevelheading"/>
        <w:numPr>
          <w:ilvl w:val="0"/>
          <w:numId w:val="0"/>
        </w:numPr>
        <w:spacing w:before="0" w:after="120"/>
        <w:ind w:left="964" w:hanging="964"/>
        <w:rPr>
          <w:rFonts w:ascii="Myriad Pro" w:hAnsi="Myriad Pro"/>
          <w:sz w:val="20"/>
          <w:szCs w:val="20"/>
        </w:rPr>
      </w:pPr>
      <w:bookmarkStart w:id="163" w:name="_Ref467158539"/>
    </w:p>
    <w:p w14:paraId="0D7FE16D" w14:textId="2E861673" w:rsidR="00235778" w:rsidRDefault="00F95BDE" w:rsidP="00C51E1F">
      <w:pPr>
        <w:pStyle w:val="2ndlevelheading"/>
        <w:spacing w:before="0" w:after="120"/>
        <w:rPr>
          <w:rFonts w:ascii="Myriad Pro" w:hAnsi="Myriad Pro"/>
          <w:sz w:val="20"/>
          <w:szCs w:val="20"/>
        </w:rPr>
      </w:pPr>
      <w:r w:rsidRPr="00F95BDE">
        <w:rPr>
          <w:rFonts w:ascii="Myriad Pro" w:hAnsi="Myriad Pro"/>
          <w:sz w:val="20"/>
          <w:szCs w:val="20"/>
        </w:rPr>
        <w:lastRenderedPageBreak/>
        <w:t>Evaluation of the quality of the Technical proposal</w:t>
      </w:r>
    </w:p>
    <w:p w14:paraId="6918083A" w14:textId="100CB708" w:rsidR="00C51E1F" w:rsidRPr="007B3DDA" w:rsidRDefault="00927702" w:rsidP="002D4323">
      <w:pPr>
        <w:pStyle w:val="SLONormal"/>
        <w:ind w:left="1134" w:hanging="1134"/>
        <w:rPr>
          <w:rFonts w:ascii="Myriad Pro" w:hAnsi="Myriad Pro"/>
          <w:sz w:val="20"/>
          <w:szCs w:val="20"/>
        </w:rPr>
      </w:pPr>
      <w:r w:rsidRPr="007B3DDA">
        <w:rPr>
          <w:rFonts w:ascii="Myriad Pro" w:hAnsi="Myriad Pro"/>
          <w:sz w:val="20"/>
          <w:szCs w:val="20"/>
        </w:rPr>
        <w:t xml:space="preserve">19.5.1. </w:t>
      </w:r>
      <w:r w:rsidR="00C51E1F" w:rsidRPr="007B3DDA">
        <w:rPr>
          <w:rFonts w:ascii="Myriad Pro" w:hAnsi="Myriad Pro"/>
          <w:sz w:val="20"/>
          <w:szCs w:val="20"/>
        </w:rPr>
        <w:t>Quality of the proposals will be evaluated by comparing the proposals to the following criteria:</w:t>
      </w:r>
    </w:p>
    <w:tbl>
      <w:tblPr>
        <w:tblStyle w:val="ListTable3-Accent1"/>
        <w:tblW w:w="8500" w:type="dxa"/>
        <w:tblLook w:val="04A0" w:firstRow="1" w:lastRow="0" w:firstColumn="1" w:lastColumn="0" w:noHBand="0" w:noVBand="1"/>
      </w:tblPr>
      <w:tblGrid>
        <w:gridCol w:w="479"/>
        <w:gridCol w:w="8021"/>
      </w:tblGrid>
      <w:tr w:rsidR="00A42EE9" w:rsidRPr="007B3DDA" w14:paraId="56B76E3F" w14:textId="77777777" w:rsidTr="004C4E00">
        <w:trPr>
          <w:cnfStyle w:val="100000000000" w:firstRow="1" w:lastRow="0" w:firstColumn="0" w:lastColumn="0" w:oddVBand="0" w:evenVBand="0" w:oddHBand="0" w:evenHBand="0" w:firstRowFirstColumn="0" w:firstRowLastColumn="0" w:lastRowFirstColumn="0" w:lastRowLastColumn="0"/>
          <w:trHeight w:val="305"/>
          <w:tblHeader/>
        </w:trPr>
        <w:tc>
          <w:tcPr>
            <w:cnfStyle w:val="001000000100" w:firstRow="0" w:lastRow="0" w:firstColumn="1" w:lastColumn="0" w:oddVBand="0" w:evenVBand="0" w:oddHBand="0" w:evenHBand="0" w:firstRowFirstColumn="1" w:firstRowLastColumn="0" w:lastRowFirstColumn="0" w:lastRowLastColumn="0"/>
            <w:tcW w:w="479" w:type="dxa"/>
            <w:tcBorders>
              <w:bottom w:val="single" w:sz="4" w:space="0" w:color="4F81BD" w:themeColor="accent1"/>
            </w:tcBorders>
          </w:tcPr>
          <w:p w14:paraId="7DF7D67B" w14:textId="77777777" w:rsidR="00A42EE9" w:rsidRPr="007B3DDA" w:rsidRDefault="00A42EE9" w:rsidP="008E18A8">
            <w:pPr>
              <w:spacing w:after="120" w:line="240" w:lineRule="auto"/>
              <w:jc w:val="center"/>
              <w:rPr>
                <w:rFonts w:ascii="Myriad Pro" w:eastAsia="Times New Roman" w:hAnsi="Myriad Pro" w:cs="Times New Roman"/>
                <w:b w:val="0"/>
                <w:color w:val="auto"/>
                <w:sz w:val="20"/>
                <w:szCs w:val="20"/>
              </w:rPr>
            </w:pPr>
            <w:r w:rsidRPr="007B3DDA">
              <w:rPr>
                <w:rFonts w:ascii="Myriad Pro" w:eastAsia="Times New Roman" w:hAnsi="Myriad Pro" w:cs="Times New Roman"/>
                <w:b w:val="0"/>
                <w:color w:val="auto"/>
                <w:sz w:val="20"/>
                <w:szCs w:val="20"/>
              </w:rPr>
              <w:t>No</w:t>
            </w:r>
          </w:p>
        </w:tc>
        <w:tc>
          <w:tcPr>
            <w:tcW w:w="8021" w:type="dxa"/>
            <w:tcBorders>
              <w:bottom w:val="single" w:sz="4" w:space="0" w:color="4F81BD" w:themeColor="accent1"/>
            </w:tcBorders>
          </w:tcPr>
          <w:p w14:paraId="27EC1C41" w14:textId="5787177F" w:rsidR="00A42EE9" w:rsidRPr="007B3DDA" w:rsidRDefault="004C4E00" w:rsidP="008E18A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Myriad Pro" w:eastAsia="Times New Roman" w:hAnsi="Myriad Pro" w:cs="Times New Roman"/>
                <w:b w:val="0"/>
                <w:color w:val="auto"/>
                <w:sz w:val="20"/>
                <w:szCs w:val="20"/>
              </w:rPr>
            </w:pPr>
            <w:r w:rsidRPr="007B3DDA">
              <w:rPr>
                <w:rFonts w:ascii="Myriad Pro" w:eastAsia="Times New Roman" w:hAnsi="Myriad Pro" w:cs="Times New Roman"/>
                <w:b w:val="0"/>
                <w:color w:val="auto"/>
                <w:sz w:val="20"/>
                <w:szCs w:val="20"/>
              </w:rPr>
              <w:t>Level of details</w:t>
            </w:r>
          </w:p>
        </w:tc>
      </w:tr>
      <w:tr w:rsidR="00A42EE9" w:rsidRPr="007B3DDA" w14:paraId="3226B441" w14:textId="77777777" w:rsidTr="004C4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560D50E9" w14:textId="77777777" w:rsidR="00A42EE9" w:rsidRPr="007B3DDA" w:rsidRDefault="00A42EE9" w:rsidP="008E18A8">
            <w:pPr>
              <w:spacing w:after="120" w:line="240" w:lineRule="auto"/>
              <w:jc w:val="both"/>
              <w:rPr>
                <w:rFonts w:ascii="Myriad Pro" w:eastAsia="Times New Roman" w:hAnsi="Myriad Pro" w:cs="Times New Roman"/>
                <w:sz w:val="20"/>
                <w:szCs w:val="20"/>
              </w:rPr>
            </w:pPr>
            <w:r w:rsidRPr="007B3DDA">
              <w:rPr>
                <w:rFonts w:ascii="Myriad Pro" w:eastAsia="Times New Roman" w:hAnsi="Myriad Pro" w:cs="Times New Roman"/>
                <w:b w:val="0"/>
                <w:sz w:val="20"/>
                <w:szCs w:val="20"/>
              </w:rPr>
              <w:t>1</w:t>
            </w:r>
          </w:p>
        </w:tc>
        <w:tc>
          <w:tcPr>
            <w:tcW w:w="8021" w:type="dxa"/>
          </w:tcPr>
          <w:p w14:paraId="2735094C" w14:textId="05EB120D" w:rsidR="00E32D75" w:rsidRPr="007B3DDA" w:rsidRDefault="00A42EE9" w:rsidP="00E32D75">
            <w:pPr>
              <w:pStyle w:val="EndnoteText"/>
              <w:tabs>
                <w:tab w:val="left" w:pos="7495"/>
              </w:tabs>
              <w:spacing w:after="120"/>
              <w:ind w:right="172"/>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sidRPr="007B3DDA">
              <w:rPr>
                <w:rFonts w:ascii="Myriad Pro" w:hAnsi="Myriad Pro"/>
                <w:b/>
              </w:rPr>
              <w:t>Highly Detailed</w:t>
            </w:r>
            <w:r w:rsidR="007A3CB1" w:rsidRPr="007B3DDA">
              <w:rPr>
                <w:rFonts w:ascii="Myriad Pro" w:hAnsi="Myriad Pro"/>
                <w:b/>
              </w:rPr>
              <w:t xml:space="preserve"> -</w:t>
            </w:r>
            <w:r w:rsidRPr="007B3DDA">
              <w:rPr>
                <w:rFonts w:ascii="Myriad Pro" w:hAnsi="Myriad Pro"/>
                <w:b/>
              </w:rPr>
              <w:t xml:space="preserve"> </w:t>
            </w:r>
            <w:r w:rsidR="007A3CB1" w:rsidRPr="007B3DDA">
              <w:rPr>
                <w:rFonts w:ascii="Myriad Pro" w:hAnsi="Myriad Pro"/>
                <w:b/>
              </w:rPr>
              <w:t>t</w:t>
            </w:r>
            <w:r w:rsidR="007A3CB1" w:rsidRPr="007B3DDA">
              <w:rPr>
                <w:rFonts w:ascii="Myriad Pro" w:hAnsi="Myriad Pro"/>
              </w:rPr>
              <w:t>he Tenderer has produced (above and beyond what has been produced in the Technical specification) a detailed, reasoned, extended description of their thoughts and opinions on the planned service content, the provision of services methods and performance management</w:t>
            </w:r>
            <w:r w:rsidR="00625A7D" w:rsidRPr="007B3DDA">
              <w:rPr>
                <w:rFonts w:ascii="Myriad Pro" w:hAnsi="Myriad Pro"/>
              </w:rPr>
              <w:t>.</w:t>
            </w:r>
          </w:p>
        </w:tc>
      </w:tr>
      <w:tr w:rsidR="00A42EE9" w:rsidRPr="007B3DDA" w14:paraId="0FF7E643" w14:textId="77777777" w:rsidTr="004C4E00">
        <w:tc>
          <w:tcPr>
            <w:cnfStyle w:val="001000000000" w:firstRow="0" w:lastRow="0" w:firstColumn="1" w:lastColumn="0" w:oddVBand="0" w:evenVBand="0" w:oddHBand="0" w:evenHBand="0" w:firstRowFirstColumn="0" w:firstRowLastColumn="0" w:lastRowFirstColumn="0" w:lastRowLastColumn="0"/>
            <w:tcW w:w="479" w:type="dxa"/>
          </w:tcPr>
          <w:p w14:paraId="11DDECFF" w14:textId="77777777" w:rsidR="00A42EE9" w:rsidRPr="007B3DDA" w:rsidRDefault="00A42EE9" w:rsidP="008E18A8">
            <w:pPr>
              <w:spacing w:after="120" w:line="240" w:lineRule="auto"/>
              <w:jc w:val="both"/>
              <w:rPr>
                <w:rFonts w:ascii="Myriad Pro" w:eastAsia="Times New Roman" w:hAnsi="Myriad Pro" w:cs="Times New Roman"/>
                <w:sz w:val="20"/>
                <w:szCs w:val="20"/>
              </w:rPr>
            </w:pPr>
            <w:r w:rsidRPr="007B3DDA">
              <w:rPr>
                <w:rFonts w:ascii="Myriad Pro" w:eastAsia="Times New Roman" w:hAnsi="Myriad Pro" w:cs="Times New Roman"/>
                <w:b w:val="0"/>
                <w:sz w:val="20"/>
                <w:szCs w:val="20"/>
              </w:rPr>
              <w:t>2</w:t>
            </w:r>
          </w:p>
        </w:tc>
        <w:tc>
          <w:tcPr>
            <w:tcW w:w="8021" w:type="dxa"/>
          </w:tcPr>
          <w:p w14:paraId="7C39CA0D" w14:textId="30E26CE1" w:rsidR="00E32D75" w:rsidRPr="007B3DDA" w:rsidRDefault="00A42EE9" w:rsidP="00E32D75">
            <w:pPr>
              <w:pStyle w:val="EndnoteText"/>
              <w:tabs>
                <w:tab w:val="left" w:pos="7495"/>
              </w:tabs>
              <w:spacing w:after="120"/>
              <w:ind w:right="172"/>
              <w:jc w:val="both"/>
              <w:cnfStyle w:val="000000000000" w:firstRow="0" w:lastRow="0" w:firstColumn="0" w:lastColumn="0" w:oddVBand="0" w:evenVBand="0" w:oddHBand="0" w:evenHBand="0" w:firstRowFirstColumn="0" w:firstRowLastColumn="0" w:lastRowFirstColumn="0" w:lastRowLastColumn="0"/>
              <w:rPr>
                <w:rFonts w:ascii="Myriad Pro" w:hAnsi="Myriad Pro"/>
              </w:rPr>
            </w:pPr>
            <w:r w:rsidRPr="007B3DDA">
              <w:rPr>
                <w:rFonts w:ascii="Myriad Pro" w:hAnsi="Myriad Pro"/>
                <w:b/>
              </w:rPr>
              <w:t>Medium level of detail</w:t>
            </w:r>
            <w:r w:rsidR="007A3CB1" w:rsidRPr="007B3DDA">
              <w:rPr>
                <w:rFonts w:ascii="Myriad Pro" w:hAnsi="Myriad Pro"/>
                <w:b/>
              </w:rPr>
              <w:t xml:space="preserve"> - t</w:t>
            </w:r>
            <w:r w:rsidR="007A3CB1" w:rsidRPr="007B3DDA">
              <w:rPr>
                <w:rFonts w:ascii="Myriad Pro" w:hAnsi="Myriad Pro"/>
              </w:rPr>
              <w:t>he Tenderer has produced (above and beyond what has been produced in the Technical specification) a partly extended description of their thoughts and opinions on the planned service content, the provision of services methods and performance management</w:t>
            </w:r>
            <w:r w:rsidR="00625A7D" w:rsidRPr="007B3DDA">
              <w:rPr>
                <w:rFonts w:ascii="Myriad Pro" w:hAnsi="Myriad Pro"/>
              </w:rPr>
              <w:t>.</w:t>
            </w:r>
          </w:p>
        </w:tc>
      </w:tr>
      <w:tr w:rsidR="00A42EE9" w:rsidRPr="007B3DDA" w14:paraId="2D7C1778" w14:textId="77777777" w:rsidTr="004C4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34495E53" w14:textId="77777777" w:rsidR="00A42EE9" w:rsidRPr="007B3DDA" w:rsidRDefault="00A42EE9" w:rsidP="008E18A8">
            <w:pPr>
              <w:spacing w:after="120" w:line="240" w:lineRule="auto"/>
              <w:jc w:val="both"/>
              <w:rPr>
                <w:rFonts w:ascii="Myriad Pro" w:eastAsia="Times New Roman" w:hAnsi="Myriad Pro" w:cs="Times New Roman"/>
                <w:sz w:val="20"/>
                <w:szCs w:val="20"/>
              </w:rPr>
            </w:pPr>
            <w:r w:rsidRPr="007B3DDA">
              <w:rPr>
                <w:rFonts w:ascii="Myriad Pro" w:eastAsia="Times New Roman" w:hAnsi="Myriad Pro" w:cs="Times New Roman"/>
                <w:b w:val="0"/>
                <w:sz w:val="20"/>
                <w:szCs w:val="20"/>
              </w:rPr>
              <w:t>3</w:t>
            </w:r>
          </w:p>
        </w:tc>
        <w:tc>
          <w:tcPr>
            <w:tcW w:w="8021" w:type="dxa"/>
          </w:tcPr>
          <w:p w14:paraId="0C398BF8" w14:textId="16E4A5E4" w:rsidR="00E32D75" w:rsidRPr="007B3DDA" w:rsidRDefault="00A42EE9" w:rsidP="00E32D75">
            <w:pPr>
              <w:pStyle w:val="EndnoteText"/>
              <w:tabs>
                <w:tab w:val="left" w:pos="7495"/>
              </w:tabs>
              <w:spacing w:after="120"/>
              <w:ind w:right="172"/>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sidRPr="007B3DDA">
              <w:rPr>
                <w:rFonts w:ascii="Myriad Pro" w:hAnsi="Myriad Pro"/>
                <w:b/>
              </w:rPr>
              <w:t>Low level of detail</w:t>
            </w:r>
            <w:r w:rsidR="007A3CB1" w:rsidRPr="007B3DDA">
              <w:rPr>
                <w:rFonts w:ascii="Myriad Pro" w:hAnsi="Myriad Pro"/>
                <w:b/>
              </w:rPr>
              <w:t xml:space="preserve"> -</w:t>
            </w:r>
            <w:r w:rsidRPr="007B3DDA">
              <w:rPr>
                <w:rFonts w:ascii="Myriad Pro" w:hAnsi="Myriad Pro"/>
              </w:rPr>
              <w:t xml:space="preserve"> </w:t>
            </w:r>
            <w:r w:rsidR="007A3CB1" w:rsidRPr="007B3DDA">
              <w:rPr>
                <w:rFonts w:ascii="Myriad Pro" w:hAnsi="Myriad Pro"/>
              </w:rPr>
              <w:t>the Tenderer has produced (above and beyond what has been produced in the Technical specification), a general description of their thoughts and opinions on the planned service content, the provision of services methods and performance management</w:t>
            </w:r>
            <w:r w:rsidR="00625A7D" w:rsidRPr="007B3DDA">
              <w:rPr>
                <w:rFonts w:ascii="Myriad Pro" w:hAnsi="Myriad Pro"/>
              </w:rPr>
              <w:t>.</w:t>
            </w:r>
          </w:p>
        </w:tc>
      </w:tr>
      <w:tr w:rsidR="00A42EE9" w:rsidRPr="007B3DDA" w14:paraId="5BB50685" w14:textId="77777777" w:rsidTr="004C4E00">
        <w:tc>
          <w:tcPr>
            <w:cnfStyle w:val="001000000000" w:firstRow="0" w:lastRow="0" w:firstColumn="1" w:lastColumn="0" w:oddVBand="0" w:evenVBand="0" w:oddHBand="0" w:evenHBand="0" w:firstRowFirstColumn="0" w:firstRowLastColumn="0" w:lastRowFirstColumn="0" w:lastRowLastColumn="0"/>
            <w:tcW w:w="479" w:type="dxa"/>
          </w:tcPr>
          <w:p w14:paraId="0048338D" w14:textId="6C647BD4" w:rsidR="00A42EE9" w:rsidRPr="007B3DDA" w:rsidRDefault="00A42EE9" w:rsidP="008E18A8">
            <w:pPr>
              <w:spacing w:after="120" w:line="240" w:lineRule="auto"/>
              <w:jc w:val="both"/>
              <w:rPr>
                <w:rFonts w:ascii="Myriad Pro" w:eastAsia="Times New Roman" w:hAnsi="Myriad Pro" w:cs="Times New Roman"/>
                <w:b w:val="0"/>
                <w:sz w:val="20"/>
                <w:szCs w:val="20"/>
              </w:rPr>
            </w:pPr>
            <w:r w:rsidRPr="007B3DDA">
              <w:rPr>
                <w:rFonts w:ascii="Myriad Pro" w:eastAsia="Times New Roman" w:hAnsi="Myriad Pro" w:cs="Times New Roman"/>
                <w:b w:val="0"/>
                <w:sz w:val="20"/>
                <w:szCs w:val="20"/>
              </w:rPr>
              <w:t>4</w:t>
            </w:r>
          </w:p>
        </w:tc>
        <w:tc>
          <w:tcPr>
            <w:tcW w:w="8021" w:type="dxa"/>
          </w:tcPr>
          <w:p w14:paraId="6CEE5F5E" w14:textId="4FC9F89D" w:rsidR="00A42EE9" w:rsidRPr="007B3DDA" w:rsidRDefault="00A42EE9" w:rsidP="00A42EE9">
            <w:pPr>
              <w:tabs>
                <w:tab w:val="left" w:pos="7495"/>
              </w:tabs>
              <w:ind w:right="172"/>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7B3DDA">
              <w:rPr>
                <w:rFonts w:ascii="Myriad Pro" w:hAnsi="Myriad Pro"/>
                <w:b/>
                <w:sz w:val="20"/>
                <w:szCs w:val="20"/>
              </w:rPr>
              <w:t>Insufficient level of detail</w:t>
            </w:r>
            <w:r w:rsidR="007A3CB1" w:rsidRPr="007B3DDA">
              <w:rPr>
                <w:rFonts w:ascii="Myriad Pro" w:hAnsi="Myriad Pro"/>
                <w:b/>
                <w:sz w:val="20"/>
                <w:szCs w:val="20"/>
              </w:rPr>
              <w:t xml:space="preserve"> - t</w:t>
            </w:r>
            <w:r w:rsidR="007A3CB1" w:rsidRPr="007B3DDA">
              <w:rPr>
                <w:rFonts w:ascii="Myriad Pro" w:hAnsi="Myriad Pro"/>
                <w:sz w:val="20"/>
                <w:szCs w:val="20"/>
              </w:rPr>
              <w:t>he Tenderer has failed to produce additional information as to their understanding of the general requirements of the project.</w:t>
            </w:r>
          </w:p>
        </w:tc>
      </w:tr>
    </w:tbl>
    <w:p w14:paraId="1C862159" w14:textId="758CEDB2" w:rsidR="00AE7A25" w:rsidRPr="007B3DDA" w:rsidRDefault="00204C83" w:rsidP="00927702">
      <w:pPr>
        <w:pStyle w:val="3rdlevelheading"/>
        <w:numPr>
          <w:ilvl w:val="2"/>
          <w:numId w:val="91"/>
        </w:numPr>
        <w:tabs>
          <w:tab w:val="clear" w:pos="964"/>
          <w:tab w:val="num" w:pos="851"/>
        </w:tabs>
        <w:ind w:left="851" w:hanging="851"/>
        <w:rPr>
          <w:rFonts w:ascii="Myriad Pro" w:hAnsi="Myriad Pro"/>
          <w:b w:val="0"/>
          <w:i w:val="0"/>
          <w:sz w:val="20"/>
          <w:szCs w:val="20"/>
        </w:rPr>
      </w:pPr>
      <w:r w:rsidRPr="007B3DDA">
        <w:rPr>
          <w:rFonts w:ascii="Myriad Pro" w:hAnsi="Myriad Pro"/>
          <w:b w:val="0"/>
          <w:i w:val="0"/>
          <w:sz w:val="20"/>
          <w:szCs w:val="20"/>
        </w:rPr>
        <w:t xml:space="preserve">In the </w:t>
      </w:r>
      <w:r w:rsidR="00AE7A25" w:rsidRPr="007B3DDA">
        <w:rPr>
          <w:rFonts w:ascii="Myriad Pro" w:hAnsi="Myriad Pro"/>
          <w:b w:val="0"/>
          <w:i w:val="0"/>
          <w:sz w:val="20"/>
          <w:szCs w:val="20"/>
        </w:rPr>
        <w:t xml:space="preserve">“quality of the technical proposal” criterion the Commission shall sum up the points awarded by each member of the Commission for each Tenderer in the respective criterion and then divide the obtained number by the number of the members of the Commission that participated in the evaluation. </w:t>
      </w:r>
    </w:p>
    <w:p w14:paraId="3A87C92A" w14:textId="7BF50A7E" w:rsidR="00354F9E" w:rsidRPr="007B3DDA" w:rsidRDefault="00354F9E" w:rsidP="00354F9E">
      <w:pPr>
        <w:pStyle w:val="2ndlevelheading"/>
        <w:numPr>
          <w:ilvl w:val="0"/>
          <w:numId w:val="0"/>
        </w:numPr>
        <w:ind w:left="851"/>
        <w:rPr>
          <w:rFonts w:ascii="Myriad Pro" w:hAnsi="Myriad Pro"/>
          <w:b w:val="0"/>
          <w:sz w:val="20"/>
          <w:szCs w:val="20"/>
        </w:rPr>
      </w:pPr>
      <w:r w:rsidRPr="007B3DDA">
        <w:rPr>
          <w:rFonts w:ascii="Myriad Pro" w:hAnsi="Myriad Pro"/>
          <w:b w:val="0"/>
          <w:sz w:val="20"/>
          <w:szCs w:val="20"/>
        </w:rPr>
        <w:t>(with the amendments made in Minutes No 2, dated 08.01.2018.).</w:t>
      </w:r>
    </w:p>
    <w:p w14:paraId="3446E263" w14:textId="3A4BD243" w:rsidR="00C51E1F" w:rsidRDefault="00C51E1F" w:rsidP="00C51E1F">
      <w:pPr>
        <w:pStyle w:val="2ndlevelheading"/>
        <w:tabs>
          <w:tab w:val="clear" w:pos="964"/>
          <w:tab w:val="num" w:pos="851"/>
        </w:tabs>
        <w:rPr>
          <w:rFonts w:ascii="Myriad Pro" w:hAnsi="Myriad Pro"/>
          <w:sz w:val="20"/>
          <w:szCs w:val="20"/>
        </w:rPr>
      </w:pPr>
      <w:r w:rsidRPr="00C51E1F">
        <w:rPr>
          <w:rFonts w:ascii="Myriad Pro" w:hAnsi="Myriad Pro"/>
          <w:sz w:val="20"/>
          <w:szCs w:val="20"/>
        </w:rPr>
        <w:t>Evaluation of the financial proposal</w:t>
      </w:r>
    </w:p>
    <w:p w14:paraId="0CF87185" w14:textId="39FAD827" w:rsidR="002D4323" w:rsidRPr="00BF4340" w:rsidRDefault="00C51E1F" w:rsidP="002D4323">
      <w:pPr>
        <w:pStyle w:val="3rdlevelheading"/>
        <w:tabs>
          <w:tab w:val="clear" w:pos="964"/>
          <w:tab w:val="num" w:pos="851"/>
        </w:tabs>
        <w:ind w:left="851" w:hanging="851"/>
        <w:rPr>
          <w:rFonts w:ascii="Myriad Pro" w:hAnsi="Myriad Pro"/>
          <w:b w:val="0"/>
          <w:i w:val="0"/>
          <w:sz w:val="20"/>
          <w:szCs w:val="20"/>
        </w:rPr>
      </w:pPr>
      <w:r w:rsidRPr="00C51E1F">
        <w:rPr>
          <w:rFonts w:ascii="Myriad Pro" w:hAnsi="Myriad Pro"/>
          <w:b w:val="0"/>
          <w:i w:val="0"/>
          <w:sz w:val="20"/>
          <w:szCs w:val="20"/>
        </w:rPr>
        <w:t xml:space="preserve">The procurement commission shall award the maximum available points for the Financial </w:t>
      </w:r>
      <w:r w:rsidRPr="00BF4340">
        <w:rPr>
          <w:rFonts w:ascii="Myriad Pro" w:hAnsi="Myriad Pro"/>
          <w:b w:val="0"/>
          <w:i w:val="0"/>
          <w:sz w:val="20"/>
          <w:szCs w:val="20"/>
        </w:rPr>
        <w:t>proposal</w:t>
      </w:r>
      <w:r w:rsidR="002D4323" w:rsidRPr="00BF4340">
        <w:rPr>
          <w:rFonts w:ascii="Myriad Pro" w:hAnsi="Myriad Pro"/>
          <w:b w:val="0"/>
          <w:i w:val="0"/>
          <w:sz w:val="20"/>
          <w:szCs w:val="20"/>
        </w:rPr>
        <w:t xml:space="preserve"> to the proposal</w:t>
      </w:r>
      <w:r w:rsidRPr="00BF4340">
        <w:rPr>
          <w:rFonts w:ascii="Myriad Pro" w:hAnsi="Myriad Pro"/>
          <w:b w:val="0"/>
          <w:i w:val="0"/>
          <w:sz w:val="20"/>
          <w:szCs w:val="20"/>
        </w:rPr>
        <w:t xml:space="preserve"> with the lowest proposed price.</w:t>
      </w:r>
    </w:p>
    <w:p w14:paraId="674328BB" w14:textId="6FD9B2F2" w:rsidR="002D4323" w:rsidRPr="00BF4340" w:rsidRDefault="002D4323" w:rsidP="002D4323">
      <w:pPr>
        <w:pStyle w:val="3rdlevelheading"/>
        <w:tabs>
          <w:tab w:val="clear" w:pos="964"/>
          <w:tab w:val="num" w:pos="851"/>
        </w:tabs>
        <w:rPr>
          <w:rFonts w:ascii="Myriad Pro" w:hAnsi="Myriad Pro"/>
          <w:b w:val="0"/>
          <w:i w:val="0"/>
          <w:sz w:val="20"/>
          <w:szCs w:val="20"/>
        </w:rPr>
      </w:pPr>
      <w:r w:rsidRPr="00BF4340">
        <w:rPr>
          <w:rFonts w:ascii="Myriad Pro" w:hAnsi="Myriad Pro"/>
          <w:b w:val="0"/>
          <w:i w:val="0"/>
          <w:sz w:val="20"/>
          <w:szCs w:val="20"/>
        </w:rPr>
        <w:t>Other Financial proposals shall receive score in accordance with the following formula:</w:t>
      </w:r>
    </w:p>
    <w:p w14:paraId="0DB2D65E" w14:textId="0B120491" w:rsidR="002D4323" w:rsidRPr="00BF4340" w:rsidRDefault="002D4323" w:rsidP="002D4323">
      <w:pPr>
        <w:pStyle w:val="SLONormal"/>
        <w:rPr>
          <w:sz w:val="20"/>
          <w:szCs w:val="20"/>
        </w:rPr>
      </w:pPr>
      <m:oMathPara>
        <m:oMath>
          <m:r>
            <w:rPr>
              <w:rFonts w:ascii="Cambria Math" w:hAnsi="Cambria Math"/>
              <w:sz w:val="20"/>
              <w:szCs w:val="20"/>
            </w:rPr>
            <m:t>points=</m:t>
          </m:r>
          <m:f>
            <m:fPr>
              <m:ctrlPr>
                <w:rPr>
                  <w:rFonts w:ascii="Cambria Math" w:hAnsi="Cambria Math"/>
                  <w:i/>
                  <w:sz w:val="20"/>
                  <w:szCs w:val="20"/>
                </w:rPr>
              </m:ctrlPr>
            </m:fPr>
            <m:num>
              <m:r>
                <w:rPr>
                  <w:rFonts w:ascii="Cambria Math" w:hAnsi="Cambria Math"/>
                  <w:sz w:val="20"/>
                  <w:szCs w:val="20"/>
                </w:rPr>
                <m:t>lowest proposed price from the compliant proposals</m:t>
              </m:r>
            </m:num>
            <m:den>
              <m:r>
                <w:rPr>
                  <w:rFonts w:ascii="Cambria Math" w:hAnsi="Cambria Math"/>
                  <w:sz w:val="20"/>
                  <w:szCs w:val="20"/>
                </w:rPr>
                <m:t>Tenderers proposed price</m:t>
              </m:r>
            </m:den>
          </m:f>
          <m:r>
            <w:rPr>
              <w:rFonts w:ascii="Cambria Math" w:hAnsi="Cambria Math"/>
              <w:sz w:val="20"/>
              <w:szCs w:val="20"/>
            </w:rPr>
            <m:t>×40</m:t>
          </m:r>
        </m:oMath>
      </m:oMathPara>
    </w:p>
    <w:p w14:paraId="1130CFBC" w14:textId="7AB75880" w:rsidR="002D4323" w:rsidRPr="00534FE3" w:rsidRDefault="00C82DCC" w:rsidP="00AB7E5A">
      <w:pPr>
        <w:pStyle w:val="3rdlevelheading"/>
        <w:tabs>
          <w:tab w:val="clear" w:pos="964"/>
          <w:tab w:val="num" w:pos="851"/>
        </w:tabs>
        <w:ind w:left="851" w:hanging="851"/>
        <w:rPr>
          <w:rFonts w:ascii="Myriad Pro" w:hAnsi="Myriad Pro"/>
          <w:b w:val="0"/>
          <w:i w:val="0"/>
          <w:sz w:val="20"/>
          <w:szCs w:val="20"/>
        </w:rPr>
      </w:pPr>
      <w:r w:rsidRPr="00BF4340">
        <w:rPr>
          <w:rFonts w:ascii="Myriad Pro" w:hAnsi="Myriad Pro"/>
          <w:b w:val="0"/>
          <w:i w:val="0"/>
          <w:sz w:val="20"/>
          <w:szCs w:val="20"/>
        </w:rPr>
        <w:t>Afterwards the points received by the Tenderer for each of the evaluation criteria shall be summed up and the Contract shall be awarded to the Tenderer whose Tender shall obtain the highest number of points.</w:t>
      </w:r>
    </w:p>
    <w:bookmarkEnd w:id="163"/>
    <w:p w14:paraId="43F1EC36" w14:textId="611A6973" w:rsidR="00605312" w:rsidRPr="007168FB" w:rsidRDefault="00605312" w:rsidP="007168FB">
      <w:pPr>
        <w:pStyle w:val="2ndlevelheading"/>
        <w:spacing w:before="0" w:after="120"/>
        <w:jc w:val="left"/>
        <w:rPr>
          <w:rFonts w:ascii="Myriad Pro" w:hAnsi="Myriad Pro"/>
          <w:sz w:val="20"/>
          <w:szCs w:val="20"/>
        </w:rPr>
      </w:pPr>
      <w:r w:rsidRPr="004F72EA">
        <w:rPr>
          <w:rFonts w:ascii="Myriad Pro" w:hAnsi="Myriad Pro"/>
          <w:sz w:val="20"/>
          <w:szCs w:val="20"/>
        </w:rPr>
        <w:t>EVALUATION</w:t>
      </w:r>
      <w:r w:rsidR="00F0201F" w:rsidRPr="004F72EA">
        <w:rPr>
          <w:rFonts w:ascii="Myriad Pro" w:hAnsi="Myriad Pro"/>
          <w:sz w:val="20"/>
          <w:szCs w:val="20"/>
        </w:rPr>
        <w:t xml:space="preserve"> </w:t>
      </w:r>
      <w:r w:rsidRPr="004F72EA">
        <w:rPr>
          <w:rFonts w:ascii="Myriad Pro" w:hAnsi="Myriad Pro"/>
          <w:sz w:val="20"/>
          <w:szCs w:val="20"/>
        </w:rPr>
        <w:t>CRITERIA</w:t>
      </w:r>
    </w:p>
    <w:tbl>
      <w:tblPr>
        <w:tblStyle w:val="TableGrid5"/>
        <w:tblW w:w="8789" w:type="dxa"/>
        <w:tblInd w:w="-5" w:type="dxa"/>
        <w:tblLayout w:type="fixed"/>
        <w:tblLook w:val="04A0" w:firstRow="1" w:lastRow="0" w:firstColumn="1" w:lastColumn="0" w:noHBand="0" w:noVBand="1"/>
      </w:tblPr>
      <w:tblGrid>
        <w:gridCol w:w="567"/>
        <w:gridCol w:w="1701"/>
        <w:gridCol w:w="993"/>
        <w:gridCol w:w="992"/>
        <w:gridCol w:w="850"/>
        <w:gridCol w:w="993"/>
        <w:gridCol w:w="2693"/>
      </w:tblGrid>
      <w:tr w:rsidR="00605312" w:rsidRPr="00605312" w14:paraId="296DA83A" w14:textId="77777777" w:rsidTr="007079B4">
        <w:trPr>
          <w:tblHeader/>
        </w:trPr>
        <w:tc>
          <w:tcPr>
            <w:tcW w:w="567" w:type="dxa"/>
            <w:vMerge w:val="restart"/>
            <w:shd w:val="clear" w:color="auto" w:fill="B8CCE4"/>
            <w:vAlign w:val="center"/>
          </w:tcPr>
          <w:p w14:paraId="32FFA0DF" w14:textId="77777777" w:rsidR="00605312" w:rsidRPr="00605312" w:rsidRDefault="00605312" w:rsidP="00605312">
            <w:pPr>
              <w:spacing w:after="0" w:line="240" w:lineRule="auto"/>
              <w:jc w:val="center"/>
              <w:rPr>
                <w:rFonts w:ascii="Myriad Pro" w:eastAsia="Times New Roman" w:hAnsi="Myriad Pro" w:cs="Calibri"/>
                <w:b/>
                <w:sz w:val="21"/>
                <w:szCs w:val="21"/>
                <w:lang w:val="en-IE"/>
              </w:rPr>
            </w:pPr>
            <w:bookmarkStart w:id="164" w:name="_Hlk501010688"/>
            <w:r w:rsidRPr="00605312">
              <w:rPr>
                <w:rFonts w:ascii="Myriad Pro" w:eastAsia="Times New Roman" w:hAnsi="Myriad Pro" w:cs="Calibri"/>
                <w:b/>
                <w:sz w:val="21"/>
                <w:szCs w:val="21"/>
                <w:lang w:val="en-IE"/>
              </w:rPr>
              <w:t xml:space="preserve">No </w:t>
            </w:r>
          </w:p>
        </w:tc>
        <w:tc>
          <w:tcPr>
            <w:tcW w:w="1701" w:type="dxa"/>
            <w:vMerge w:val="restart"/>
            <w:shd w:val="clear" w:color="auto" w:fill="B8CCE4"/>
            <w:vAlign w:val="center"/>
          </w:tcPr>
          <w:p w14:paraId="13CB48E8" w14:textId="473831A8" w:rsidR="00605312" w:rsidRPr="00605312" w:rsidRDefault="00F0201F" w:rsidP="00605312">
            <w:pPr>
              <w:spacing w:after="0" w:line="240" w:lineRule="auto"/>
              <w:rPr>
                <w:rFonts w:ascii="Myriad Pro" w:eastAsia="Times New Roman" w:hAnsi="Myriad Pro" w:cs="Calibri"/>
                <w:b/>
                <w:sz w:val="21"/>
                <w:szCs w:val="21"/>
                <w:lang w:val="en-IE"/>
              </w:rPr>
            </w:pPr>
            <w:r>
              <w:rPr>
                <w:rFonts w:ascii="Myriad Pro" w:eastAsia="Times New Roman" w:hAnsi="Myriad Pro" w:cs="Calibri"/>
                <w:b/>
                <w:sz w:val="21"/>
                <w:szCs w:val="21"/>
                <w:lang w:val="en-IE"/>
              </w:rPr>
              <w:t>C</w:t>
            </w:r>
            <w:r w:rsidR="00605312" w:rsidRPr="00605312">
              <w:rPr>
                <w:rFonts w:ascii="Myriad Pro" w:eastAsia="Times New Roman" w:hAnsi="Myriad Pro" w:cs="Calibri"/>
                <w:b/>
                <w:sz w:val="21"/>
                <w:szCs w:val="21"/>
                <w:lang w:val="en-IE"/>
              </w:rPr>
              <w:t>riteria</w:t>
            </w:r>
          </w:p>
        </w:tc>
        <w:tc>
          <w:tcPr>
            <w:tcW w:w="3828" w:type="dxa"/>
            <w:gridSpan w:val="4"/>
            <w:shd w:val="clear" w:color="auto" w:fill="B8CCE4"/>
            <w:vAlign w:val="center"/>
          </w:tcPr>
          <w:p w14:paraId="78B8A11A" w14:textId="67901283" w:rsidR="00605312" w:rsidRPr="00605312" w:rsidRDefault="00605312" w:rsidP="00605312">
            <w:pPr>
              <w:tabs>
                <w:tab w:val="left" w:pos="1635"/>
              </w:tabs>
              <w:spacing w:after="0" w:line="240" w:lineRule="auto"/>
              <w:jc w:val="center"/>
              <w:rPr>
                <w:rFonts w:ascii="Myriad Pro" w:eastAsia="Times New Roman" w:hAnsi="Myriad Pro" w:cs="Calibri"/>
                <w:b/>
                <w:sz w:val="21"/>
                <w:szCs w:val="21"/>
                <w:lang w:val="et-EE"/>
              </w:rPr>
            </w:pPr>
            <w:r w:rsidRPr="00605312">
              <w:rPr>
                <w:rFonts w:ascii="Myriad Pro" w:eastAsia="Times New Roman" w:hAnsi="Myriad Pro" w:cs="Calibri"/>
                <w:b/>
                <w:sz w:val="21"/>
                <w:szCs w:val="21"/>
                <w:lang w:val="et-EE"/>
              </w:rPr>
              <w:t>Level of detail</w:t>
            </w:r>
          </w:p>
        </w:tc>
        <w:tc>
          <w:tcPr>
            <w:tcW w:w="2693" w:type="dxa"/>
            <w:shd w:val="clear" w:color="auto" w:fill="B8CCE4"/>
            <w:vAlign w:val="center"/>
          </w:tcPr>
          <w:p w14:paraId="5E0964D2" w14:textId="77777777" w:rsidR="00605312" w:rsidRPr="00605312" w:rsidRDefault="00605312" w:rsidP="00605312">
            <w:pPr>
              <w:tabs>
                <w:tab w:val="left" w:pos="1635"/>
              </w:tabs>
              <w:spacing w:after="0" w:line="240" w:lineRule="auto"/>
              <w:rPr>
                <w:rFonts w:ascii="Myriad Pro" w:eastAsia="Times New Roman" w:hAnsi="Myriad Pro" w:cs="Calibri"/>
                <w:b/>
                <w:sz w:val="21"/>
                <w:szCs w:val="21"/>
                <w:lang w:val="en-IE"/>
              </w:rPr>
            </w:pPr>
            <w:r w:rsidRPr="00605312">
              <w:rPr>
                <w:rFonts w:ascii="Myriad Pro" w:eastAsia="Times New Roman" w:hAnsi="Myriad Pro" w:cs="Calibri"/>
                <w:b/>
                <w:sz w:val="21"/>
                <w:szCs w:val="21"/>
                <w:lang w:val="en-IE"/>
              </w:rPr>
              <w:t xml:space="preserve">Description </w:t>
            </w:r>
            <w:proofErr w:type="gramStart"/>
            <w:r w:rsidRPr="00605312">
              <w:rPr>
                <w:rFonts w:ascii="Myriad Pro" w:eastAsia="Times New Roman" w:hAnsi="Myriad Pro" w:cs="Calibri"/>
                <w:b/>
                <w:sz w:val="21"/>
                <w:szCs w:val="21"/>
                <w:lang w:val="en-IE"/>
              </w:rPr>
              <w:t>has to</w:t>
            </w:r>
            <w:proofErr w:type="gramEnd"/>
            <w:r w:rsidRPr="00605312">
              <w:rPr>
                <w:rFonts w:ascii="Myriad Pro" w:eastAsia="Times New Roman" w:hAnsi="Myriad Pro" w:cs="Calibri"/>
                <w:b/>
                <w:sz w:val="21"/>
                <w:szCs w:val="21"/>
                <w:lang w:val="en-IE"/>
              </w:rPr>
              <w:t xml:space="preserve"> include and expand on the following:</w:t>
            </w:r>
          </w:p>
        </w:tc>
      </w:tr>
      <w:tr w:rsidR="00605312" w:rsidRPr="00605312" w14:paraId="39D553CB" w14:textId="77777777" w:rsidTr="007079B4">
        <w:trPr>
          <w:tblHeader/>
        </w:trPr>
        <w:tc>
          <w:tcPr>
            <w:tcW w:w="567" w:type="dxa"/>
            <w:vMerge/>
            <w:shd w:val="clear" w:color="auto" w:fill="B8CCE4"/>
            <w:vAlign w:val="center"/>
          </w:tcPr>
          <w:p w14:paraId="6EDB8E09" w14:textId="77777777" w:rsidR="00605312" w:rsidRPr="00605312" w:rsidRDefault="00605312" w:rsidP="00605312">
            <w:pPr>
              <w:spacing w:after="0" w:line="240" w:lineRule="auto"/>
              <w:jc w:val="center"/>
              <w:rPr>
                <w:rFonts w:ascii="Myriad Pro" w:eastAsia="Times New Roman" w:hAnsi="Myriad Pro" w:cs="Calibri"/>
                <w:b/>
                <w:sz w:val="21"/>
                <w:szCs w:val="21"/>
                <w:lang w:val="en-IE"/>
              </w:rPr>
            </w:pPr>
          </w:p>
        </w:tc>
        <w:tc>
          <w:tcPr>
            <w:tcW w:w="1701" w:type="dxa"/>
            <w:vMerge/>
            <w:shd w:val="clear" w:color="auto" w:fill="B8CCE4"/>
            <w:vAlign w:val="center"/>
          </w:tcPr>
          <w:p w14:paraId="77E4EEB8" w14:textId="77777777" w:rsidR="00605312" w:rsidRPr="00605312" w:rsidRDefault="00605312" w:rsidP="00605312">
            <w:pPr>
              <w:spacing w:after="0" w:line="240" w:lineRule="auto"/>
              <w:rPr>
                <w:rFonts w:ascii="Myriad Pro" w:eastAsia="Times New Roman" w:hAnsi="Myriad Pro" w:cs="Calibri"/>
                <w:b/>
                <w:sz w:val="21"/>
                <w:szCs w:val="21"/>
                <w:lang w:val="en-IE"/>
              </w:rPr>
            </w:pPr>
          </w:p>
        </w:tc>
        <w:tc>
          <w:tcPr>
            <w:tcW w:w="993" w:type="dxa"/>
            <w:shd w:val="clear" w:color="auto" w:fill="B8CCE4"/>
          </w:tcPr>
          <w:p w14:paraId="24A70800" w14:textId="77777777" w:rsidR="00605312" w:rsidRPr="00605312" w:rsidRDefault="00605312" w:rsidP="00605312">
            <w:pPr>
              <w:spacing w:after="0" w:line="240" w:lineRule="auto"/>
              <w:rPr>
                <w:rFonts w:ascii="Myriad Pro" w:eastAsia="Times New Roman" w:hAnsi="Myriad Pro" w:cs="Calibri"/>
                <w:sz w:val="21"/>
                <w:szCs w:val="21"/>
                <w:lang w:val="en-IE"/>
              </w:rPr>
            </w:pPr>
            <w:r w:rsidRPr="00605312">
              <w:rPr>
                <w:rFonts w:ascii="Myriad Pro" w:eastAsia="Times New Roman" w:hAnsi="Myriad Pro" w:cs="Calibri"/>
                <w:b/>
                <w:sz w:val="21"/>
                <w:szCs w:val="21"/>
                <w:lang w:val="et-EE"/>
              </w:rPr>
              <w:t>Highly Detailed</w:t>
            </w:r>
          </w:p>
        </w:tc>
        <w:tc>
          <w:tcPr>
            <w:tcW w:w="992" w:type="dxa"/>
            <w:shd w:val="clear" w:color="auto" w:fill="B8CCE4"/>
          </w:tcPr>
          <w:p w14:paraId="36EAA4EB" w14:textId="77777777" w:rsidR="00605312" w:rsidRPr="00605312" w:rsidRDefault="00605312" w:rsidP="00605312">
            <w:pPr>
              <w:tabs>
                <w:tab w:val="left" w:pos="1635"/>
              </w:tabs>
              <w:spacing w:after="0" w:line="240" w:lineRule="auto"/>
              <w:rPr>
                <w:rFonts w:ascii="Myriad Pro" w:eastAsia="Times New Roman" w:hAnsi="Myriad Pro" w:cs="Calibri"/>
                <w:sz w:val="21"/>
                <w:szCs w:val="21"/>
                <w:lang w:val="en-IE"/>
              </w:rPr>
            </w:pPr>
            <w:r w:rsidRPr="00605312">
              <w:rPr>
                <w:rFonts w:ascii="Myriad Pro" w:eastAsia="Times New Roman" w:hAnsi="Myriad Pro" w:cs="Calibri"/>
                <w:b/>
                <w:sz w:val="21"/>
                <w:szCs w:val="21"/>
                <w:lang w:val="et-EE"/>
              </w:rPr>
              <w:t>Medium level of detail</w:t>
            </w:r>
          </w:p>
        </w:tc>
        <w:tc>
          <w:tcPr>
            <w:tcW w:w="850" w:type="dxa"/>
            <w:shd w:val="clear" w:color="auto" w:fill="B8CCE4"/>
          </w:tcPr>
          <w:p w14:paraId="62C598B2" w14:textId="77777777" w:rsidR="00605312" w:rsidRPr="00605312" w:rsidRDefault="00605312" w:rsidP="00605312">
            <w:pPr>
              <w:tabs>
                <w:tab w:val="left" w:pos="1635"/>
              </w:tabs>
              <w:spacing w:after="0" w:line="240" w:lineRule="auto"/>
              <w:rPr>
                <w:rFonts w:ascii="Myriad Pro" w:eastAsia="Times New Roman" w:hAnsi="Myriad Pro" w:cs="Calibri"/>
                <w:sz w:val="21"/>
                <w:szCs w:val="21"/>
                <w:lang w:val="en-IE"/>
              </w:rPr>
            </w:pPr>
            <w:r w:rsidRPr="00605312">
              <w:rPr>
                <w:rFonts w:ascii="Myriad Pro" w:eastAsia="Times New Roman" w:hAnsi="Myriad Pro" w:cs="Calibri"/>
                <w:b/>
                <w:sz w:val="21"/>
                <w:szCs w:val="21"/>
                <w:lang w:val="et-EE"/>
              </w:rPr>
              <w:t>Low level of detail</w:t>
            </w:r>
          </w:p>
        </w:tc>
        <w:tc>
          <w:tcPr>
            <w:tcW w:w="993" w:type="dxa"/>
            <w:shd w:val="clear" w:color="auto" w:fill="B8CCE4"/>
          </w:tcPr>
          <w:p w14:paraId="517FCFE3" w14:textId="77777777" w:rsidR="00605312" w:rsidRPr="00605312" w:rsidRDefault="00605312" w:rsidP="00605312">
            <w:pPr>
              <w:tabs>
                <w:tab w:val="left" w:pos="1635"/>
              </w:tabs>
              <w:spacing w:after="0" w:line="240" w:lineRule="auto"/>
              <w:rPr>
                <w:rFonts w:ascii="Myriad Pro" w:eastAsia="Times New Roman" w:hAnsi="Myriad Pro" w:cs="Calibri"/>
                <w:sz w:val="21"/>
                <w:szCs w:val="21"/>
                <w:lang w:val="en-IE"/>
              </w:rPr>
            </w:pPr>
            <w:r w:rsidRPr="00605312">
              <w:rPr>
                <w:rFonts w:ascii="Myriad Pro" w:eastAsia="Times New Roman" w:hAnsi="Myriad Pro" w:cs="Calibri"/>
                <w:b/>
                <w:sz w:val="21"/>
                <w:szCs w:val="21"/>
                <w:lang w:val="et-EE"/>
              </w:rPr>
              <w:t>Insufficient level of detail</w:t>
            </w:r>
          </w:p>
        </w:tc>
        <w:tc>
          <w:tcPr>
            <w:tcW w:w="2693" w:type="dxa"/>
            <w:shd w:val="clear" w:color="auto" w:fill="B8CCE4"/>
          </w:tcPr>
          <w:p w14:paraId="2F570E88" w14:textId="77777777" w:rsidR="00605312" w:rsidRPr="00605312" w:rsidRDefault="00605312" w:rsidP="00605312">
            <w:pPr>
              <w:tabs>
                <w:tab w:val="left" w:pos="1635"/>
              </w:tabs>
              <w:spacing w:after="0" w:line="240" w:lineRule="auto"/>
              <w:rPr>
                <w:rFonts w:ascii="Myriad Pro" w:eastAsia="Times New Roman" w:hAnsi="Myriad Pro" w:cs="Calibri"/>
                <w:b/>
                <w:sz w:val="21"/>
                <w:szCs w:val="21"/>
                <w:lang w:val="en-IE"/>
              </w:rPr>
            </w:pPr>
          </w:p>
        </w:tc>
      </w:tr>
      <w:tr w:rsidR="00605312" w:rsidRPr="00605312" w14:paraId="64E95339" w14:textId="77777777" w:rsidTr="007079B4">
        <w:tc>
          <w:tcPr>
            <w:tcW w:w="567" w:type="dxa"/>
          </w:tcPr>
          <w:p w14:paraId="47FC6B29" w14:textId="77777777" w:rsidR="00605312" w:rsidRPr="00605312" w:rsidRDefault="00605312" w:rsidP="00605312">
            <w:pPr>
              <w:spacing w:after="0" w:line="240" w:lineRule="auto"/>
              <w:rPr>
                <w:rFonts w:ascii="Myriad Pro" w:eastAsia="Times New Roman" w:hAnsi="Myriad Pro" w:cs="Calibri"/>
                <w:b/>
                <w:sz w:val="21"/>
                <w:szCs w:val="21"/>
                <w:lang w:val="et-EE"/>
              </w:rPr>
            </w:pPr>
            <w:r w:rsidRPr="00605312">
              <w:rPr>
                <w:rFonts w:ascii="Myriad Pro" w:eastAsia="Times New Roman" w:hAnsi="Myriad Pro" w:cs="Calibri"/>
                <w:b/>
                <w:sz w:val="21"/>
                <w:szCs w:val="21"/>
                <w:lang w:val="et-EE"/>
              </w:rPr>
              <w:t>1</w:t>
            </w:r>
          </w:p>
        </w:tc>
        <w:tc>
          <w:tcPr>
            <w:tcW w:w="1701" w:type="dxa"/>
          </w:tcPr>
          <w:p w14:paraId="39A7EA9F" w14:textId="74C0C128" w:rsidR="00605312" w:rsidRPr="00605312" w:rsidRDefault="00605312" w:rsidP="004C01EF">
            <w:pPr>
              <w:spacing w:after="0" w:line="240" w:lineRule="auto"/>
              <w:jc w:val="both"/>
              <w:rPr>
                <w:rFonts w:ascii="Myriad Pro" w:eastAsia="Times New Roman" w:hAnsi="Myriad Pro" w:cs="Calibri"/>
                <w:b/>
                <w:sz w:val="21"/>
                <w:szCs w:val="21"/>
                <w:lang w:val="en-IE"/>
              </w:rPr>
            </w:pPr>
            <w:r w:rsidRPr="00605312">
              <w:rPr>
                <w:rFonts w:ascii="Myriad Pro" w:eastAsia="Times New Roman" w:hAnsi="Myriad Pro" w:cs="Calibri"/>
                <w:b/>
                <w:sz w:val="21"/>
                <w:szCs w:val="21"/>
                <w:lang w:val="et-EE"/>
              </w:rPr>
              <w:t xml:space="preserve">Understanding of the topic and clarity of the tender </w:t>
            </w:r>
          </w:p>
        </w:tc>
        <w:tc>
          <w:tcPr>
            <w:tcW w:w="3828" w:type="dxa"/>
            <w:gridSpan w:val="4"/>
            <w:vAlign w:val="center"/>
          </w:tcPr>
          <w:p w14:paraId="79E0B0B9" w14:textId="7197BF15" w:rsidR="00605312" w:rsidRPr="00605312" w:rsidRDefault="00605312" w:rsidP="00605312">
            <w:pPr>
              <w:tabs>
                <w:tab w:val="left" w:pos="1635"/>
              </w:tabs>
              <w:spacing w:after="0" w:line="240" w:lineRule="auto"/>
              <w:jc w:val="center"/>
              <w:rPr>
                <w:rFonts w:ascii="Myriad Pro" w:eastAsia="Times New Roman" w:hAnsi="Myriad Pro" w:cs="Calibri"/>
                <w:sz w:val="21"/>
                <w:szCs w:val="21"/>
                <w:lang w:val="en-IE"/>
              </w:rPr>
            </w:pPr>
            <w:r w:rsidRPr="004F72EA">
              <w:rPr>
                <w:rFonts w:ascii="Myriad Pro" w:eastAsia="Times New Roman" w:hAnsi="Myriad Pro" w:cs="Calibri"/>
                <w:b/>
                <w:sz w:val="21"/>
                <w:szCs w:val="21"/>
                <w:lang w:val="et-EE"/>
              </w:rPr>
              <w:t>30 points</w:t>
            </w:r>
          </w:p>
        </w:tc>
        <w:tc>
          <w:tcPr>
            <w:tcW w:w="2693" w:type="dxa"/>
          </w:tcPr>
          <w:p w14:paraId="3BE896AE" w14:textId="77777777" w:rsidR="00605312" w:rsidRPr="00605312" w:rsidRDefault="00605312" w:rsidP="00605312">
            <w:pPr>
              <w:tabs>
                <w:tab w:val="left" w:pos="1635"/>
              </w:tabs>
              <w:spacing w:after="0" w:line="240" w:lineRule="auto"/>
              <w:rPr>
                <w:rFonts w:ascii="Myriad Pro" w:eastAsia="Times New Roman" w:hAnsi="Myriad Pro" w:cs="Calibri"/>
                <w:sz w:val="21"/>
                <w:szCs w:val="21"/>
                <w:lang w:val="en-IE"/>
              </w:rPr>
            </w:pPr>
          </w:p>
        </w:tc>
      </w:tr>
      <w:tr w:rsidR="00480791" w:rsidRPr="00605312" w14:paraId="6FA34B3F" w14:textId="77777777" w:rsidTr="004D46F7">
        <w:tc>
          <w:tcPr>
            <w:tcW w:w="8789" w:type="dxa"/>
            <w:gridSpan w:val="7"/>
          </w:tcPr>
          <w:p w14:paraId="0506C43F" w14:textId="5F9D46A4" w:rsidR="00480791" w:rsidRPr="00A3149D" w:rsidRDefault="00150B2C" w:rsidP="00AE759E">
            <w:pPr>
              <w:spacing w:after="0" w:line="240" w:lineRule="auto"/>
              <w:rPr>
                <w:rFonts w:ascii="Myriad Pro" w:eastAsia="Times New Roman" w:hAnsi="Myriad Pro" w:cs="Calibri"/>
                <w:b/>
                <w:sz w:val="21"/>
                <w:szCs w:val="21"/>
                <w:lang w:val="en-IE"/>
              </w:rPr>
            </w:pPr>
            <w:r w:rsidRPr="00AE759E">
              <w:rPr>
                <w:rFonts w:ascii="Myriad Pro" w:eastAsia="Times New Roman" w:hAnsi="Myriad Pro" w:cs="Calibri"/>
                <w:b/>
                <w:i/>
                <w:sz w:val="21"/>
                <w:szCs w:val="21"/>
                <w:lang w:val="et-EE"/>
              </w:rPr>
              <w:t>RISK REGISTER STAGE</w:t>
            </w:r>
          </w:p>
        </w:tc>
      </w:tr>
      <w:tr w:rsidR="00605312" w:rsidRPr="00605312" w14:paraId="5E499BE4" w14:textId="77777777" w:rsidTr="007079B4">
        <w:tc>
          <w:tcPr>
            <w:tcW w:w="567" w:type="dxa"/>
            <w:vAlign w:val="center"/>
          </w:tcPr>
          <w:p w14:paraId="662A8C85" w14:textId="77777777" w:rsidR="00605312" w:rsidRPr="00A3149D" w:rsidRDefault="00605312"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lastRenderedPageBreak/>
              <w:t>1.1</w:t>
            </w:r>
          </w:p>
        </w:tc>
        <w:tc>
          <w:tcPr>
            <w:tcW w:w="1701" w:type="dxa"/>
            <w:vAlign w:val="center"/>
          </w:tcPr>
          <w:p w14:paraId="095DA9DB" w14:textId="48DA0EC0" w:rsidR="00605312" w:rsidRPr="00A3149D" w:rsidRDefault="00605312" w:rsidP="004C01EF">
            <w:pPr>
              <w:spacing w:after="0" w:line="240" w:lineRule="auto"/>
              <w:jc w:val="both"/>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Understanding of</w:t>
            </w:r>
            <w:r w:rsidR="00480791" w:rsidRPr="00A3149D">
              <w:rPr>
                <w:rFonts w:ascii="Myriad Pro" w:eastAsia="Times New Roman" w:hAnsi="Myriad Pro" w:cs="Calibri"/>
                <w:b/>
                <w:sz w:val="21"/>
                <w:szCs w:val="21"/>
                <w:lang w:val="en-IE"/>
              </w:rPr>
              <w:t xml:space="preserve"> identification of risks</w:t>
            </w:r>
          </w:p>
        </w:tc>
        <w:tc>
          <w:tcPr>
            <w:tcW w:w="993" w:type="dxa"/>
            <w:vAlign w:val="center"/>
          </w:tcPr>
          <w:p w14:paraId="6949DA5F" w14:textId="67CA565E" w:rsidR="00605312" w:rsidRPr="00605312" w:rsidRDefault="00522EE0"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992" w:type="dxa"/>
            <w:vAlign w:val="center"/>
          </w:tcPr>
          <w:p w14:paraId="514B67F8" w14:textId="01D5EF48" w:rsidR="00605312" w:rsidRPr="00605312" w:rsidRDefault="00F50DA2" w:rsidP="00605312">
            <w:pPr>
              <w:tabs>
                <w:tab w:val="left" w:pos="1635"/>
              </w:tabs>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4</w:t>
            </w:r>
          </w:p>
        </w:tc>
        <w:tc>
          <w:tcPr>
            <w:tcW w:w="850" w:type="dxa"/>
            <w:vAlign w:val="center"/>
          </w:tcPr>
          <w:p w14:paraId="54E07FCA" w14:textId="0DC4E614" w:rsidR="00605312" w:rsidRPr="00605312" w:rsidRDefault="00F50DA2" w:rsidP="00605312">
            <w:pPr>
              <w:tabs>
                <w:tab w:val="left" w:pos="1635"/>
              </w:tabs>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43935B66" w14:textId="77777777" w:rsidR="00605312" w:rsidRPr="00605312" w:rsidRDefault="00605312" w:rsidP="00605312">
            <w:pPr>
              <w:tabs>
                <w:tab w:val="left" w:pos="1635"/>
              </w:tabs>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5D7D8AB3" w14:textId="77777777"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1)</w:t>
            </w:r>
            <w:r w:rsidRPr="004133DB">
              <w:rPr>
                <w:rFonts w:ascii="Myriad Pro" w:eastAsia="Times New Roman" w:hAnsi="Myriad Pro" w:cs="Calibri"/>
                <w:sz w:val="21"/>
                <w:szCs w:val="21"/>
                <w:lang w:val="en-IE"/>
              </w:rPr>
              <w:tab/>
              <w:t xml:space="preserve">Methodology </w:t>
            </w:r>
          </w:p>
          <w:p w14:paraId="0639EE5F" w14:textId="675523B0" w:rsidR="004133DB" w:rsidRDefault="004133DB" w:rsidP="004C01EF">
            <w:pPr>
              <w:tabs>
                <w:tab w:val="left" w:pos="321"/>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Methodology shall detail the description of the methodology to be applied to the development of risk register including assessment methodology</w:t>
            </w:r>
            <w:r w:rsidR="00E41FB5">
              <w:rPr>
                <w:rFonts w:ascii="Myriad Pro" w:eastAsia="Times New Roman" w:hAnsi="Myriad Pro" w:cs="Calibri"/>
                <w:sz w:val="21"/>
                <w:szCs w:val="21"/>
                <w:lang w:val="en-IE"/>
              </w:rPr>
              <w:t>.</w:t>
            </w:r>
          </w:p>
          <w:p w14:paraId="5A533D4A" w14:textId="77777777"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p>
          <w:p w14:paraId="6C2AC2EF" w14:textId="77777777"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2)</w:t>
            </w:r>
            <w:r w:rsidRPr="004133DB">
              <w:rPr>
                <w:rFonts w:ascii="Myriad Pro" w:eastAsia="Times New Roman" w:hAnsi="Myriad Pro" w:cs="Calibri"/>
                <w:sz w:val="21"/>
                <w:szCs w:val="21"/>
                <w:lang w:val="en-IE"/>
              </w:rPr>
              <w:tab/>
              <w:t>Identification of risks</w:t>
            </w:r>
          </w:p>
          <w:p w14:paraId="641DB186" w14:textId="68A06526" w:rsidR="004133DB" w:rsidRDefault="004133DB" w:rsidP="004C01EF">
            <w:pPr>
              <w:tabs>
                <w:tab w:val="left" w:pos="321"/>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Risks shall be identified for all the Global Project’s phases and summarised in the table form with the following columns per each risk: risk name, description (cause and consequences), an assessment, an overall score, risk owner, associated controls and mitigation measures</w:t>
            </w:r>
            <w:r w:rsidR="00E41FB5">
              <w:rPr>
                <w:rFonts w:ascii="Myriad Pro" w:eastAsia="Times New Roman" w:hAnsi="Myriad Pro" w:cs="Calibri"/>
                <w:sz w:val="21"/>
                <w:szCs w:val="21"/>
                <w:lang w:val="en-IE"/>
              </w:rPr>
              <w:t>.</w:t>
            </w:r>
          </w:p>
          <w:p w14:paraId="3788EC33" w14:textId="77777777"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p>
          <w:p w14:paraId="79968AA0" w14:textId="140A1385"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3)</w:t>
            </w:r>
            <w:r w:rsidRPr="004133DB">
              <w:rPr>
                <w:rFonts w:ascii="Myriad Pro" w:eastAsia="Times New Roman" w:hAnsi="Myriad Pro" w:cs="Calibri"/>
                <w:sz w:val="21"/>
                <w:szCs w:val="21"/>
                <w:lang w:val="en-IE"/>
              </w:rPr>
              <w:tab/>
              <w:t>Risk categorisation</w:t>
            </w:r>
          </w:p>
          <w:p w14:paraId="2B8A9D80" w14:textId="092981C6" w:rsidR="00C10FA5" w:rsidRDefault="004133DB" w:rsidP="004C01EF">
            <w:pPr>
              <w:tabs>
                <w:tab w:val="left" w:pos="1635"/>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Risk categories may be based on the risk areas (e.g. strategic, design, construction, operational, financial), functions or any other criteria which shall be approved by</w:t>
            </w:r>
            <w:r w:rsidR="004840BD">
              <w:rPr>
                <w:rFonts w:ascii="Myriad Pro" w:eastAsia="Times New Roman" w:hAnsi="Myriad Pro" w:cs="Calibri"/>
                <w:sz w:val="21"/>
                <w:szCs w:val="21"/>
                <w:lang w:val="en-IE"/>
              </w:rPr>
              <w:t xml:space="preserve"> RB Rail.</w:t>
            </w:r>
          </w:p>
          <w:p w14:paraId="07262AEE" w14:textId="661E17F9" w:rsidR="00C10FA5" w:rsidRPr="00605312" w:rsidRDefault="00C10FA5" w:rsidP="004C01EF">
            <w:pPr>
              <w:tabs>
                <w:tab w:val="left" w:pos="1635"/>
              </w:tabs>
              <w:spacing w:after="0" w:line="240" w:lineRule="auto"/>
              <w:ind w:left="321"/>
              <w:jc w:val="both"/>
              <w:rPr>
                <w:rFonts w:ascii="Myriad Pro" w:eastAsia="Times New Roman" w:hAnsi="Myriad Pro" w:cs="Calibri"/>
                <w:sz w:val="21"/>
                <w:szCs w:val="21"/>
                <w:lang w:val="en-IE"/>
              </w:rPr>
            </w:pPr>
          </w:p>
        </w:tc>
      </w:tr>
      <w:tr w:rsidR="00605312" w:rsidRPr="00605312" w14:paraId="6D641004" w14:textId="77777777" w:rsidTr="007079B4">
        <w:tc>
          <w:tcPr>
            <w:tcW w:w="567" w:type="dxa"/>
            <w:vAlign w:val="center"/>
          </w:tcPr>
          <w:p w14:paraId="48EE52D8" w14:textId="77777777" w:rsidR="00605312" w:rsidRPr="00A3149D" w:rsidRDefault="00605312"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1.2</w:t>
            </w:r>
          </w:p>
        </w:tc>
        <w:tc>
          <w:tcPr>
            <w:tcW w:w="1701" w:type="dxa"/>
            <w:vAlign w:val="center"/>
          </w:tcPr>
          <w:p w14:paraId="79ECFA36" w14:textId="36D9ED79" w:rsidR="00605312" w:rsidRPr="00A3149D" w:rsidRDefault="00791DAE" w:rsidP="004C01EF">
            <w:pPr>
              <w:spacing w:after="0" w:line="240" w:lineRule="auto"/>
              <w:jc w:val="both"/>
              <w:rPr>
                <w:rFonts w:ascii="Myriad Pro" w:eastAsia="Times New Roman" w:hAnsi="Myriad Pro" w:cs="Calibri"/>
                <w:b/>
                <w:sz w:val="21"/>
                <w:szCs w:val="21"/>
                <w:lang w:val="en-IE"/>
              </w:rPr>
            </w:pPr>
            <w:r>
              <w:rPr>
                <w:rFonts w:ascii="Myriad Pro" w:eastAsia="Times New Roman" w:hAnsi="Myriad Pro" w:cs="Calibri"/>
                <w:b/>
                <w:sz w:val="21"/>
                <w:szCs w:val="21"/>
                <w:lang w:val="en-IE"/>
              </w:rPr>
              <w:t>Understanding of a</w:t>
            </w:r>
            <w:r w:rsidR="004133DB" w:rsidRPr="00A3149D">
              <w:rPr>
                <w:rFonts w:ascii="Myriad Pro" w:eastAsia="Times New Roman" w:hAnsi="Myriad Pro" w:cs="Calibri"/>
                <w:b/>
                <w:sz w:val="21"/>
                <w:szCs w:val="21"/>
                <w:lang w:val="en-IE"/>
              </w:rPr>
              <w:t>ssessment of risks</w:t>
            </w:r>
          </w:p>
        </w:tc>
        <w:tc>
          <w:tcPr>
            <w:tcW w:w="993" w:type="dxa"/>
            <w:vAlign w:val="center"/>
          </w:tcPr>
          <w:p w14:paraId="1347F057" w14:textId="22ABAB87"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992" w:type="dxa"/>
            <w:vAlign w:val="center"/>
          </w:tcPr>
          <w:p w14:paraId="49DC03DC" w14:textId="66286554"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4</w:t>
            </w:r>
          </w:p>
        </w:tc>
        <w:tc>
          <w:tcPr>
            <w:tcW w:w="850" w:type="dxa"/>
            <w:vAlign w:val="center"/>
          </w:tcPr>
          <w:p w14:paraId="188CE8FD" w14:textId="210C0605"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70D2F21F" w14:textId="77777777" w:rsidR="00605312" w:rsidRPr="00605312" w:rsidRDefault="00605312" w:rsidP="00605312">
            <w:pPr>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6C85BCB2" w14:textId="77777777" w:rsidR="004133DB" w:rsidRPr="004133DB" w:rsidRDefault="004133DB" w:rsidP="004C01EF">
            <w:pPr>
              <w:tabs>
                <w:tab w:val="left" w:pos="321"/>
              </w:tabs>
              <w:spacing w:after="0" w:line="240" w:lineRule="auto"/>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1)</w:t>
            </w:r>
            <w:r w:rsidRPr="004133DB">
              <w:rPr>
                <w:rFonts w:ascii="Myriad Pro" w:eastAsia="Times New Roman" w:hAnsi="Myriad Pro" w:cs="Calibri"/>
                <w:sz w:val="21"/>
                <w:szCs w:val="21"/>
                <w:lang w:val="en-IE"/>
              </w:rPr>
              <w:tab/>
              <w:t xml:space="preserve">Qualitative assessment </w:t>
            </w:r>
          </w:p>
          <w:p w14:paraId="61A4F425" w14:textId="6EBD5D1B" w:rsidR="004133DB" w:rsidRDefault="004133DB" w:rsidP="004C01EF">
            <w:pPr>
              <w:tabs>
                <w:tab w:val="left" w:pos="321"/>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Assessment shall be conducted in terms of risk impact and likelihood based on the pre-agreed risk assessment criteria, detailed in the methodology</w:t>
            </w:r>
            <w:r w:rsidR="00E41FB5">
              <w:rPr>
                <w:rFonts w:ascii="Myriad Pro" w:eastAsia="Times New Roman" w:hAnsi="Myriad Pro" w:cs="Calibri"/>
                <w:sz w:val="21"/>
                <w:szCs w:val="21"/>
                <w:lang w:val="en-IE"/>
              </w:rPr>
              <w:t>.</w:t>
            </w:r>
          </w:p>
          <w:p w14:paraId="179DC76B" w14:textId="77777777" w:rsidR="007C7A6A" w:rsidRPr="004133DB" w:rsidRDefault="007C7A6A" w:rsidP="004C01EF">
            <w:pPr>
              <w:tabs>
                <w:tab w:val="left" w:pos="321"/>
              </w:tabs>
              <w:spacing w:after="0" w:line="240" w:lineRule="auto"/>
              <w:ind w:left="321"/>
              <w:jc w:val="both"/>
              <w:rPr>
                <w:rFonts w:ascii="Myriad Pro" w:eastAsia="Times New Roman" w:hAnsi="Myriad Pro" w:cs="Calibri"/>
                <w:sz w:val="21"/>
                <w:szCs w:val="21"/>
                <w:lang w:val="en-IE"/>
              </w:rPr>
            </w:pPr>
          </w:p>
          <w:p w14:paraId="10371679" w14:textId="77777777" w:rsidR="004133DB" w:rsidRPr="004133DB" w:rsidRDefault="004133DB" w:rsidP="004C01EF">
            <w:pPr>
              <w:tabs>
                <w:tab w:val="left" w:pos="321"/>
              </w:tabs>
              <w:spacing w:after="0" w:line="240" w:lineRule="auto"/>
              <w:ind w:left="321" w:hanging="284"/>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2)</w:t>
            </w:r>
            <w:r w:rsidRPr="004133DB">
              <w:rPr>
                <w:rFonts w:ascii="Myriad Pro" w:eastAsia="Times New Roman" w:hAnsi="Myriad Pro" w:cs="Calibri"/>
                <w:sz w:val="21"/>
                <w:szCs w:val="21"/>
                <w:lang w:val="en-IE"/>
              </w:rPr>
              <w:tab/>
              <w:t xml:space="preserve">Quantitative assessment (where appropriate) </w:t>
            </w:r>
          </w:p>
          <w:p w14:paraId="2C65CA11" w14:textId="086A0185" w:rsidR="004133DB" w:rsidRDefault="004133DB" w:rsidP="004C01EF">
            <w:pPr>
              <w:tabs>
                <w:tab w:val="left" w:pos="321"/>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lastRenderedPageBreak/>
              <w:t>Monte Carlo simulation of the cost effects analysis</w:t>
            </w:r>
            <w:r w:rsidR="00E41FB5">
              <w:rPr>
                <w:rFonts w:ascii="Myriad Pro" w:eastAsia="Times New Roman" w:hAnsi="Myriad Pro" w:cs="Calibri"/>
                <w:sz w:val="21"/>
                <w:szCs w:val="21"/>
                <w:lang w:val="en-IE"/>
              </w:rPr>
              <w:t>.</w:t>
            </w:r>
          </w:p>
          <w:p w14:paraId="656BF7CD" w14:textId="3AE76E47" w:rsidR="007C7A6A" w:rsidRPr="004133DB" w:rsidRDefault="007C7A6A" w:rsidP="004C01EF">
            <w:pPr>
              <w:tabs>
                <w:tab w:val="left" w:pos="321"/>
              </w:tabs>
              <w:spacing w:after="0" w:line="240" w:lineRule="auto"/>
              <w:jc w:val="both"/>
              <w:rPr>
                <w:rFonts w:ascii="Myriad Pro" w:eastAsia="Times New Roman" w:hAnsi="Myriad Pro" w:cs="Calibri"/>
                <w:sz w:val="21"/>
                <w:szCs w:val="21"/>
                <w:lang w:val="en-IE"/>
              </w:rPr>
            </w:pPr>
          </w:p>
          <w:p w14:paraId="5805CB29" w14:textId="77777777" w:rsidR="004133DB" w:rsidRPr="004133DB" w:rsidRDefault="004133DB" w:rsidP="004C01EF">
            <w:pPr>
              <w:tabs>
                <w:tab w:val="left" w:pos="321"/>
              </w:tabs>
              <w:spacing w:after="0" w:line="240" w:lineRule="auto"/>
              <w:ind w:left="321" w:hanging="284"/>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3)</w:t>
            </w:r>
            <w:r w:rsidRPr="004133DB">
              <w:rPr>
                <w:rFonts w:ascii="Myriad Pro" w:eastAsia="Times New Roman" w:hAnsi="Myriad Pro" w:cs="Calibri"/>
                <w:sz w:val="21"/>
                <w:szCs w:val="21"/>
                <w:lang w:val="en-IE"/>
              </w:rPr>
              <w:tab/>
              <w:t>Risk prioritisation</w:t>
            </w:r>
          </w:p>
          <w:p w14:paraId="5C8BEC3A" w14:textId="77777777" w:rsidR="00605312" w:rsidRDefault="004133DB" w:rsidP="004C01EF">
            <w:pPr>
              <w:tabs>
                <w:tab w:val="left" w:pos="321"/>
              </w:tabs>
              <w:spacing w:after="0" w:line="240" w:lineRule="auto"/>
              <w:ind w:left="321"/>
              <w:jc w:val="both"/>
              <w:rPr>
                <w:rFonts w:ascii="Myriad Pro" w:eastAsia="Times New Roman" w:hAnsi="Myriad Pro" w:cs="Calibri"/>
                <w:sz w:val="21"/>
                <w:szCs w:val="21"/>
                <w:lang w:val="en-IE"/>
              </w:rPr>
            </w:pPr>
            <w:r w:rsidRPr="004133DB">
              <w:rPr>
                <w:rFonts w:ascii="Myriad Pro" w:eastAsia="Times New Roman" w:hAnsi="Myriad Pro" w:cs="Calibri"/>
                <w:sz w:val="21"/>
                <w:szCs w:val="21"/>
                <w:lang w:val="en-IE"/>
              </w:rPr>
              <w:t>Methodology shall enable to prioritise and rank the risks</w:t>
            </w:r>
            <w:r w:rsidR="00E41FB5">
              <w:rPr>
                <w:rFonts w:ascii="Myriad Pro" w:eastAsia="Times New Roman" w:hAnsi="Myriad Pro" w:cs="Calibri"/>
                <w:sz w:val="21"/>
                <w:szCs w:val="21"/>
                <w:lang w:val="en-IE"/>
              </w:rPr>
              <w:t>.</w:t>
            </w:r>
          </w:p>
          <w:p w14:paraId="679F82A6" w14:textId="7EF26793" w:rsidR="00C10FA5" w:rsidRPr="00605312" w:rsidRDefault="00C10FA5" w:rsidP="004C01EF">
            <w:pPr>
              <w:tabs>
                <w:tab w:val="left" w:pos="321"/>
              </w:tabs>
              <w:spacing w:after="0" w:line="240" w:lineRule="auto"/>
              <w:jc w:val="both"/>
              <w:rPr>
                <w:rFonts w:ascii="Myriad Pro" w:eastAsia="Times New Roman" w:hAnsi="Myriad Pro" w:cs="Calibri"/>
                <w:sz w:val="21"/>
                <w:szCs w:val="21"/>
                <w:lang w:val="en-IE"/>
              </w:rPr>
            </w:pPr>
          </w:p>
        </w:tc>
      </w:tr>
      <w:tr w:rsidR="00605312" w:rsidRPr="00605312" w14:paraId="48EAF4CB" w14:textId="77777777" w:rsidTr="007079B4">
        <w:tc>
          <w:tcPr>
            <w:tcW w:w="567" w:type="dxa"/>
            <w:vAlign w:val="center"/>
          </w:tcPr>
          <w:p w14:paraId="32C75101" w14:textId="77777777" w:rsidR="00605312" w:rsidRPr="00A3149D" w:rsidRDefault="00605312"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lastRenderedPageBreak/>
              <w:t>1.3</w:t>
            </w:r>
          </w:p>
        </w:tc>
        <w:tc>
          <w:tcPr>
            <w:tcW w:w="1701" w:type="dxa"/>
            <w:vAlign w:val="center"/>
          </w:tcPr>
          <w:p w14:paraId="237B6E67" w14:textId="6F3B20E5" w:rsidR="00605312" w:rsidRPr="00A3149D" w:rsidRDefault="00791DAE" w:rsidP="004C01EF">
            <w:pPr>
              <w:spacing w:after="0" w:line="240" w:lineRule="auto"/>
              <w:jc w:val="both"/>
              <w:rPr>
                <w:rFonts w:ascii="Myriad Pro" w:eastAsia="Times New Roman" w:hAnsi="Myriad Pro" w:cs="Calibri"/>
                <w:b/>
                <w:sz w:val="21"/>
                <w:szCs w:val="21"/>
                <w:lang w:val="en-IE"/>
              </w:rPr>
            </w:pPr>
            <w:r>
              <w:rPr>
                <w:rFonts w:ascii="Myriad Pro" w:eastAsia="Times New Roman" w:hAnsi="Myriad Pro" w:cs="Calibri"/>
                <w:b/>
                <w:sz w:val="21"/>
                <w:szCs w:val="21"/>
                <w:lang w:val="en-IE"/>
              </w:rPr>
              <w:t>Understanding of m</w:t>
            </w:r>
            <w:r w:rsidR="004133DB" w:rsidRPr="00A3149D">
              <w:rPr>
                <w:rFonts w:ascii="Myriad Pro" w:eastAsia="Times New Roman" w:hAnsi="Myriad Pro" w:cs="Calibri"/>
                <w:b/>
                <w:sz w:val="21"/>
                <w:szCs w:val="21"/>
                <w:lang w:val="en-IE"/>
              </w:rPr>
              <w:t>apping</w:t>
            </w:r>
          </w:p>
        </w:tc>
        <w:tc>
          <w:tcPr>
            <w:tcW w:w="993" w:type="dxa"/>
            <w:vAlign w:val="center"/>
          </w:tcPr>
          <w:p w14:paraId="5147337E" w14:textId="39C0EE57"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992" w:type="dxa"/>
            <w:vAlign w:val="center"/>
          </w:tcPr>
          <w:p w14:paraId="338F4CF4" w14:textId="23D5CE32"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4</w:t>
            </w:r>
          </w:p>
        </w:tc>
        <w:tc>
          <w:tcPr>
            <w:tcW w:w="850" w:type="dxa"/>
            <w:vAlign w:val="center"/>
          </w:tcPr>
          <w:p w14:paraId="1B8800DD" w14:textId="7421E4A4" w:rsidR="00605312"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4B95D80E" w14:textId="77777777" w:rsidR="00605312" w:rsidRPr="00605312" w:rsidRDefault="00605312" w:rsidP="00605312">
            <w:pPr>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6D375E58" w14:textId="77777777" w:rsidR="00904D9E" w:rsidRDefault="00904D9E" w:rsidP="004C01EF">
            <w:pPr>
              <w:spacing w:after="0" w:line="240" w:lineRule="auto"/>
              <w:ind w:left="321"/>
              <w:jc w:val="both"/>
              <w:rPr>
                <w:rFonts w:ascii="Myriad Pro" w:hAnsi="Myriad Pro" w:cstheme="minorHAnsi"/>
                <w:sz w:val="20"/>
                <w:szCs w:val="20"/>
                <w:lang w:eastAsia="en-GB"/>
              </w:rPr>
            </w:pPr>
            <w:r w:rsidRPr="00AE25A7">
              <w:rPr>
                <w:rFonts w:ascii="Myriad Pro" w:hAnsi="Myriad Pro" w:cstheme="minorHAnsi"/>
                <w:sz w:val="20"/>
                <w:szCs w:val="20"/>
                <w:lang w:eastAsia="en-GB"/>
              </w:rPr>
              <w:t xml:space="preserve">Mapping of </w:t>
            </w:r>
            <w:r>
              <w:rPr>
                <w:rFonts w:ascii="Myriad Pro" w:hAnsi="Myriad Pro" w:cstheme="minorHAnsi"/>
                <w:sz w:val="20"/>
                <w:szCs w:val="20"/>
                <w:lang w:eastAsia="en-GB"/>
              </w:rPr>
              <w:t xml:space="preserve">risks to </w:t>
            </w:r>
            <w:r w:rsidRPr="00AE25A7">
              <w:rPr>
                <w:rFonts w:ascii="Myriad Pro" w:hAnsi="Myriad Pro" w:cstheme="minorHAnsi"/>
                <w:sz w:val="20"/>
                <w:szCs w:val="20"/>
                <w:lang w:eastAsia="en-GB"/>
              </w:rPr>
              <w:t>phases, workstreams, activities and stakeholders to show connectivity, dependencies and uncertainties</w:t>
            </w:r>
            <w:r>
              <w:rPr>
                <w:rFonts w:ascii="Myriad Pro" w:hAnsi="Myriad Pro" w:cstheme="minorHAnsi"/>
                <w:sz w:val="20"/>
                <w:szCs w:val="20"/>
                <w:lang w:eastAsia="en-GB"/>
              </w:rPr>
              <w:t xml:space="preserve"> </w:t>
            </w:r>
            <w:r w:rsidRPr="00DE59CE">
              <w:rPr>
                <w:rFonts w:ascii="Myriad Pro" w:hAnsi="Myriad Pro" w:cstheme="minorHAnsi"/>
                <w:sz w:val="20"/>
                <w:szCs w:val="20"/>
                <w:lang w:eastAsia="en-GB"/>
              </w:rPr>
              <w:t>between phases, workstreams, activities</w:t>
            </w:r>
            <w:r w:rsidRPr="00AE25A7">
              <w:rPr>
                <w:rFonts w:ascii="Myriad Pro" w:hAnsi="Myriad Pro" w:cstheme="minorHAnsi"/>
                <w:sz w:val="20"/>
                <w:szCs w:val="20"/>
                <w:lang w:eastAsia="en-GB"/>
              </w:rPr>
              <w:t>.</w:t>
            </w:r>
          </w:p>
          <w:p w14:paraId="4E8E6CA6" w14:textId="05DF93D7" w:rsidR="00904D9E" w:rsidRPr="00904D9E" w:rsidRDefault="00904D9E" w:rsidP="004C01EF">
            <w:pPr>
              <w:spacing w:after="0" w:line="240" w:lineRule="auto"/>
              <w:ind w:left="321"/>
              <w:jc w:val="both"/>
              <w:rPr>
                <w:rFonts w:ascii="Myriad Pro" w:hAnsi="Myriad Pro" w:cstheme="minorHAnsi"/>
                <w:sz w:val="20"/>
                <w:szCs w:val="20"/>
                <w:lang w:eastAsia="en-GB"/>
              </w:rPr>
            </w:pPr>
          </w:p>
        </w:tc>
      </w:tr>
      <w:tr w:rsidR="00904D9E" w:rsidRPr="00605312" w14:paraId="64FF9C0D" w14:textId="77777777" w:rsidTr="007079B4">
        <w:tc>
          <w:tcPr>
            <w:tcW w:w="567" w:type="dxa"/>
            <w:vAlign w:val="center"/>
          </w:tcPr>
          <w:p w14:paraId="6FC71ABB" w14:textId="7CB63854" w:rsidR="00904D9E" w:rsidRPr="00A3149D" w:rsidRDefault="00904D9E"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1.4</w:t>
            </w:r>
          </w:p>
        </w:tc>
        <w:tc>
          <w:tcPr>
            <w:tcW w:w="1701" w:type="dxa"/>
            <w:vAlign w:val="center"/>
          </w:tcPr>
          <w:p w14:paraId="44596B66" w14:textId="054237AF" w:rsidR="00904D9E" w:rsidRPr="00A3149D" w:rsidRDefault="00791DAE" w:rsidP="004C01EF">
            <w:pPr>
              <w:spacing w:after="0" w:line="240" w:lineRule="auto"/>
              <w:jc w:val="both"/>
              <w:rPr>
                <w:rFonts w:ascii="Myriad Pro" w:eastAsia="Times New Roman" w:hAnsi="Myriad Pro" w:cs="Calibri"/>
                <w:b/>
                <w:sz w:val="21"/>
                <w:szCs w:val="21"/>
                <w:lang w:val="en-IE"/>
              </w:rPr>
            </w:pPr>
            <w:r>
              <w:rPr>
                <w:rFonts w:ascii="Myriad Pro" w:eastAsia="Times New Roman" w:hAnsi="Myriad Pro" w:cs="Calibri"/>
                <w:b/>
                <w:sz w:val="21"/>
                <w:szCs w:val="21"/>
                <w:lang w:val="en-IE"/>
              </w:rPr>
              <w:t>Understanding of a</w:t>
            </w:r>
            <w:r w:rsidR="00904D9E" w:rsidRPr="00A3149D">
              <w:rPr>
                <w:rFonts w:ascii="Myriad Pro" w:eastAsia="Times New Roman" w:hAnsi="Myriad Pro" w:cs="Calibri"/>
                <w:b/>
                <w:sz w:val="21"/>
                <w:szCs w:val="21"/>
                <w:lang w:val="en-IE"/>
              </w:rPr>
              <w:t>ssignment of risks</w:t>
            </w:r>
          </w:p>
        </w:tc>
        <w:tc>
          <w:tcPr>
            <w:tcW w:w="993" w:type="dxa"/>
            <w:vAlign w:val="center"/>
          </w:tcPr>
          <w:p w14:paraId="3579FE73" w14:textId="5408BA86"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992" w:type="dxa"/>
            <w:vAlign w:val="center"/>
          </w:tcPr>
          <w:p w14:paraId="242345D0" w14:textId="6DE892E0"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4</w:t>
            </w:r>
          </w:p>
        </w:tc>
        <w:tc>
          <w:tcPr>
            <w:tcW w:w="850" w:type="dxa"/>
            <w:vAlign w:val="center"/>
          </w:tcPr>
          <w:p w14:paraId="783A13B3" w14:textId="0E57804F"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6712C3BE" w14:textId="4DE1FD96"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0</w:t>
            </w:r>
          </w:p>
        </w:tc>
        <w:tc>
          <w:tcPr>
            <w:tcW w:w="2693" w:type="dxa"/>
          </w:tcPr>
          <w:p w14:paraId="7FDB4A52" w14:textId="77777777" w:rsidR="00904D9E" w:rsidRDefault="00904D9E" w:rsidP="004C01EF">
            <w:pPr>
              <w:spacing w:after="0" w:line="240" w:lineRule="auto"/>
              <w:ind w:left="321"/>
              <w:jc w:val="both"/>
              <w:rPr>
                <w:rFonts w:ascii="Myriad Pro" w:eastAsia="Times New Roman" w:hAnsi="Myriad Pro" w:cs="Calibri"/>
                <w:sz w:val="21"/>
                <w:szCs w:val="21"/>
                <w:lang w:val="en-IE"/>
              </w:rPr>
            </w:pPr>
            <w:r>
              <w:rPr>
                <w:rFonts w:ascii="Myriad Pro" w:eastAsia="Times New Roman" w:hAnsi="Myriad Pro" w:cs="Calibri"/>
                <w:sz w:val="21"/>
                <w:szCs w:val="21"/>
                <w:lang w:val="en-IE"/>
              </w:rPr>
              <w:t>Assignment of risks to owners</w:t>
            </w:r>
          </w:p>
          <w:p w14:paraId="55EC4AD4" w14:textId="0EC39296" w:rsidR="00C10FA5" w:rsidRPr="00AE25A7" w:rsidRDefault="00C10FA5" w:rsidP="004C01EF">
            <w:pPr>
              <w:spacing w:after="0" w:line="240" w:lineRule="auto"/>
              <w:ind w:left="321"/>
              <w:jc w:val="both"/>
              <w:rPr>
                <w:rFonts w:ascii="Myriad Pro" w:hAnsi="Myriad Pro" w:cstheme="minorHAnsi"/>
                <w:sz w:val="20"/>
                <w:szCs w:val="20"/>
                <w:lang w:eastAsia="en-GB"/>
              </w:rPr>
            </w:pPr>
          </w:p>
        </w:tc>
      </w:tr>
      <w:tr w:rsidR="00904D9E" w:rsidRPr="00605312" w14:paraId="67602F16" w14:textId="77777777" w:rsidTr="007079B4">
        <w:tc>
          <w:tcPr>
            <w:tcW w:w="567" w:type="dxa"/>
            <w:vAlign w:val="center"/>
          </w:tcPr>
          <w:p w14:paraId="2BAAF014" w14:textId="7FF4E8BD" w:rsidR="00904D9E" w:rsidRPr="00A3149D" w:rsidRDefault="00904D9E"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1.5</w:t>
            </w:r>
          </w:p>
        </w:tc>
        <w:tc>
          <w:tcPr>
            <w:tcW w:w="1701" w:type="dxa"/>
            <w:vAlign w:val="center"/>
          </w:tcPr>
          <w:p w14:paraId="57C8F360" w14:textId="6901550E" w:rsidR="00904D9E" w:rsidRPr="00A3149D" w:rsidRDefault="00791DAE" w:rsidP="004C01EF">
            <w:pPr>
              <w:spacing w:after="0" w:line="240" w:lineRule="auto"/>
              <w:jc w:val="both"/>
              <w:rPr>
                <w:rFonts w:ascii="Myriad Pro" w:eastAsia="Times New Roman" w:hAnsi="Myriad Pro" w:cs="Calibri"/>
                <w:b/>
                <w:sz w:val="21"/>
                <w:szCs w:val="21"/>
                <w:lang w:val="en-IE"/>
              </w:rPr>
            </w:pPr>
            <w:r>
              <w:rPr>
                <w:rFonts w:ascii="Myriad Pro" w:eastAsia="Times New Roman" w:hAnsi="Myriad Pro" w:cs="Calibri"/>
                <w:b/>
                <w:sz w:val="21"/>
                <w:szCs w:val="21"/>
                <w:lang w:val="en-IE"/>
              </w:rPr>
              <w:t>Understanding of r</w:t>
            </w:r>
            <w:r w:rsidR="00904D9E" w:rsidRPr="00A3149D">
              <w:rPr>
                <w:rFonts w:ascii="Myriad Pro" w:eastAsia="Times New Roman" w:hAnsi="Myriad Pro" w:cs="Calibri"/>
                <w:b/>
                <w:sz w:val="21"/>
                <w:szCs w:val="21"/>
                <w:lang w:val="en-IE"/>
              </w:rPr>
              <w:t>isk controls and mitigation measures</w:t>
            </w:r>
          </w:p>
        </w:tc>
        <w:tc>
          <w:tcPr>
            <w:tcW w:w="993" w:type="dxa"/>
            <w:vAlign w:val="center"/>
          </w:tcPr>
          <w:p w14:paraId="532D87FC" w14:textId="488CF47D"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992" w:type="dxa"/>
            <w:vAlign w:val="center"/>
          </w:tcPr>
          <w:p w14:paraId="14C6ADC9" w14:textId="628C4263"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4</w:t>
            </w:r>
          </w:p>
        </w:tc>
        <w:tc>
          <w:tcPr>
            <w:tcW w:w="850" w:type="dxa"/>
            <w:vAlign w:val="center"/>
          </w:tcPr>
          <w:p w14:paraId="2505A654" w14:textId="39DBCE25"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64CAA1BB" w14:textId="707E6EF6" w:rsidR="00904D9E" w:rsidRPr="00605312" w:rsidRDefault="00F50DA2"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0</w:t>
            </w:r>
          </w:p>
        </w:tc>
        <w:tc>
          <w:tcPr>
            <w:tcW w:w="2693" w:type="dxa"/>
          </w:tcPr>
          <w:p w14:paraId="55181F6F" w14:textId="77777777" w:rsidR="00904D9E" w:rsidRPr="00904D9E" w:rsidRDefault="00904D9E" w:rsidP="00F32E58">
            <w:pPr>
              <w:numPr>
                <w:ilvl w:val="0"/>
                <w:numId w:val="41"/>
              </w:numPr>
              <w:spacing w:after="60" w:line="240" w:lineRule="auto"/>
              <w:ind w:hanging="323"/>
              <w:jc w:val="both"/>
              <w:rPr>
                <w:rFonts w:ascii="Myriad Pro" w:hAnsi="Myriad Pro" w:cstheme="minorHAnsi"/>
                <w:sz w:val="20"/>
                <w:szCs w:val="20"/>
                <w:lang w:eastAsia="en-GB"/>
              </w:rPr>
            </w:pPr>
            <w:r w:rsidRPr="00904D9E">
              <w:rPr>
                <w:rFonts w:ascii="Myriad Pro" w:hAnsi="Myriad Pro" w:cstheme="minorHAnsi"/>
                <w:sz w:val="20"/>
                <w:szCs w:val="20"/>
                <w:lang w:eastAsia="en-GB"/>
              </w:rPr>
              <w:t>Controls identification</w:t>
            </w:r>
          </w:p>
          <w:p w14:paraId="4CAB6C22" w14:textId="197ACDA1" w:rsidR="00904D9E" w:rsidRDefault="00904D9E" w:rsidP="004C01EF">
            <w:pPr>
              <w:spacing w:after="0" w:line="240" w:lineRule="auto"/>
              <w:ind w:left="321"/>
              <w:jc w:val="both"/>
              <w:rPr>
                <w:rFonts w:ascii="Myriad Pro" w:eastAsia="Times New Roman" w:hAnsi="Myriad Pro" w:cs="Calibri"/>
                <w:sz w:val="21"/>
                <w:szCs w:val="21"/>
                <w:lang w:val="en-IE"/>
              </w:rPr>
            </w:pPr>
            <w:r w:rsidRPr="00904D9E">
              <w:rPr>
                <w:rFonts w:ascii="Myriad Pro" w:hAnsi="Myriad Pro" w:cstheme="minorHAnsi"/>
                <w:sz w:val="20"/>
                <w:szCs w:val="20"/>
                <w:lang w:val="en-US" w:eastAsia="en-GB"/>
              </w:rPr>
              <w:t>Existing controls relevant to risks identified shall be described as well as risk mitigation measures if those controls are insufficient.</w:t>
            </w:r>
          </w:p>
        </w:tc>
      </w:tr>
      <w:tr w:rsidR="00605312" w:rsidRPr="00605312" w14:paraId="74E0B6D5" w14:textId="77777777" w:rsidTr="007079B4">
        <w:tc>
          <w:tcPr>
            <w:tcW w:w="567" w:type="dxa"/>
            <w:vAlign w:val="center"/>
          </w:tcPr>
          <w:p w14:paraId="78BDFD70" w14:textId="77777777" w:rsidR="00605312" w:rsidRPr="00A3149D" w:rsidRDefault="00605312" w:rsidP="00605312">
            <w:pPr>
              <w:spacing w:after="0" w:line="240" w:lineRule="auto"/>
              <w:rPr>
                <w:rFonts w:ascii="Myriad Pro" w:eastAsia="Times New Roman" w:hAnsi="Myriad Pro" w:cs="Calibri"/>
                <w:b/>
                <w:sz w:val="21"/>
                <w:szCs w:val="21"/>
                <w:lang w:val="et-EE"/>
              </w:rPr>
            </w:pPr>
            <w:r w:rsidRPr="00A3149D">
              <w:rPr>
                <w:rFonts w:ascii="Myriad Pro" w:eastAsia="Times New Roman" w:hAnsi="Myriad Pro" w:cs="Calibri"/>
                <w:b/>
                <w:sz w:val="21"/>
                <w:szCs w:val="21"/>
                <w:lang w:val="et-EE"/>
              </w:rPr>
              <w:t>2</w:t>
            </w:r>
          </w:p>
        </w:tc>
        <w:tc>
          <w:tcPr>
            <w:tcW w:w="1701" w:type="dxa"/>
            <w:vAlign w:val="center"/>
          </w:tcPr>
          <w:p w14:paraId="2BB0AEE5" w14:textId="21BF2327" w:rsidR="00605312" w:rsidRPr="00A3149D" w:rsidRDefault="003D3126" w:rsidP="004C01EF">
            <w:pPr>
              <w:spacing w:after="0" w:line="240" w:lineRule="auto"/>
              <w:jc w:val="both"/>
              <w:rPr>
                <w:rFonts w:ascii="Myriad Pro" w:eastAsia="Times New Roman" w:hAnsi="Myriad Pro" w:cs="Calibri"/>
                <w:b/>
                <w:sz w:val="21"/>
                <w:szCs w:val="21"/>
                <w:lang w:val="en-IE"/>
              </w:rPr>
            </w:pPr>
            <w:r w:rsidRPr="00605312">
              <w:rPr>
                <w:rFonts w:ascii="Myriad Pro" w:eastAsia="Times New Roman" w:hAnsi="Myriad Pro" w:cs="Calibri"/>
                <w:b/>
                <w:sz w:val="21"/>
                <w:szCs w:val="21"/>
                <w:lang w:val="et-EE"/>
              </w:rPr>
              <w:t xml:space="preserve">Understanding of the topic and clarity of the tender </w:t>
            </w:r>
          </w:p>
        </w:tc>
        <w:tc>
          <w:tcPr>
            <w:tcW w:w="3828" w:type="dxa"/>
            <w:gridSpan w:val="4"/>
            <w:vAlign w:val="center"/>
          </w:tcPr>
          <w:p w14:paraId="34324EC0" w14:textId="0F3CFEB8" w:rsidR="00605312" w:rsidRPr="00605312" w:rsidRDefault="00627478" w:rsidP="00605312">
            <w:pPr>
              <w:spacing w:after="0" w:line="240" w:lineRule="auto"/>
              <w:jc w:val="center"/>
              <w:rPr>
                <w:rFonts w:ascii="Myriad Pro" w:eastAsia="Times New Roman" w:hAnsi="Myriad Pro" w:cs="Calibri"/>
                <w:sz w:val="21"/>
                <w:szCs w:val="21"/>
                <w:lang w:val="en-IE"/>
              </w:rPr>
            </w:pPr>
            <w:r w:rsidRPr="004F72EA">
              <w:rPr>
                <w:rFonts w:ascii="Myriad Pro" w:eastAsia="Times New Roman" w:hAnsi="Myriad Pro" w:cs="Calibri"/>
                <w:b/>
                <w:sz w:val="21"/>
                <w:szCs w:val="21"/>
                <w:lang w:val="et-EE"/>
              </w:rPr>
              <w:t>30</w:t>
            </w:r>
            <w:r w:rsidR="00605312" w:rsidRPr="004F72EA">
              <w:rPr>
                <w:rFonts w:ascii="Myriad Pro" w:eastAsia="Times New Roman" w:hAnsi="Myriad Pro" w:cs="Calibri"/>
                <w:b/>
                <w:sz w:val="21"/>
                <w:szCs w:val="21"/>
                <w:lang w:val="et-EE"/>
              </w:rPr>
              <w:t xml:space="preserve"> points</w:t>
            </w:r>
          </w:p>
        </w:tc>
        <w:tc>
          <w:tcPr>
            <w:tcW w:w="2693" w:type="dxa"/>
          </w:tcPr>
          <w:p w14:paraId="0903E123" w14:textId="77777777" w:rsidR="00605312" w:rsidRPr="00605312" w:rsidRDefault="00605312" w:rsidP="004C01EF">
            <w:pPr>
              <w:spacing w:after="0" w:line="240" w:lineRule="auto"/>
              <w:jc w:val="both"/>
              <w:rPr>
                <w:rFonts w:ascii="Myriad Pro" w:eastAsia="Times New Roman" w:hAnsi="Myriad Pro" w:cs="Calibri"/>
                <w:sz w:val="21"/>
                <w:szCs w:val="21"/>
                <w:lang w:val="en-IE"/>
              </w:rPr>
            </w:pPr>
          </w:p>
        </w:tc>
      </w:tr>
      <w:tr w:rsidR="00605312" w:rsidRPr="00605312" w14:paraId="2939E451" w14:textId="77777777" w:rsidTr="007079B4">
        <w:tc>
          <w:tcPr>
            <w:tcW w:w="6096" w:type="dxa"/>
            <w:gridSpan w:val="6"/>
            <w:vAlign w:val="center"/>
          </w:tcPr>
          <w:p w14:paraId="6BD2EF47" w14:textId="0371FB9A" w:rsidR="00605312" w:rsidRPr="00A3149D" w:rsidRDefault="00150B2C" w:rsidP="00605312">
            <w:pPr>
              <w:spacing w:after="0" w:line="240" w:lineRule="auto"/>
              <w:rPr>
                <w:rFonts w:ascii="Myriad Pro" w:eastAsia="Times New Roman" w:hAnsi="Myriad Pro" w:cs="Calibri"/>
                <w:b/>
                <w:sz w:val="21"/>
                <w:szCs w:val="21"/>
                <w:lang w:val="et-EE"/>
              </w:rPr>
            </w:pPr>
            <w:r>
              <w:rPr>
                <w:rFonts w:ascii="Myriad Pro" w:eastAsia="Times New Roman" w:hAnsi="Myriad Pro" w:cs="Calibri"/>
                <w:b/>
                <w:i/>
                <w:sz w:val="21"/>
                <w:szCs w:val="21"/>
                <w:lang w:val="et-EE"/>
              </w:rPr>
              <w:t>RISK POLICY DEVELOPMENT STAGE</w:t>
            </w:r>
          </w:p>
        </w:tc>
        <w:tc>
          <w:tcPr>
            <w:tcW w:w="2693" w:type="dxa"/>
          </w:tcPr>
          <w:p w14:paraId="16327832" w14:textId="51925FF3" w:rsidR="00605312" w:rsidRPr="00605312" w:rsidRDefault="00605312" w:rsidP="004C01EF">
            <w:pPr>
              <w:spacing w:after="0" w:line="240" w:lineRule="auto"/>
              <w:jc w:val="both"/>
              <w:rPr>
                <w:rFonts w:ascii="Myriad Pro" w:eastAsia="Times New Roman" w:hAnsi="Myriad Pro" w:cs="Calibri"/>
                <w:i/>
                <w:sz w:val="21"/>
                <w:szCs w:val="21"/>
                <w:lang w:val="en-IE"/>
              </w:rPr>
            </w:pPr>
          </w:p>
        </w:tc>
      </w:tr>
      <w:tr w:rsidR="00605312" w:rsidRPr="00605312" w14:paraId="525DB8BE" w14:textId="77777777" w:rsidTr="007079B4">
        <w:tc>
          <w:tcPr>
            <w:tcW w:w="567" w:type="dxa"/>
            <w:vAlign w:val="center"/>
          </w:tcPr>
          <w:p w14:paraId="2CF8BC36" w14:textId="77777777" w:rsidR="00605312" w:rsidRPr="00A3149D" w:rsidRDefault="00605312"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2.1</w:t>
            </w:r>
          </w:p>
        </w:tc>
        <w:tc>
          <w:tcPr>
            <w:tcW w:w="1701" w:type="dxa"/>
            <w:vAlign w:val="center"/>
          </w:tcPr>
          <w:p w14:paraId="5D5933B7" w14:textId="47D623C3" w:rsidR="00605312" w:rsidRPr="00A3149D" w:rsidRDefault="008C0271" w:rsidP="004C01EF">
            <w:pPr>
              <w:spacing w:after="0" w:line="240" w:lineRule="auto"/>
              <w:rPr>
                <w:rFonts w:ascii="Myriad Pro" w:eastAsia="Times New Roman" w:hAnsi="Myriad Pro" w:cs="Calibri"/>
                <w:b/>
                <w:sz w:val="21"/>
                <w:szCs w:val="21"/>
                <w:lang w:val="en-IE"/>
              </w:rPr>
            </w:pPr>
            <w:r>
              <w:rPr>
                <w:rFonts w:ascii="Myriad Pro" w:eastAsia="Times New Roman" w:hAnsi="Myriad Pro" w:cs="Calibri"/>
                <w:b/>
                <w:sz w:val="21"/>
                <w:szCs w:val="21"/>
                <w:lang w:val="en-IE"/>
              </w:rPr>
              <w:t xml:space="preserve">Understanding of </w:t>
            </w:r>
            <w:r w:rsidR="00904D9E" w:rsidRPr="00A3149D">
              <w:rPr>
                <w:rFonts w:ascii="Myriad Pro" w:eastAsia="Times New Roman" w:hAnsi="Myriad Pro" w:cs="Calibri"/>
                <w:b/>
                <w:sz w:val="21"/>
                <w:szCs w:val="21"/>
                <w:lang w:val="en-IE"/>
              </w:rPr>
              <w:t>Risk management policy</w:t>
            </w:r>
          </w:p>
        </w:tc>
        <w:tc>
          <w:tcPr>
            <w:tcW w:w="993" w:type="dxa"/>
            <w:vAlign w:val="center"/>
          </w:tcPr>
          <w:p w14:paraId="4221D3FD" w14:textId="37DA52B9"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10</w:t>
            </w:r>
          </w:p>
        </w:tc>
        <w:tc>
          <w:tcPr>
            <w:tcW w:w="992" w:type="dxa"/>
            <w:vAlign w:val="center"/>
          </w:tcPr>
          <w:p w14:paraId="26CE68F4" w14:textId="63C49C0E"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850" w:type="dxa"/>
            <w:vAlign w:val="center"/>
          </w:tcPr>
          <w:p w14:paraId="579D1C86" w14:textId="5EA956C7"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415C3040" w14:textId="77777777" w:rsidR="00605312" w:rsidRPr="00605312" w:rsidRDefault="00605312" w:rsidP="00605312">
            <w:pPr>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4B9873A2" w14:textId="476C9BAC" w:rsidR="007C7A6A" w:rsidRDefault="00904D9E" w:rsidP="00F32E58">
            <w:pPr>
              <w:pStyle w:val="ListParagraph"/>
              <w:numPr>
                <w:ilvl w:val="0"/>
                <w:numId w:val="52"/>
              </w:numPr>
              <w:tabs>
                <w:tab w:val="left" w:pos="321"/>
              </w:tabs>
              <w:spacing w:after="0" w:line="240" w:lineRule="auto"/>
              <w:ind w:left="320" w:hanging="283"/>
              <w:jc w:val="both"/>
              <w:rPr>
                <w:rFonts w:ascii="Myriad Pro" w:eastAsia="Times New Roman" w:hAnsi="Myriad Pro" w:cs="Calibri"/>
                <w:sz w:val="21"/>
                <w:szCs w:val="21"/>
                <w:lang w:val="en-IE"/>
              </w:rPr>
            </w:pPr>
            <w:r w:rsidRPr="00904D9E">
              <w:rPr>
                <w:rFonts w:ascii="Myriad Pro" w:eastAsia="Times New Roman" w:hAnsi="Myriad Pro" w:cs="Calibri"/>
                <w:sz w:val="21"/>
                <w:szCs w:val="21"/>
                <w:lang w:val="en-IE"/>
              </w:rPr>
              <w:t>Analysis of existing risk management policies</w:t>
            </w:r>
            <w:r w:rsidR="00E41FB5">
              <w:rPr>
                <w:rFonts w:ascii="Myriad Pro" w:eastAsia="Times New Roman" w:hAnsi="Myriad Pro" w:cs="Calibri"/>
                <w:sz w:val="21"/>
                <w:szCs w:val="21"/>
                <w:lang w:val="en-IE"/>
              </w:rPr>
              <w:t>.</w:t>
            </w:r>
          </w:p>
          <w:p w14:paraId="5DA321F0" w14:textId="77777777" w:rsidR="007C7A6A" w:rsidRPr="007C7A6A" w:rsidRDefault="007C7A6A" w:rsidP="004C01EF">
            <w:pPr>
              <w:pStyle w:val="ListParagraph"/>
              <w:tabs>
                <w:tab w:val="left" w:pos="321"/>
              </w:tabs>
              <w:spacing w:after="0" w:line="240" w:lineRule="auto"/>
              <w:ind w:left="463"/>
              <w:jc w:val="both"/>
              <w:rPr>
                <w:rFonts w:ascii="Myriad Pro" w:eastAsia="Times New Roman" w:hAnsi="Myriad Pro" w:cs="Calibri"/>
                <w:sz w:val="21"/>
                <w:szCs w:val="21"/>
                <w:lang w:val="en-IE"/>
              </w:rPr>
            </w:pPr>
          </w:p>
          <w:p w14:paraId="5B0D64E8" w14:textId="1D4AA79A" w:rsidR="00904D9E" w:rsidRPr="00904D9E" w:rsidRDefault="00904D9E" w:rsidP="00F32E58">
            <w:pPr>
              <w:pStyle w:val="ListParagraph"/>
              <w:numPr>
                <w:ilvl w:val="0"/>
                <w:numId w:val="52"/>
              </w:numPr>
              <w:spacing w:after="0" w:line="240" w:lineRule="auto"/>
              <w:ind w:left="320" w:hanging="283"/>
              <w:jc w:val="both"/>
              <w:rPr>
                <w:rFonts w:ascii="Myriad Pro" w:eastAsia="Times New Roman" w:hAnsi="Myriad Pro" w:cs="Calibri"/>
                <w:sz w:val="21"/>
                <w:szCs w:val="21"/>
                <w:lang w:val="en-IE"/>
              </w:rPr>
            </w:pPr>
            <w:r w:rsidRPr="00904D9E">
              <w:rPr>
                <w:rFonts w:ascii="Myriad Pro" w:eastAsia="Times New Roman" w:hAnsi="Myriad Pro" w:cs="Calibri"/>
                <w:sz w:val="21"/>
                <w:szCs w:val="21"/>
                <w:lang w:val="en-IE"/>
              </w:rPr>
              <w:t>Design of a coherent risk management policy.</w:t>
            </w:r>
          </w:p>
          <w:p w14:paraId="2BE4EC21" w14:textId="089B037B" w:rsidR="00904D9E" w:rsidRPr="00904D9E" w:rsidRDefault="00904D9E" w:rsidP="004C01EF">
            <w:pPr>
              <w:tabs>
                <w:tab w:val="left" w:pos="321"/>
              </w:tabs>
              <w:spacing w:after="0" w:line="240" w:lineRule="auto"/>
              <w:ind w:left="321"/>
              <w:jc w:val="both"/>
              <w:rPr>
                <w:rFonts w:ascii="Myriad Pro" w:eastAsia="Times New Roman" w:hAnsi="Myriad Pro" w:cs="Calibri"/>
                <w:sz w:val="21"/>
                <w:szCs w:val="21"/>
                <w:lang w:val="en-IE"/>
              </w:rPr>
            </w:pPr>
            <w:r w:rsidRPr="00904D9E">
              <w:rPr>
                <w:rFonts w:ascii="Myriad Pro" w:eastAsia="Times New Roman" w:hAnsi="Myriad Pro" w:cs="Calibri"/>
                <w:sz w:val="21"/>
                <w:szCs w:val="21"/>
                <w:lang w:val="en-IE"/>
              </w:rPr>
              <w:t>Risk management policy shall define the vision on risk management function, its objectives, principles, structure and overview of methodology.</w:t>
            </w:r>
          </w:p>
          <w:p w14:paraId="18857171" w14:textId="53443ADF" w:rsidR="00605312" w:rsidRPr="00605312" w:rsidRDefault="00605312" w:rsidP="004C01EF">
            <w:pPr>
              <w:tabs>
                <w:tab w:val="left" w:pos="321"/>
              </w:tabs>
              <w:spacing w:after="0" w:line="240" w:lineRule="auto"/>
              <w:jc w:val="both"/>
              <w:rPr>
                <w:rFonts w:ascii="Myriad Pro" w:eastAsia="Times New Roman" w:hAnsi="Myriad Pro" w:cs="Calibri"/>
                <w:sz w:val="21"/>
                <w:szCs w:val="21"/>
                <w:lang w:val="en-IE"/>
              </w:rPr>
            </w:pPr>
          </w:p>
        </w:tc>
      </w:tr>
      <w:tr w:rsidR="00605312" w:rsidRPr="00605312" w14:paraId="7FBD7037" w14:textId="77777777" w:rsidTr="007079B4">
        <w:tc>
          <w:tcPr>
            <w:tcW w:w="567" w:type="dxa"/>
            <w:vAlign w:val="center"/>
          </w:tcPr>
          <w:p w14:paraId="70852FCE" w14:textId="77777777" w:rsidR="00605312" w:rsidRPr="00A3149D" w:rsidRDefault="00605312" w:rsidP="00605312">
            <w:pPr>
              <w:spacing w:after="0" w:line="240" w:lineRule="auto"/>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t>2.2</w:t>
            </w:r>
          </w:p>
        </w:tc>
        <w:tc>
          <w:tcPr>
            <w:tcW w:w="1701" w:type="dxa"/>
            <w:vAlign w:val="center"/>
          </w:tcPr>
          <w:p w14:paraId="4087E96C" w14:textId="0A73A42C" w:rsidR="00605312" w:rsidRPr="00A3149D" w:rsidRDefault="008C0271" w:rsidP="004C01EF">
            <w:pPr>
              <w:spacing w:after="0" w:line="240" w:lineRule="auto"/>
              <w:rPr>
                <w:rFonts w:ascii="Myriad Pro" w:eastAsia="Times New Roman" w:hAnsi="Myriad Pro" w:cs="Calibri"/>
                <w:b/>
                <w:sz w:val="21"/>
                <w:szCs w:val="21"/>
                <w:lang w:val="en-IE"/>
              </w:rPr>
            </w:pPr>
            <w:r>
              <w:rPr>
                <w:rFonts w:ascii="Myriad Pro" w:eastAsia="Times New Roman" w:hAnsi="Myriad Pro" w:cs="Calibri"/>
                <w:b/>
                <w:sz w:val="21"/>
                <w:szCs w:val="21"/>
                <w:lang w:val="en-IE"/>
              </w:rPr>
              <w:t xml:space="preserve">Understanding of </w:t>
            </w:r>
            <w:r w:rsidR="00480973" w:rsidRPr="00A3149D">
              <w:rPr>
                <w:rFonts w:ascii="Myriad Pro" w:eastAsia="Times New Roman" w:hAnsi="Myriad Pro" w:cs="Calibri"/>
                <w:b/>
                <w:sz w:val="21"/>
                <w:szCs w:val="21"/>
                <w:lang w:val="en-IE"/>
              </w:rPr>
              <w:t xml:space="preserve">Risk </w:t>
            </w:r>
            <w:r w:rsidR="00480973" w:rsidRPr="00A3149D">
              <w:rPr>
                <w:rFonts w:ascii="Myriad Pro" w:eastAsia="Times New Roman" w:hAnsi="Myriad Pro" w:cs="Calibri"/>
                <w:b/>
                <w:sz w:val="21"/>
                <w:szCs w:val="21"/>
                <w:lang w:val="en-IE"/>
              </w:rPr>
              <w:lastRenderedPageBreak/>
              <w:t>management strategy</w:t>
            </w:r>
          </w:p>
        </w:tc>
        <w:tc>
          <w:tcPr>
            <w:tcW w:w="993" w:type="dxa"/>
            <w:vAlign w:val="center"/>
          </w:tcPr>
          <w:p w14:paraId="3912AA2E" w14:textId="3749EC56"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lastRenderedPageBreak/>
              <w:t>10</w:t>
            </w:r>
          </w:p>
        </w:tc>
        <w:tc>
          <w:tcPr>
            <w:tcW w:w="992" w:type="dxa"/>
            <w:vAlign w:val="center"/>
          </w:tcPr>
          <w:p w14:paraId="1C17674D" w14:textId="6A8BDD52"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850" w:type="dxa"/>
            <w:vAlign w:val="center"/>
          </w:tcPr>
          <w:p w14:paraId="48E2BE7A" w14:textId="0E1DA206"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3DB22F6E" w14:textId="77777777" w:rsidR="00605312" w:rsidRPr="00605312" w:rsidRDefault="00605312" w:rsidP="00605312">
            <w:pPr>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209F7251" w14:textId="77777777" w:rsidR="00480973" w:rsidRPr="00480973" w:rsidRDefault="00480973" w:rsidP="004C01EF">
            <w:pPr>
              <w:tabs>
                <w:tab w:val="left" w:pos="321"/>
              </w:tabs>
              <w:spacing w:after="0" w:line="240" w:lineRule="auto"/>
              <w:ind w:left="37"/>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1)</w:t>
            </w:r>
            <w:r w:rsidRPr="00480973">
              <w:rPr>
                <w:rFonts w:ascii="Myriad Pro" w:eastAsia="Times New Roman" w:hAnsi="Myriad Pro" w:cs="Calibri"/>
                <w:sz w:val="21"/>
                <w:szCs w:val="21"/>
                <w:lang w:val="en-IE"/>
              </w:rPr>
              <w:tab/>
              <w:t>Risk tolerance</w:t>
            </w:r>
          </w:p>
          <w:p w14:paraId="1008FEFC" w14:textId="214B436E" w:rsidR="007C7A6A" w:rsidRDefault="00480973" w:rsidP="004C01EF">
            <w:pPr>
              <w:tabs>
                <w:tab w:val="left" w:pos="321"/>
              </w:tabs>
              <w:spacing w:after="0" w:line="240" w:lineRule="auto"/>
              <w:ind w:left="321"/>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 xml:space="preserve">Risk tolerance shall be defined as risk </w:t>
            </w:r>
            <w:r w:rsidRPr="00480973">
              <w:rPr>
                <w:rFonts w:ascii="Myriad Pro" w:eastAsia="Times New Roman" w:hAnsi="Myriad Pro" w:cs="Calibri"/>
                <w:sz w:val="21"/>
                <w:szCs w:val="21"/>
                <w:lang w:val="en-IE"/>
              </w:rPr>
              <w:lastRenderedPageBreak/>
              <w:t>contingency budget available and its management</w:t>
            </w:r>
            <w:r w:rsidR="00E41FB5">
              <w:rPr>
                <w:rFonts w:ascii="Myriad Pro" w:eastAsia="Times New Roman" w:hAnsi="Myriad Pro" w:cs="Calibri"/>
                <w:sz w:val="21"/>
                <w:szCs w:val="21"/>
                <w:lang w:val="en-IE"/>
              </w:rPr>
              <w:t>.</w:t>
            </w:r>
          </w:p>
          <w:p w14:paraId="52DF07FD" w14:textId="77777777" w:rsidR="007C7A6A" w:rsidRPr="00480973" w:rsidRDefault="007C7A6A" w:rsidP="004C01EF">
            <w:pPr>
              <w:tabs>
                <w:tab w:val="left" w:pos="321"/>
              </w:tabs>
              <w:spacing w:after="0" w:line="240" w:lineRule="auto"/>
              <w:ind w:left="321"/>
              <w:jc w:val="both"/>
              <w:rPr>
                <w:rFonts w:ascii="Myriad Pro" w:eastAsia="Times New Roman" w:hAnsi="Myriad Pro" w:cs="Calibri"/>
                <w:sz w:val="21"/>
                <w:szCs w:val="21"/>
                <w:lang w:val="en-IE"/>
              </w:rPr>
            </w:pPr>
          </w:p>
          <w:p w14:paraId="085BCCAD" w14:textId="77777777" w:rsidR="00480973" w:rsidRPr="00480973" w:rsidRDefault="00480973" w:rsidP="004C01EF">
            <w:pPr>
              <w:tabs>
                <w:tab w:val="left" w:pos="321"/>
              </w:tabs>
              <w:spacing w:after="0" w:line="240" w:lineRule="auto"/>
              <w:ind w:left="321" w:hanging="284"/>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2)</w:t>
            </w:r>
            <w:r w:rsidRPr="00480973">
              <w:rPr>
                <w:rFonts w:ascii="Myriad Pro" w:eastAsia="Times New Roman" w:hAnsi="Myriad Pro" w:cs="Calibri"/>
                <w:sz w:val="21"/>
                <w:szCs w:val="21"/>
                <w:lang w:val="en-IE"/>
              </w:rPr>
              <w:tab/>
              <w:t>Risk appetite</w:t>
            </w:r>
          </w:p>
          <w:p w14:paraId="3C622402" w14:textId="1F443510" w:rsidR="003D1F34" w:rsidRDefault="00480973" w:rsidP="004C01EF">
            <w:pPr>
              <w:tabs>
                <w:tab w:val="left" w:pos="321"/>
              </w:tabs>
              <w:spacing w:after="0" w:line="240" w:lineRule="auto"/>
              <w:ind w:left="321"/>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Enterprise Risk Management (ERM) appetite shall be defined for major categories of risks</w:t>
            </w:r>
            <w:r w:rsidR="00E41FB5">
              <w:rPr>
                <w:rFonts w:ascii="Myriad Pro" w:eastAsia="Times New Roman" w:hAnsi="Myriad Pro" w:cs="Calibri"/>
                <w:sz w:val="21"/>
                <w:szCs w:val="21"/>
                <w:lang w:val="en-IE"/>
              </w:rPr>
              <w:t>.</w:t>
            </w:r>
          </w:p>
          <w:p w14:paraId="16B46A1A" w14:textId="77777777" w:rsidR="003D1F34" w:rsidRPr="00480973" w:rsidRDefault="003D1F34" w:rsidP="004C01EF">
            <w:pPr>
              <w:tabs>
                <w:tab w:val="left" w:pos="321"/>
              </w:tabs>
              <w:spacing w:after="0" w:line="240" w:lineRule="auto"/>
              <w:ind w:left="321"/>
              <w:jc w:val="both"/>
              <w:rPr>
                <w:rFonts w:ascii="Myriad Pro" w:eastAsia="Times New Roman" w:hAnsi="Myriad Pro" w:cs="Calibri"/>
                <w:sz w:val="21"/>
                <w:szCs w:val="21"/>
                <w:lang w:val="en-IE"/>
              </w:rPr>
            </w:pPr>
          </w:p>
          <w:p w14:paraId="3D798EDC" w14:textId="77777777" w:rsidR="00480973" w:rsidRPr="00480973" w:rsidRDefault="00480973" w:rsidP="004C01EF">
            <w:pPr>
              <w:tabs>
                <w:tab w:val="left" w:pos="321"/>
              </w:tabs>
              <w:spacing w:after="0" w:line="240" w:lineRule="auto"/>
              <w:ind w:left="321" w:hanging="284"/>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3)</w:t>
            </w:r>
            <w:r w:rsidRPr="00480973">
              <w:rPr>
                <w:rFonts w:ascii="Myriad Pro" w:eastAsia="Times New Roman" w:hAnsi="Myriad Pro" w:cs="Calibri"/>
                <w:sz w:val="21"/>
                <w:szCs w:val="21"/>
                <w:lang w:val="en-IE"/>
              </w:rPr>
              <w:tab/>
              <w:t xml:space="preserve">Insurance  </w:t>
            </w:r>
          </w:p>
          <w:p w14:paraId="035759E9" w14:textId="3F585A10" w:rsidR="003D1F34" w:rsidRDefault="00480973" w:rsidP="004C01EF">
            <w:pPr>
              <w:tabs>
                <w:tab w:val="left" w:pos="321"/>
              </w:tabs>
              <w:spacing w:after="0" w:line="240" w:lineRule="auto"/>
              <w:ind w:left="321"/>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Insurance strategy shall be determined for each phase of the Global Project. Insurance strategy should consequently inform the future insurance programme design of Rail Baltica</w:t>
            </w:r>
            <w:r w:rsidR="00E41FB5">
              <w:rPr>
                <w:rFonts w:ascii="Myriad Pro" w:eastAsia="Times New Roman" w:hAnsi="Myriad Pro" w:cs="Calibri"/>
                <w:sz w:val="21"/>
                <w:szCs w:val="21"/>
                <w:lang w:val="en-IE"/>
              </w:rPr>
              <w:t>.</w:t>
            </w:r>
          </w:p>
          <w:p w14:paraId="3B83F240" w14:textId="77777777" w:rsidR="003D1F34" w:rsidRPr="00480973" w:rsidRDefault="003D1F34" w:rsidP="004C01EF">
            <w:pPr>
              <w:tabs>
                <w:tab w:val="left" w:pos="321"/>
              </w:tabs>
              <w:spacing w:after="0" w:line="240" w:lineRule="auto"/>
              <w:ind w:left="321"/>
              <w:jc w:val="both"/>
              <w:rPr>
                <w:rFonts w:ascii="Myriad Pro" w:eastAsia="Times New Roman" w:hAnsi="Myriad Pro" w:cs="Calibri"/>
                <w:sz w:val="21"/>
                <w:szCs w:val="21"/>
                <w:lang w:val="en-IE"/>
              </w:rPr>
            </w:pPr>
          </w:p>
          <w:p w14:paraId="6B03B881" w14:textId="77777777" w:rsidR="00480973" w:rsidRPr="00480973" w:rsidRDefault="00480973" w:rsidP="004C01EF">
            <w:pPr>
              <w:tabs>
                <w:tab w:val="left" w:pos="321"/>
              </w:tabs>
              <w:spacing w:after="0" w:line="240" w:lineRule="auto"/>
              <w:ind w:left="321" w:hanging="284"/>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4)</w:t>
            </w:r>
            <w:r w:rsidRPr="00480973">
              <w:rPr>
                <w:rFonts w:ascii="Myriad Pro" w:eastAsia="Times New Roman" w:hAnsi="Myriad Pro" w:cs="Calibri"/>
                <w:sz w:val="21"/>
                <w:szCs w:val="21"/>
                <w:lang w:val="en-IE"/>
              </w:rPr>
              <w:tab/>
              <w:t>Risk management roadmap</w:t>
            </w:r>
          </w:p>
          <w:p w14:paraId="34B0EDE2" w14:textId="4E489329" w:rsidR="00480973" w:rsidRDefault="00480973" w:rsidP="004C01EF">
            <w:pPr>
              <w:tabs>
                <w:tab w:val="left" w:pos="321"/>
              </w:tabs>
              <w:spacing w:after="0" w:line="240" w:lineRule="auto"/>
              <w:ind w:left="321"/>
              <w:jc w:val="both"/>
              <w:rPr>
                <w:rFonts w:ascii="Myriad Pro" w:eastAsia="Times New Roman" w:hAnsi="Myriad Pro" w:cs="Calibri"/>
                <w:sz w:val="21"/>
                <w:szCs w:val="21"/>
                <w:lang w:val="en-IE"/>
              </w:rPr>
            </w:pPr>
            <w:r w:rsidRPr="00480973">
              <w:rPr>
                <w:rFonts w:ascii="Myriad Pro" w:eastAsia="Times New Roman" w:hAnsi="Myriad Pro" w:cs="Calibri"/>
                <w:sz w:val="21"/>
                <w:szCs w:val="21"/>
                <w:lang w:val="en-IE"/>
              </w:rPr>
              <w:t>Strategy document amalgamating the recommendations on future development of risk management function and associated operations</w:t>
            </w:r>
            <w:r w:rsidR="000425AE">
              <w:t xml:space="preserve"> </w:t>
            </w:r>
            <w:r w:rsidR="000425AE" w:rsidRPr="000425AE">
              <w:rPr>
                <w:rFonts w:ascii="Myriad Pro" w:eastAsia="Times New Roman" w:hAnsi="Myriad Pro" w:cs="Calibri"/>
                <w:sz w:val="21"/>
                <w:szCs w:val="21"/>
                <w:lang w:val="en-IE"/>
              </w:rPr>
              <w:t>as well as Risk management system functional and technical requirements</w:t>
            </w:r>
            <w:r w:rsidR="00E41FB5">
              <w:rPr>
                <w:rFonts w:ascii="Myriad Pro" w:eastAsia="Times New Roman" w:hAnsi="Myriad Pro" w:cs="Calibri"/>
                <w:sz w:val="21"/>
                <w:szCs w:val="21"/>
                <w:lang w:val="en-IE"/>
              </w:rPr>
              <w:t>.</w:t>
            </w:r>
          </w:p>
          <w:p w14:paraId="5AA17975" w14:textId="02A2B4FF" w:rsidR="00C10FA5" w:rsidRPr="00605312" w:rsidRDefault="00C10FA5" w:rsidP="004C01EF">
            <w:pPr>
              <w:tabs>
                <w:tab w:val="left" w:pos="321"/>
              </w:tabs>
              <w:spacing w:after="0" w:line="240" w:lineRule="auto"/>
              <w:jc w:val="both"/>
              <w:rPr>
                <w:rFonts w:ascii="Myriad Pro" w:eastAsia="Times New Roman" w:hAnsi="Myriad Pro" w:cs="Calibri"/>
                <w:sz w:val="21"/>
                <w:szCs w:val="21"/>
                <w:lang w:val="en-IE"/>
              </w:rPr>
            </w:pPr>
          </w:p>
        </w:tc>
      </w:tr>
      <w:tr w:rsidR="00605312" w:rsidRPr="00605312" w14:paraId="6B62C266" w14:textId="77777777" w:rsidTr="007079B4">
        <w:tc>
          <w:tcPr>
            <w:tcW w:w="567" w:type="dxa"/>
            <w:vAlign w:val="center"/>
          </w:tcPr>
          <w:p w14:paraId="2186F1B5" w14:textId="77777777" w:rsidR="00605312" w:rsidRPr="00A3149D" w:rsidRDefault="00605312" w:rsidP="00605312">
            <w:pPr>
              <w:spacing w:after="0" w:line="240" w:lineRule="auto"/>
              <w:jc w:val="center"/>
              <w:rPr>
                <w:rFonts w:ascii="Myriad Pro" w:eastAsia="Times New Roman" w:hAnsi="Myriad Pro" w:cs="Calibri"/>
                <w:b/>
                <w:sz w:val="21"/>
                <w:szCs w:val="21"/>
                <w:lang w:val="en-IE"/>
              </w:rPr>
            </w:pPr>
            <w:r w:rsidRPr="00A3149D">
              <w:rPr>
                <w:rFonts w:ascii="Myriad Pro" w:eastAsia="Times New Roman" w:hAnsi="Myriad Pro" w:cs="Calibri"/>
                <w:b/>
                <w:sz w:val="21"/>
                <w:szCs w:val="21"/>
                <w:lang w:val="en-IE"/>
              </w:rPr>
              <w:lastRenderedPageBreak/>
              <w:t>2.3</w:t>
            </w:r>
          </w:p>
        </w:tc>
        <w:tc>
          <w:tcPr>
            <w:tcW w:w="1701" w:type="dxa"/>
            <w:vAlign w:val="center"/>
          </w:tcPr>
          <w:p w14:paraId="50F36CD1" w14:textId="116DE947" w:rsidR="00605312" w:rsidRPr="00A3149D" w:rsidRDefault="008C0271" w:rsidP="00605312">
            <w:pPr>
              <w:spacing w:after="0" w:line="240" w:lineRule="auto"/>
              <w:rPr>
                <w:rFonts w:ascii="Myriad Pro" w:eastAsia="Times New Roman" w:hAnsi="Myriad Pro" w:cs="Calibri"/>
                <w:b/>
                <w:sz w:val="21"/>
                <w:szCs w:val="21"/>
                <w:lang w:val="en-IE"/>
              </w:rPr>
            </w:pPr>
            <w:r>
              <w:rPr>
                <w:rFonts w:ascii="Myriad Pro" w:eastAsia="Times New Roman" w:hAnsi="Myriad Pro" w:cs="Calibri"/>
                <w:b/>
                <w:sz w:val="21"/>
                <w:szCs w:val="21"/>
                <w:lang w:val="en-IE"/>
              </w:rPr>
              <w:t xml:space="preserve">Understanding of </w:t>
            </w:r>
            <w:r w:rsidR="00480973" w:rsidRPr="00A3149D">
              <w:rPr>
                <w:rFonts w:ascii="Myriad Pro" w:eastAsia="Times New Roman" w:hAnsi="Myriad Pro" w:cs="Calibri"/>
                <w:b/>
                <w:sz w:val="21"/>
                <w:szCs w:val="21"/>
                <w:lang w:val="en-IE"/>
              </w:rPr>
              <w:t>Risk management procedure</w:t>
            </w:r>
          </w:p>
        </w:tc>
        <w:tc>
          <w:tcPr>
            <w:tcW w:w="993" w:type="dxa"/>
            <w:vAlign w:val="center"/>
          </w:tcPr>
          <w:p w14:paraId="25A27361" w14:textId="6178AAB5"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10</w:t>
            </w:r>
          </w:p>
        </w:tc>
        <w:tc>
          <w:tcPr>
            <w:tcW w:w="992" w:type="dxa"/>
            <w:vAlign w:val="center"/>
          </w:tcPr>
          <w:p w14:paraId="643127D4" w14:textId="5F39D5B6"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6</w:t>
            </w:r>
          </w:p>
        </w:tc>
        <w:tc>
          <w:tcPr>
            <w:tcW w:w="850" w:type="dxa"/>
            <w:vAlign w:val="center"/>
          </w:tcPr>
          <w:p w14:paraId="4CD1D6D1" w14:textId="191F14DB" w:rsidR="00605312" w:rsidRPr="00605312" w:rsidRDefault="00134EF6"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sz w:val="21"/>
                <w:szCs w:val="21"/>
                <w:lang w:val="en-IE"/>
              </w:rPr>
              <w:t>2</w:t>
            </w:r>
          </w:p>
        </w:tc>
        <w:tc>
          <w:tcPr>
            <w:tcW w:w="993" w:type="dxa"/>
            <w:vAlign w:val="center"/>
          </w:tcPr>
          <w:p w14:paraId="292AF1DC" w14:textId="77777777" w:rsidR="00605312" w:rsidRPr="00605312" w:rsidRDefault="00605312" w:rsidP="00605312">
            <w:pPr>
              <w:spacing w:after="0" w:line="240" w:lineRule="auto"/>
              <w:jc w:val="center"/>
              <w:rPr>
                <w:rFonts w:ascii="Myriad Pro" w:eastAsia="Times New Roman" w:hAnsi="Myriad Pro" w:cs="Calibri"/>
                <w:sz w:val="21"/>
                <w:szCs w:val="21"/>
                <w:lang w:val="en-IE"/>
              </w:rPr>
            </w:pPr>
            <w:r w:rsidRPr="00605312">
              <w:rPr>
                <w:rFonts w:ascii="Myriad Pro" w:eastAsia="Times New Roman" w:hAnsi="Myriad Pro" w:cs="Calibri"/>
                <w:sz w:val="21"/>
                <w:szCs w:val="21"/>
                <w:lang w:val="en-IE"/>
              </w:rPr>
              <w:t>0</w:t>
            </w:r>
          </w:p>
        </w:tc>
        <w:tc>
          <w:tcPr>
            <w:tcW w:w="2693" w:type="dxa"/>
          </w:tcPr>
          <w:p w14:paraId="6E4A7126" w14:textId="77777777" w:rsidR="00480973" w:rsidRPr="00480973" w:rsidRDefault="00480973" w:rsidP="00F32E58">
            <w:pPr>
              <w:numPr>
                <w:ilvl w:val="0"/>
                <w:numId w:val="37"/>
              </w:numPr>
              <w:spacing w:after="0" w:line="240" w:lineRule="auto"/>
              <w:ind w:left="332" w:hanging="284"/>
              <w:jc w:val="both"/>
              <w:rPr>
                <w:rFonts w:ascii="Myriad Pro" w:eastAsia="Times New Roman" w:hAnsi="Myriad Pro" w:cs="Calibri"/>
                <w:sz w:val="21"/>
                <w:szCs w:val="21"/>
                <w:lang w:val="en-US"/>
              </w:rPr>
            </w:pPr>
            <w:r w:rsidRPr="00480973">
              <w:rPr>
                <w:rFonts w:ascii="Myriad Pro" w:eastAsia="Times New Roman" w:hAnsi="Myriad Pro" w:cs="Calibri"/>
                <w:sz w:val="21"/>
                <w:szCs w:val="21"/>
                <w:lang w:val="en-US"/>
              </w:rPr>
              <w:t xml:space="preserve">Risk management procedure </w:t>
            </w:r>
          </w:p>
          <w:p w14:paraId="38E3B305" w14:textId="1088641D" w:rsidR="00480973" w:rsidRPr="00480973" w:rsidRDefault="00480973" w:rsidP="004C01EF">
            <w:pPr>
              <w:spacing w:after="0" w:line="240" w:lineRule="auto"/>
              <w:ind w:left="332"/>
              <w:jc w:val="both"/>
              <w:rPr>
                <w:rFonts w:ascii="Myriad Pro" w:eastAsia="Times New Roman" w:hAnsi="Myriad Pro" w:cs="Calibri"/>
                <w:sz w:val="21"/>
                <w:szCs w:val="21"/>
                <w:lang w:val="en-US"/>
              </w:rPr>
            </w:pPr>
            <w:r w:rsidRPr="00480973">
              <w:rPr>
                <w:rFonts w:ascii="Myriad Pro" w:eastAsia="Times New Roman" w:hAnsi="Myriad Pro" w:cs="Calibri"/>
                <w:sz w:val="21"/>
                <w:szCs w:val="21"/>
                <w:lang w:val="en-US"/>
              </w:rPr>
              <w:t>The document shall focus on stages of risk management process; objectives, actions and outcomes of each stage; assigned roles and responsibilities of involved individuals; structure of reporting and escalation procedure</w:t>
            </w:r>
            <w:r w:rsidR="00E41FB5">
              <w:rPr>
                <w:rFonts w:ascii="Myriad Pro" w:eastAsia="Times New Roman" w:hAnsi="Myriad Pro" w:cs="Calibri"/>
                <w:sz w:val="21"/>
                <w:szCs w:val="21"/>
                <w:lang w:val="en-US"/>
              </w:rPr>
              <w:t>.</w:t>
            </w:r>
          </w:p>
          <w:p w14:paraId="1A0C77F5" w14:textId="09F77047" w:rsidR="00605312" w:rsidRPr="00605312" w:rsidRDefault="00605312" w:rsidP="004C01EF">
            <w:pPr>
              <w:spacing w:after="0" w:line="240" w:lineRule="auto"/>
              <w:jc w:val="both"/>
              <w:rPr>
                <w:rFonts w:ascii="Myriad Pro" w:eastAsia="Times New Roman" w:hAnsi="Myriad Pro" w:cs="Calibri"/>
                <w:sz w:val="21"/>
                <w:szCs w:val="21"/>
                <w:lang w:val="en-IE"/>
              </w:rPr>
            </w:pPr>
          </w:p>
        </w:tc>
      </w:tr>
      <w:tr w:rsidR="00605312" w:rsidRPr="00605312" w14:paraId="24005889" w14:textId="77777777" w:rsidTr="007079B4">
        <w:trPr>
          <w:trHeight w:val="474"/>
        </w:trPr>
        <w:tc>
          <w:tcPr>
            <w:tcW w:w="567" w:type="dxa"/>
            <w:vAlign w:val="center"/>
          </w:tcPr>
          <w:p w14:paraId="4EB802FA" w14:textId="77777777" w:rsidR="00605312" w:rsidRPr="00605312" w:rsidRDefault="00605312" w:rsidP="00605312">
            <w:pPr>
              <w:spacing w:after="0" w:line="240" w:lineRule="auto"/>
              <w:rPr>
                <w:rFonts w:ascii="Myriad Pro" w:eastAsia="Times New Roman" w:hAnsi="Myriad Pro" w:cs="Calibri"/>
                <w:b/>
                <w:sz w:val="21"/>
                <w:szCs w:val="21"/>
                <w:lang w:val="en-IE"/>
              </w:rPr>
            </w:pPr>
          </w:p>
        </w:tc>
        <w:tc>
          <w:tcPr>
            <w:tcW w:w="1701" w:type="dxa"/>
            <w:vAlign w:val="center"/>
          </w:tcPr>
          <w:p w14:paraId="0457165A" w14:textId="77777777" w:rsidR="00605312" w:rsidRPr="00605312" w:rsidRDefault="00605312" w:rsidP="00605312">
            <w:pPr>
              <w:spacing w:after="0" w:line="240" w:lineRule="auto"/>
              <w:jc w:val="right"/>
              <w:rPr>
                <w:rFonts w:ascii="Myriad Pro" w:eastAsia="Times New Roman" w:hAnsi="Myriad Pro" w:cs="Calibri"/>
                <w:b/>
                <w:sz w:val="21"/>
                <w:szCs w:val="21"/>
                <w:lang w:val="en-IE"/>
              </w:rPr>
            </w:pPr>
            <w:r w:rsidRPr="00605312">
              <w:rPr>
                <w:rFonts w:ascii="Myriad Pro" w:eastAsia="Times New Roman" w:hAnsi="Myriad Pro" w:cs="Calibri"/>
                <w:b/>
                <w:sz w:val="21"/>
                <w:szCs w:val="21"/>
                <w:lang w:val="en-IE"/>
              </w:rPr>
              <w:t>Max points</w:t>
            </w:r>
          </w:p>
        </w:tc>
        <w:tc>
          <w:tcPr>
            <w:tcW w:w="3828" w:type="dxa"/>
            <w:gridSpan w:val="4"/>
            <w:vAlign w:val="center"/>
          </w:tcPr>
          <w:p w14:paraId="1C0132E5" w14:textId="65D7385A" w:rsidR="00605312" w:rsidRPr="00605312" w:rsidRDefault="000425AE" w:rsidP="00605312">
            <w:pPr>
              <w:spacing w:after="0" w:line="240" w:lineRule="auto"/>
              <w:jc w:val="center"/>
              <w:rPr>
                <w:rFonts w:ascii="Myriad Pro" w:eastAsia="Times New Roman" w:hAnsi="Myriad Pro" w:cs="Calibri"/>
                <w:sz w:val="21"/>
                <w:szCs w:val="21"/>
                <w:lang w:val="en-IE"/>
              </w:rPr>
            </w:pPr>
            <w:r>
              <w:rPr>
                <w:rFonts w:ascii="Myriad Pro" w:eastAsia="Times New Roman" w:hAnsi="Myriad Pro" w:cs="Calibri"/>
                <w:b/>
                <w:sz w:val="21"/>
                <w:szCs w:val="21"/>
                <w:lang w:val="en-IE"/>
              </w:rPr>
              <w:t>60</w:t>
            </w:r>
            <w:r w:rsidR="00605312" w:rsidRPr="00605312">
              <w:rPr>
                <w:rFonts w:ascii="Myriad Pro" w:eastAsia="Times New Roman" w:hAnsi="Myriad Pro" w:cs="Calibri"/>
                <w:b/>
                <w:sz w:val="21"/>
                <w:szCs w:val="21"/>
                <w:lang w:val="en-IE"/>
              </w:rPr>
              <w:t xml:space="preserve"> points</w:t>
            </w:r>
          </w:p>
        </w:tc>
        <w:tc>
          <w:tcPr>
            <w:tcW w:w="2693" w:type="dxa"/>
            <w:vAlign w:val="center"/>
          </w:tcPr>
          <w:p w14:paraId="750A3781" w14:textId="77777777" w:rsidR="00605312" w:rsidRPr="00605312" w:rsidRDefault="00605312" w:rsidP="00605312">
            <w:pPr>
              <w:spacing w:after="0" w:line="240" w:lineRule="auto"/>
              <w:rPr>
                <w:rFonts w:ascii="Myriad Pro" w:eastAsia="Times New Roman" w:hAnsi="Myriad Pro" w:cs="Calibri"/>
                <w:sz w:val="21"/>
                <w:szCs w:val="21"/>
                <w:lang w:val="en-IE"/>
              </w:rPr>
            </w:pPr>
          </w:p>
        </w:tc>
      </w:tr>
    </w:tbl>
    <w:bookmarkEnd w:id="164"/>
    <w:p w14:paraId="2A5FC15F" w14:textId="25E46D0D" w:rsidR="00C16115" w:rsidRPr="00136368" w:rsidRDefault="00C16115" w:rsidP="00C02302">
      <w:pPr>
        <w:pStyle w:val="1stlevelheading"/>
        <w:rPr>
          <w:rFonts w:ascii="Myriad Pro" w:hAnsi="Myriad Pro"/>
          <w:sz w:val="20"/>
          <w:szCs w:val="20"/>
        </w:rPr>
      </w:pPr>
      <w:r w:rsidRPr="00136368">
        <w:rPr>
          <w:rFonts w:ascii="Myriad Pro" w:hAnsi="Myriad Pro"/>
          <w:sz w:val="20"/>
          <w:szCs w:val="20"/>
        </w:rPr>
        <w:t>Tenderer check prior to making the decision regarding the conclusion of the contract</w:t>
      </w:r>
      <w:bookmarkEnd w:id="158"/>
      <w:bookmarkEnd w:id="159"/>
      <w:bookmarkEnd w:id="160"/>
      <w:r w:rsidRPr="00136368">
        <w:rPr>
          <w:rFonts w:ascii="Myriad Pro" w:hAnsi="Myriad Pro"/>
          <w:sz w:val="20"/>
          <w:szCs w:val="20"/>
        </w:rPr>
        <w:t xml:space="preserve"> </w:t>
      </w:r>
      <w:bookmarkEnd w:id="161"/>
    </w:p>
    <w:p w14:paraId="733A826A" w14:textId="6D762C5F" w:rsidR="001276F6" w:rsidRPr="00136368" w:rsidRDefault="00C16115" w:rsidP="00534079">
      <w:pPr>
        <w:pStyle w:val="2ndlevelprovision"/>
        <w:rPr>
          <w:rFonts w:ascii="Myriad Pro" w:hAnsi="Myriad Pro" w:cstheme="majorHAnsi"/>
          <w:sz w:val="20"/>
          <w:szCs w:val="20"/>
        </w:rPr>
      </w:pPr>
      <w:r w:rsidRPr="00136368">
        <w:rPr>
          <w:rFonts w:ascii="Myriad Pro" w:hAnsi="Myriad Pro" w:cstheme="majorHAnsi"/>
          <w:sz w:val="20"/>
          <w:szCs w:val="20"/>
        </w:rPr>
        <w:t xml:space="preserve">Prior to making the decision about assigning rights to conclude the Contract, the procurement commission performs a check regarding the existence of </w:t>
      </w:r>
      <w:r w:rsidR="00B8354E" w:rsidRPr="00136368">
        <w:rPr>
          <w:rFonts w:ascii="Myriad Pro" w:hAnsi="Myriad Pro" w:cstheme="majorHAnsi"/>
          <w:sz w:val="20"/>
          <w:szCs w:val="20"/>
        </w:rPr>
        <w:t>ground</w:t>
      </w:r>
      <w:r w:rsidR="00B16F92" w:rsidRPr="00136368">
        <w:rPr>
          <w:rFonts w:ascii="Myriad Pro" w:hAnsi="Myriad Pro" w:cstheme="majorHAnsi"/>
          <w:sz w:val="20"/>
          <w:szCs w:val="20"/>
        </w:rPr>
        <w:t>s</w:t>
      </w:r>
      <w:r w:rsidRPr="00136368">
        <w:rPr>
          <w:rFonts w:ascii="Myriad Pro" w:hAnsi="Myriad Pro" w:cstheme="majorHAnsi"/>
          <w:sz w:val="20"/>
          <w:szCs w:val="20"/>
        </w:rPr>
        <w:t xml:space="preserve"> for exclusion of tenderers </w:t>
      </w:r>
      <w:r w:rsidR="00AD2E36" w:rsidRPr="00136368">
        <w:rPr>
          <w:rFonts w:ascii="Myriad Pro" w:hAnsi="Myriad Pro" w:cstheme="majorHAnsi"/>
          <w:sz w:val="20"/>
          <w:szCs w:val="20"/>
        </w:rPr>
        <w:t xml:space="preserve">for Tenderers, members of a partnership (if the Tenderer is a partnership), persons on whose capabilities the Tenderer is relying and subcontractors whose share of work is equal to or exceeds 10% of the Contract value. </w:t>
      </w:r>
    </w:p>
    <w:p w14:paraId="6AD32E76" w14:textId="77777777" w:rsidR="00700778" w:rsidRPr="00136368" w:rsidRDefault="00C16115" w:rsidP="00534079">
      <w:pPr>
        <w:pStyle w:val="2ndlevelprovision"/>
        <w:rPr>
          <w:rFonts w:ascii="Myriad Pro" w:hAnsi="Myriad Pro" w:cstheme="majorHAnsi"/>
          <w:sz w:val="20"/>
          <w:szCs w:val="20"/>
        </w:rPr>
      </w:pPr>
      <w:r w:rsidRPr="00136368">
        <w:rPr>
          <w:rFonts w:ascii="Myriad Pro" w:hAnsi="Myriad Pro" w:cstheme="majorHAnsi"/>
          <w:sz w:val="20"/>
          <w:szCs w:val="20"/>
        </w:rPr>
        <w:t>If, in accordance with the information published on the day of the last data update in a public database, on the last day of proposal submission or on the day when the decision regarding the possible assignment of rights to conclude a Contract is made, the Tenderer</w:t>
      </w:r>
      <w:r w:rsidR="0016780B" w:rsidRPr="00136368">
        <w:rPr>
          <w:rFonts w:ascii="Myriad Pro" w:hAnsi="Myriad Pro" w:cstheme="majorHAnsi"/>
          <w:sz w:val="20"/>
          <w:szCs w:val="20"/>
        </w:rPr>
        <w:t xml:space="preserve">, </w:t>
      </w:r>
      <w:r w:rsidR="00AB1CF2" w:rsidRPr="00136368">
        <w:rPr>
          <w:rFonts w:ascii="Myriad Pro" w:hAnsi="Myriad Pro" w:cstheme="majorHAnsi"/>
          <w:sz w:val="20"/>
          <w:szCs w:val="20"/>
        </w:rPr>
        <w:t xml:space="preserve">member of a partnership (if the Tenderer is a partnership), a subcontractor whose share of work is equal to or exceeds 10% of the Contract price or a person on whose capabilities the Tenderer is </w:t>
      </w:r>
      <w:r w:rsidR="00E45322" w:rsidRPr="00136368">
        <w:rPr>
          <w:rFonts w:ascii="Myriad Pro" w:hAnsi="Myriad Pro" w:cstheme="majorHAnsi"/>
          <w:sz w:val="20"/>
          <w:szCs w:val="20"/>
        </w:rPr>
        <w:t xml:space="preserve">relying </w:t>
      </w:r>
      <w:r w:rsidRPr="00136368">
        <w:rPr>
          <w:rFonts w:ascii="Myriad Pro" w:hAnsi="Myriad Pro" w:cstheme="majorHAnsi"/>
          <w:sz w:val="20"/>
          <w:szCs w:val="20"/>
        </w:rPr>
        <w:t xml:space="preserve">have tax debts, including state mandatory insurance contributions debts, the total sum of which exceeds 150 euro, the procurement commission informs the Tenderer and sets a deadline – 10 days from the day of issuing or receiving information – for the submission of a certificate </w:t>
      </w:r>
      <w:r w:rsidR="00881701" w:rsidRPr="00136368">
        <w:rPr>
          <w:rFonts w:ascii="Myriad Pro" w:hAnsi="Myriad Pro" w:cstheme="majorHAnsi"/>
          <w:sz w:val="20"/>
          <w:szCs w:val="20"/>
        </w:rPr>
        <w:t xml:space="preserve">evidencing absence of tax debt or </w:t>
      </w:r>
      <w:r w:rsidR="00F75649" w:rsidRPr="00136368">
        <w:rPr>
          <w:rFonts w:ascii="Myriad Pro" w:hAnsi="Myriad Pro" w:cstheme="majorHAnsi"/>
          <w:sz w:val="20"/>
          <w:szCs w:val="20"/>
        </w:rPr>
        <w:t>decision to prolong the deadline or postpone payment of the tax, an agreement on payment of the tax or other objective evidence proving absence of a tax debt.</w:t>
      </w:r>
      <w:r w:rsidRPr="00136368">
        <w:rPr>
          <w:rFonts w:ascii="Myriad Pro" w:hAnsi="Myriad Pro" w:cstheme="majorHAnsi"/>
          <w:sz w:val="20"/>
          <w:szCs w:val="20"/>
        </w:rPr>
        <w:t xml:space="preserve"> </w:t>
      </w:r>
    </w:p>
    <w:p w14:paraId="6A4C0A21" w14:textId="1F66C7F3" w:rsidR="00C16115" w:rsidRPr="00136368" w:rsidRDefault="00C16115" w:rsidP="00534079">
      <w:pPr>
        <w:pStyle w:val="2ndlevelprovision"/>
        <w:rPr>
          <w:rFonts w:ascii="Myriad Pro" w:hAnsi="Myriad Pro" w:cstheme="majorHAnsi"/>
          <w:sz w:val="20"/>
          <w:szCs w:val="20"/>
        </w:rPr>
      </w:pPr>
      <w:r w:rsidRPr="00136368">
        <w:rPr>
          <w:rFonts w:ascii="Myriad Pro" w:hAnsi="Myriad Pro" w:cstheme="majorHAnsi"/>
          <w:sz w:val="20"/>
          <w:szCs w:val="20"/>
        </w:rPr>
        <w:t xml:space="preserve">If the Tenderer </w:t>
      </w:r>
      <w:r w:rsidR="00DB2029" w:rsidRPr="00136368">
        <w:rPr>
          <w:rFonts w:ascii="Myriad Pro" w:hAnsi="Myriad Pro" w:cstheme="majorHAnsi"/>
          <w:sz w:val="20"/>
          <w:szCs w:val="20"/>
        </w:rPr>
        <w:t>fails to submit required evidence</w:t>
      </w:r>
      <w:r w:rsidRPr="00136368">
        <w:rPr>
          <w:rFonts w:ascii="Myriad Pro" w:hAnsi="Myriad Pro" w:cstheme="majorHAnsi"/>
          <w:sz w:val="20"/>
          <w:szCs w:val="20"/>
        </w:rPr>
        <w:t xml:space="preserve"> </w:t>
      </w:r>
      <w:r w:rsidR="00700778" w:rsidRPr="00136368">
        <w:rPr>
          <w:rFonts w:ascii="Myriad Pro" w:hAnsi="Myriad Pro" w:cstheme="majorHAnsi"/>
          <w:sz w:val="20"/>
          <w:szCs w:val="20"/>
        </w:rPr>
        <w:t xml:space="preserve">about itself </w:t>
      </w:r>
      <w:r w:rsidRPr="00136368">
        <w:rPr>
          <w:rFonts w:ascii="Myriad Pro" w:hAnsi="Myriad Pro" w:cstheme="majorHAnsi"/>
          <w:sz w:val="20"/>
          <w:szCs w:val="20"/>
        </w:rPr>
        <w:t xml:space="preserve">before the deadline, the procurement commission excludes the Tenderer from participation in the open competition. </w:t>
      </w:r>
    </w:p>
    <w:p w14:paraId="288CB9A2" w14:textId="52A01659" w:rsidR="00C16115" w:rsidRPr="00136368" w:rsidRDefault="00E124C7" w:rsidP="00534079">
      <w:pPr>
        <w:pStyle w:val="2ndlevelprovision"/>
        <w:rPr>
          <w:rFonts w:ascii="Myriad Pro" w:hAnsi="Myriad Pro" w:cstheme="majorHAnsi"/>
          <w:sz w:val="20"/>
          <w:szCs w:val="20"/>
        </w:rPr>
      </w:pPr>
      <w:r w:rsidRPr="00136368">
        <w:rPr>
          <w:rFonts w:ascii="Myriad Pro" w:hAnsi="Myriad Pro" w:cstheme="majorHAnsi"/>
          <w:sz w:val="20"/>
          <w:szCs w:val="20"/>
        </w:rPr>
        <w:t xml:space="preserve">Change of persons upon whose capabilities the Tenderer is relying or subcontractors whose share of work is equal to or exceeds 10% of the Contract price is performed in accordance with Sections </w:t>
      </w:r>
      <w:r w:rsidRPr="00136368">
        <w:rPr>
          <w:rFonts w:ascii="Myriad Pro" w:hAnsi="Myriad Pro" w:cstheme="majorHAnsi"/>
          <w:sz w:val="20"/>
          <w:szCs w:val="20"/>
        </w:rPr>
        <w:fldChar w:fldCharType="begin"/>
      </w:r>
      <w:r w:rsidRPr="00136368">
        <w:rPr>
          <w:rFonts w:ascii="Myriad Pro" w:hAnsi="Myriad Pro" w:cstheme="majorHAnsi"/>
          <w:sz w:val="20"/>
          <w:szCs w:val="20"/>
        </w:rPr>
        <w:instrText xml:space="preserve"> REF _Ref480302444 \r \h </w:instrText>
      </w:r>
      <w:r w:rsidR="005B2EE2" w:rsidRPr="00136368">
        <w:rPr>
          <w:rFonts w:ascii="Myriad Pro" w:hAnsi="Myriad Pro" w:cstheme="majorHAnsi"/>
          <w:sz w:val="20"/>
          <w:szCs w:val="20"/>
        </w:rPr>
        <w:instrText xml:space="preserve"> \* MERGEFORMAT </w:instrText>
      </w:r>
      <w:r w:rsidRPr="00136368">
        <w:rPr>
          <w:rFonts w:ascii="Myriad Pro" w:hAnsi="Myriad Pro" w:cstheme="majorHAnsi"/>
          <w:sz w:val="20"/>
          <w:szCs w:val="20"/>
        </w:rPr>
      </w:r>
      <w:r w:rsidRPr="00136368">
        <w:rPr>
          <w:rFonts w:ascii="Myriad Pro" w:hAnsi="Myriad Pro" w:cstheme="majorHAnsi"/>
          <w:sz w:val="20"/>
          <w:szCs w:val="20"/>
        </w:rPr>
        <w:fldChar w:fldCharType="separate"/>
      </w:r>
      <w:r w:rsidR="00D51306">
        <w:rPr>
          <w:rFonts w:ascii="Myriad Pro" w:hAnsi="Myriad Pro" w:cstheme="majorHAnsi"/>
          <w:sz w:val="20"/>
          <w:szCs w:val="20"/>
        </w:rPr>
        <w:t>8.2</w:t>
      </w:r>
      <w:r w:rsidRPr="00136368">
        <w:rPr>
          <w:rFonts w:ascii="Myriad Pro" w:hAnsi="Myriad Pro" w:cstheme="majorHAnsi"/>
          <w:sz w:val="20"/>
          <w:szCs w:val="20"/>
        </w:rPr>
        <w:fldChar w:fldCharType="end"/>
      </w:r>
      <w:r w:rsidRPr="00136368">
        <w:rPr>
          <w:rFonts w:ascii="Myriad Pro" w:hAnsi="Myriad Pro" w:cstheme="majorHAnsi"/>
          <w:sz w:val="20"/>
          <w:szCs w:val="20"/>
        </w:rPr>
        <w:t xml:space="preserve"> and </w:t>
      </w:r>
      <w:r w:rsidRPr="00136368">
        <w:rPr>
          <w:rFonts w:ascii="Myriad Pro" w:hAnsi="Myriad Pro" w:cstheme="majorHAnsi"/>
          <w:sz w:val="20"/>
          <w:szCs w:val="20"/>
        </w:rPr>
        <w:fldChar w:fldCharType="begin"/>
      </w:r>
      <w:r w:rsidRPr="00136368">
        <w:rPr>
          <w:rFonts w:ascii="Myriad Pro" w:hAnsi="Myriad Pro" w:cstheme="majorHAnsi"/>
          <w:sz w:val="20"/>
          <w:szCs w:val="20"/>
        </w:rPr>
        <w:instrText xml:space="preserve"> REF _Ref480302453 \r \h </w:instrText>
      </w:r>
      <w:r w:rsidR="005B2EE2" w:rsidRPr="00136368">
        <w:rPr>
          <w:rFonts w:ascii="Myriad Pro" w:hAnsi="Myriad Pro" w:cstheme="majorHAnsi"/>
          <w:sz w:val="20"/>
          <w:szCs w:val="20"/>
        </w:rPr>
        <w:instrText xml:space="preserve"> \* MERGEFORMAT </w:instrText>
      </w:r>
      <w:r w:rsidRPr="00136368">
        <w:rPr>
          <w:rFonts w:ascii="Myriad Pro" w:hAnsi="Myriad Pro" w:cstheme="majorHAnsi"/>
          <w:sz w:val="20"/>
          <w:szCs w:val="20"/>
        </w:rPr>
      </w:r>
      <w:r w:rsidRPr="00136368">
        <w:rPr>
          <w:rFonts w:ascii="Myriad Pro" w:hAnsi="Myriad Pro" w:cstheme="majorHAnsi"/>
          <w:sz w:val="20"/>
          <w:szCs w:val="20"/>
        </w:rPr>
        <w:fldChar w:fldCharType="separate"/>
      </w:r>
      <w:r w:rsidR="00D51306">
        <w:rPr>
          <w:rFonts w:ascii="Myriad Pro" w:hAnsi="Myriad Pro" w:cstheme="majorHAnsi"/>
          <w:sz w:val="20"/>
          <w:szCs w:val="20"/>
        </w:rPr>
        <w:t>9.2</w:t>
      </w:r>
      <w:r w:rsidRPr="00136368">
        <w:rPr>
          <w:rFonts w:ascii="Myriad Pro" w:hAnsi="Myriad Pro" w:cstheme="majorHAnsi"/>
          <w:sz w:val="20"/>
          <w:szCs w:val="20"/>
        </w:rPr>
        <w:fldChar w:fldCharType="end"/>
      </w:r>
      <w:r w:rsidR="005E4787" w:rsidRPr="00136368">
        <w:rPr>
          <w:rFonts w:ascii="Myriad Pro" w:hAnsi="Myriad Pro" w:cstheme="majorHAnsi"/>
          <w:sz w:val="20"/>
          <w:szCs w:val="20"/>
        </w:rPr>
        <w:t xml:space="preserve"> respectively.</w:t>
      </w:r>
    </w:p>
    <w:p w14:paraId="39BA32A1" w14:textId="4FF3E7AC" w:rsidR="00C16115" w:rsidRPr="00136368" w:rsidRDefault="00C16115" w:rsidP="00C16115">
      <w:pPr>
        <w:pStyle w:val="2ndlevelprovision"/>
        <w:rPr>
          <w:rFonts w:ascii="Myriad Pro" w:hAnsi="Myriad Pro" w:cstheme="majorHAnsi"/>
          <w:sz w:val="20"/>
          <w:szCs w:val="20"/>
        </w:rPr>
      </w:pPr>
      <w:r w:rsidRPr="00136368">
        <w:rPr>
          <w:rFonts w:ascii="Myriad Pro" w:hAnsi="Myriad Pro" w:cstheme="majorHAnsi"/>
          <w:sz w:val="20"/>
          <w:szCs w:val="20"/>
        </w:rPr>
        <w:t xml:space="preserve">In the event the Tenderer or partnership member (if the Tenderer is a partnership) fails to comply with requirements stipulated in </w:t>
      </w:r>
      <w:r w:rsidR="00652A9F" w:rsidRPr="00136368">
        <w:rPr>
          <w:rFonts w:ascii="Myriad Pro" w:hAnsi="Myriad Pro" w:cstheme="majorHAnsi"/>
          <w:sz w:val="20"/>
          <w:szCs w:val="20"/>
        </w:rPr>
        <w:t xml:space="preserve">Section </w:t>
      </w:r>
      <w:r w:rsidR="00652A9F" w:rsidRPr="00136368">
        <w:rPr>
          <w:rFonts w:ascii="Myriad Pro" w:hAnsi="Myriad Pro" w:cstheme="majorHAnsi"/>
          <w:sz w:val="20"/>
          <w:szCs w:val="20"/>
        </w:rPr>
        <w:fldChar w:fldCharType="begin"/>
      </w:r>
      <w:r w:rsidR="00652A9F" w:rsidRPr="00136368">
        <w:rPr>
          <w:rFonts w:ascii="Myriad Pro" w:hAnsi="Myriad Pro" w:cstheme="majorHAnsi"/>
          <w:sz w:val="20"/>
          <w:szCs w:val="20"/>
        </w:rPr>
        <w:instrText xml:space="preserve"> REF _Ref480285143 \r \h </w:instrText>
      </w:r>
      <w:r w:rsidR="005B2EE2" w:rsidRPr="00136368">
        <w:rPr>
          <w:rFonts w:ascii="Myriad Pro" w:hAnsi="Myriad Pro" w:cstheme="majorHAnsi"/>
          <w:sz w:val="20"/>
          <w:szCs w:val="20"/>
        </w:rPr>
        <w:instrText xml:space="preserve"> \* MERGEFORMAT </w:instrText>
      </w:r>
      <w:r w:rsidR="00652A9F" w:rsidRPr="00136368">
        <w:rPr>
          <w:rFonts w:ascii="Myriad Pro" w:hAnsi="Myriad Pro" w:cstheme="majorHAnsi"/>
          <w:sz w:val="20"/>
          <w:szCs w:val="20"/>
        </w:rPr>
      </w:r>
      <w:r w:rsidR="00652A9F" w:rsidRPr="00136368">
        <w:rPr>
          <w:rFonts w:ascii="Myriad Pro" w:hAnsi="Myriad Pro" w:cstheme="majorHAnsi"/>
          <w:sz w:val="20"/>
          <w:szCs w:val="20"/>
        </w:rPr>
        <w:fldChar w:fldCharType="separate"/>
      </w:r>
      <w:r w:rsidR="00D51306">
        <w:rPr>
          <w:rFonts w:ascii="Myriad Pro" w:hAnsi="Myriad Pro" w:cstheme="majorHAnsi"/>
          <w:sz w:val="20"/>
          <w:szCs w:val="20"/>
        </w:rPr>
        <w:t>7.1</w:t>
      </w:r>
      <w:r w:rsidR="00652A9F" w:rsidRPr="00136368">
        <w:rPr>
          <w:rFonts w:ascii="Myriad Pro" w:hAnsi="Myriad Pro" w:cstheme="majorHAnsi"/>
          <w:sz w:val="20"/>
          <w:szCs w:val="20"/>
        </w:rPr>
        <w:fldChar w:fldCharType="end"/>
      </w:r>
      <w:r w:rsidR="00652A9F" w:rsidRPr="00136368">
        <w:rPr>
          <w:rFonts w:ascii="Myriad Pro" w:hAnsi="Myriad Pro" w:cstheme="majorHAnsi"/>
          <w:sz w:val="20"/>
          <w:szCs w:val="20"/>
        </w:rPr>
        <w:t xml:space="preserve"> </w:t>
      </w:r>
      <w:r w:rsidRPr="00136368">
        <w:rPr>
          <w:rFonts w:ascii="Myriad Pro" w:hAnsi="Myriad Pro" w:cstheme="majorHAnsi"/>
          <w:sz w:val="20"/>
          <w:szCs w:val="20"/>
        </w:rPr>
        <w:t xml:space="preserve">and has indicated this in the Proposal, </w:t>
      </w:r>
      <w:r w:rsidR="004C410A" w:rsidRPr="00136368">
        <w:rPr>
          <w:rFonts w:ascii="Myriad Pro" w:hAnsi="Myriad Pro" w:cstheme="majorHAnsi"/>
          <w:sz w:val="20"/>
          <w:szCs w:val="20"/>
        </w:rPr>
        <w:t xml:space="preserve">upon request by the procurement commission </w:t>
      </w:r>
      <w:r w:rsidRPr="00136368">
        <w:rPr>
          <w:rFonts w:ascii="Myriad Pro" w:hAnsi="Myriad Pro" w:cstheme="majorHAnsi"/>
          <w:sz w:val="20"/>
          <w:szCs w:val="20"/>
        </w:rPr>
        <w:t xml:space="preserve">it submits an </w:t>
      </w:r>
      <w:r w:rsidR="00033C2D" w:rsidRPr="00136368">
        <w:rPr>
          <w:rFonts w:ascii="Myriad Pro" w:hAnsi="Myriad Pro"/>
          <w:sz w:val="20"/>
          <w:szCs w:val="20"/>
        </w:rPr>
        <w:t>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organisational or personnel measures, an assessment of a competent authority regarding the sufficiency of the implemented measures etc</w:t>
      </w:r>
      <w:r w:rsidR="004C410A" w:rsidRPr="00136368">
        <w:rPr>
          <w:rFonts w:ascii="Myriad Pro" w:hAnsi="Myriad Pro"/>
          <w:sz w:val="20"/>
          <w:szCs w:val="20"/>
        </w:rPr>
        <w:t xml:space="preserve">. </w:t>
      </w:r>
      <w:r w:rsidRPr="00136368">
        <w:rPr>
          <w:rFonts w:ascii="Myriad Pro" w:hAnsi="Myriad Pro" w:cstheme="majorHAnsi"/>
          <w:sz w:val="20"/>
          <w:szCs w:val="20"/>
        </w:rPr>
        <w:t>The procurement commission assesses such information</w:t>
      </w:r>
      <w:r w:rsidR="0084045A" w:rsidRPr="00136368">
        <w:rPr>
          <w:rFonts w:ascii="Myriad Pro" w:hAnsi="Myriad Pro" w:cstheme="majorHAnsi"/>
          <w:sz w:val="20"/>
          <w:szCs w:val="20"/>
        </w:rPr>
        <w:t>.</w:t>
      </w:r>
      <w:r w:rsidRPr="00136368">
        <w:rPr>
          <w:rFonts w:ascii="Myriad Pro" w:hAnsi="Myriad Pro" w:cstheme="majorHAnsi"/>
          <w:sz w:val="20"/>
          <w:szCs w:val="20"/>
        </w:rPr>
        <w:t xml:space="preserve">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does not submit the requested information</w:t>
      </w:r>
      <w:r w:rsidR="00F06500" w:rsidRPr="00136368">
        <w:rPr>
          <w:rFonts w:ascii="Myriad Pro" w:hAnsi="Myriad Pro" w:cstheme="majorHAnsi"/>
          <w:sz w:val="20"/>
          <w:szCs w:val="20"/>
        </w:rPr>
        <w:t xml:space="preserve"> within the indicated time</w:t>
      </w:r>
      <w:r w:rsidRPr="00136368">
        <w:rPr>
          <w:rFonts w:ascii="Myriad Pro" w:hAnsi="Myriad Pro" w:cstheme="majorHAnsi"/>
          <w:sz w:val="20"/>
          <w:szCs w:val="20"/>
        </w:rPr>
        <w:t>, the procurement commission excludes the Tenderer from participation in the open competition.</w:t>
      </w:r>
      <w:r w:rsidR="00652A9F" w:rsidRPr="00136368">
        <w:rPr>
          <w:rFonts w:ascii="Myriad Pro" w:hAnsi="Myriad Pro" w:cstheme="majorHAnsi"/>
          <w:sz w:val="20"/>
          <w:szCs w:val="20"/>
        </w:rPr>
        <w:t xml:space="preserve"> </w:t>
      </w:r>
    </w:p>
    <w:p w14:paraId="6D73914B" w14:textId="4AC01AA2" w:rsidR="00B700E0" w:rsidRPr="00136368" w:rsidRDefault="00D438F8" w:rsidP="004915A4">
      <w:pPr>
        <w:pStyle w:val="1stlevelheading"/>
        <w:rPr>
          <w:rFonts w:ascii="Myriad Pro" w:hAnsi="Myriad Pro"/>
          <w:sz w:val="20"/>
          <w:szCs w:val="20"/>
        </w:rPr>
      </w:pPr>
      <w:bookmarkStart w:id="165" w:name="_Toc471229428"/>
      <w:bookmarkStart w:id="166" w:name="_Toc471229581"/>
      <w:bookmarkStart w:id="167" w:name="_Toc471229734"/>
      <w:bookmarkStart w:id="168" w:name="_Toc471232335"/>
      <w:bookmarkStart w:id="169" w:name="_Toc471252428"/>
      <w:bookmarkStart w:id="170" w:name="_Toc471229429"/>
      <w:bookmarkStart w:id="171" w:name="_Toc471229582"/>
      <w:bookmarkStart w:id="172" w:name="_Toc471229735"/>
      <w:bookmarkStart w:id="173" w:name="_Toc471232336"/>
      <w:bookmarkStart w:id="174" w:name="_Toc471252429"/>
      <w:bookmarkStart w:id="175" w:name="_Toc471214465"/>
      <w:bookmarkStart w:id="176" w:name="_Toc471229432"/>
      <w:bookmarkStart w:id="177" w:name="_Toc471229585"/>
      <w:bookmarkStart w:id="178" w:name="_Toc471229738"/>
      <w:bookmarkStart w:id="179" w:name="_Toc471232339"/>
      <w:bookmarkStart w:id="180" w:name="_Toc471252432"/>
      <w:bookmarkStart w:id="181" w:name="_Toc471229433"/>
      <w:bookmarkStart w:id="182" w:name="_Toc471229586"/>
      <w:bookmarkStart w:id="183" w:name="_Toc471229739"/>
      <w:bookmarkStart w:id="184" w:name="_Toc471232340"/>
      <w:bookmarkStart w:id="185" w:name="_Toc471252433"/>
      <w:bookmarkStart w:id="186" w:name="_Toc471229434"/>
      <w:bookmarkStart w:id="187" w:name="_Toc471229587"/>
      <w:bookmarkStart w:id="188" w:name="_Toc471229740"/>
      <w:bookmarkStart w:id="189" w:name="_Toc471232341"/>
      <w:bookmarkStart w:id="190" w:name="_Toc471252434"/>
      <w:bookmarkStart w:id="191" w:name="_Toc471229435"/>
      <w:bookmarkStart w:id="192" w:name="_Toc471229588"/>
      <w:bookmarkStart w:id="193" w:name="_Toc471229741"/>
      <w:bookmarkStart w:id="194" w:name="_Toc471232342"/>
      <w:bookmarkStart w:id="195" w:name="_Toc471252435"/>
      <w:bookmarkStart w:id="196" w:name="_Toc471214467"/>
      <w:bookmarkStart w:id="197" w:name="_Toc471229436"/>
      <w:bookmarkStart w:id="198" w:name="_Toc471229589"/>
      <w:bookmarkStart w:id="199" w:name="_Toc471229742"/>
      <w:bookmarkStart w:id="200" w:name="_Toc471232343"/>
      <w:bookmarkStart w:id="201" w:name="_Toc471252436"/>
      <w:bookmarkStart w:id="202" w:name="_Toc471229437"/>
      <w:bookmarkStart w:id="203" w:name="_Toc471229590"/>
      <w:bookmarkStart w:id="204" w:name="_Toc471229743"/>
      <w:bookmarkStart w:id="205" w:name="_Toc471232344"/>
      <w:bookmarkStart w:id="206" w:name="_Toc471252437"/>
      <w:bookmarkStart w:id="207" w:name="_Toc471229440"/>
      <w:bookmarkStart w:id="208" w:name="_Toc471229593"/>
      <w:bookmarkStart w:id="209" w:name="_Toc471229746"/>
      <w:bookmarkStart w:id="210" w:name="_Toc471232347"/>
      <w:bookmarkStart w:id="211" w:name="_Toc471252440"/>
      <w:bookmarkStart w:id="212" w:name="_Toc471229443"/>
      <w:bookmarkStart w:id="213" w:name="_Toc471229596"/>
      <w:bookmarkStart w:id="214" w:name="_Toc471229749"/>
      <w:bookmarkStart w:id="215" w:name="_Toc471232350"/>
      <w:bookmarkStart w:id="216" w:name="_Toc471252443"/>
      <w:bookmarkStart w:id="217" w:name="_Toc471214469"/>
      <w:bookmarkStart w:id="218" w:name="_Toc471229444"/>
      <w:bookmarkStart w:id="219" w:name="_Toc471229597"/>
      <w:bookmarkStart w:id="220" w:name="_Toc471229750"/>
      <w:bookmarkStart w:id="221" w:name="_Toc471232351"/>
      <w:bookmarkStart w:id="222" w:name="_Toc471252444"/>
      <w:bookmarkStart w:id="223" w:name="_Toc471229445"/>
      <w:bookmarkStart w:id="224" w:name="_Toc471229751"/>
      <w:bookmarkStart w:id="225" w:name="_Toc485284013"/>
      <w:bookmarkStart w:id="226" w:name="_Toc48580960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136368">
        <w:rPr>
          <w:rFonts w:ascii="Myriad Pro" w:hAnsi="Myriad Pro"/>
          <w:sz w:val="20"/>
          <w:szCs w:val="20"/>
        </w:rPr>
        <w:lastRenderedPageBreak/>
        <w:t>Decision making</w:t>
      </w:r>
      <w:r w:rsidR="008E4ECA" w:rsidRPr="00136368">
        <w:rPr>
          <w:rFonts w:ascii="Myriad Pro" w:hAnsi="Myriad Pro"/>
          <w:sz w:val="20"/>
          <w:szCs w:val="20"/>
        </w:rPr>
        <w:t xml:space="preserve">, Announcement </w:t>
      </w:r>
      <w:r w:rsidR="00A03417" w:rsidRPr="00136368">
        <w:rPr>
          <w:rFonts w:ascii="Myriad Pro" w:hAnsi="Myriad Pro"/>
          <w:sz w:val="20"/>
          <w:szCs w:val="20"/>
        </w:rPr>
        <w:t>of results and entering into a c</w:t>
      </w:r>
      <w:r w:rsidR="008E4ECA" w:rsidRPr="00136368">
        <w:rPr>
          <w:rFonts w:ascii="Myriad Pro" w:hAnsi="Myriad Pro"/>
          <w:sz w:val="20"/>
          <w:szCs w:val="20"/>
        </w:rPr>
        <w:t>ontract</w:t>
      </w:r>
      <w:bookmarkEnd w:id="223"/>
      <w:bookmarkEnd w:id="224"/>
      <w:bookmarkEnd w:id="225"/>
      <w:bookmarkEnd w:id="226"/>
    </w:p>
    <w:p w14:paraId="0599DEEA" w14:textId="68A715E3" w:rsidR="000702F1" w:rsidRPr="00136368" w:rsidRDefault="000702F1" w:rsidP="001069F3">
      <w:pPr>
        <w:pStyle w:val="2ndlevelprovision"/>
        <w:rPr>
          <w:rFonts w:ascii="Myriad Pro" w:hAnsi="Myriad Pro"/>
          <w:sz w:val="20"/>
          <w:szCs w:val="20"/>
        </w:rPr>
      </w:pPr>
      <w:r w:rsidRPr="00136368">
        <w:rPr>
          <w:rFonts w:ascii="Myriad Pro" w:hAnsi="Myriad Pro"/>
          <w:sz w:val="20"/>
          <w:szCs w:val="20"/>
        </w:rPr>
        <w:t xml:space="preserve">The procurement commission selects the Tenderers in accordance with the set </w:t>
      </w:r>
      <w:r w:rsidR="005F45B0" w:rsidRPr="00136368">
        <w:rPr>
          <w:rFonts w:ascii="Myriad Pro" w:hAnsi="Myriad Pro"/>
          <w:sz w:val="20"/>
          <w:szCs w:val="20"/>
        </w:rPr>
        <w:t>selection criteria for Tenderers</w:t>
      </w:r>
      <w:r w:rsidRPr="00136368">
        <w:rPr>
          <w:rFonts w:ascii="Myriad Pro" w:hAnsi="Myriad Pro"/>
          <w:sz w:val="20"/>
          <w:szCs w:val="20"/>
        </w:rPr>
        <w:t xml:space="preserve">, verifies the compliance of the Proposals </w:t>
      </w:r>
      <w:r w:rsidR="000E4BAB" w:rsidRPr="00136368">
        <w:rPr>
          <w:rFonts w:ascii="Myriad Pro" w:hAnsi="Myriad Pro"/>
          <w:sz w:val="20"/>
          <w:szCs w:val="20"/>
        </w:rPr>
        <w:t>with</w:t>
      </w:r>
      <w:r w:rsidRPr="00136368">
        <w:rPr>
          <w:rFonts w:ascii="Myriad Pro" w:hAnsi="Myriad Pro"/>
          <w:sz w:val="20"/>
          <w:szCs w:val="20"/>
        </w:rPr>
        <w:t xml:space="preserve"> the requirements stipulated in the Regulation and chooses the Proposal in accordance with the </w:t>
      </w:r>
      <w:r w:rsidR="0080113B" w:rsidRPr="00136368">
        <w:rPr>
          <w:rFonts w:ascii="Myriad Pro" w:hAnsi="Myriad Pro"/>
          <w:sz w:val="20"/>
          <w:szCs w:val="20"/>
        </w:rPr>
        <w:t>contract award</w:t>
      </w:r>
      <w:r w:rsidRPr="00136368">
        <w:rPr>
          <w:rFonts w:ascii="Myriad Pro" w:hAnsi="Myriad Pro"/>
          <w:sz w:val="20"/>
          <w:szCs w:val="20"/>
        </w:rPr>
        <w:t xml:space="preserve"> criteria as described in Section</w:t>
      </w:r>
      <w:r w:rsidR="00220B74" w:rsidRPr="00136368">
        <w:rPr>
          <w:rFonts w:ascii="Myriad Pro" w:hAnsi="Myriad Pro"/>
          <w:sz w:val="20"/>
          <w:szCs w:val="20"/>
        </w:rPr>
        <w:t xml:space="preserve"> </w:t>
      </w:r>
      <w:r w:rsidR="000F4A71" w:rsidRPr="00136368">
        <w:rPr>
          <w:rFonts w:ascii="Myriad Pro" w:hAnsi="Myriad Pro"/>
          <w:sz w:val="20"/>
          <w:szCs w:val="20"/>
        </w:rPr>
        <w:fldChar w:fldCharType="begin"/>
      </w:r>
      <w:r w:rsidR="000F4A71" w:rsidRPr="00136368">
        <w:rPr>
          <w:rFonts w:ascii="Myriad Pro" w:hAnsi="Myriad Pro"/>
          <w:sz w:val="20"/>
          <w:szCs w:val="20"/>
        </w:rPr>
        <w:instrText xml:space="preserve"> REF _Ref481077266 \r \h </w:instrText>
      </w:r>
      <w:r w:rsidR="005B2EE2" w:rsidRPr="00136368">
        <w:rPr>
          <w:rFonts w:ascii="Myriad Pro" w:hAnsi="Myriad Pro"/>
          <w:sz w:val="20"/>
          <w:szCs w:val="20"/>
        </w:rPr>
        <w:instrText xml:space="preserve"> \* MERGEFORMAT </w:instrText>
      </w:r>
      <w:r w:rsidR="000F4A71" w:rsidRPr="00136368">
        <w:rPr>
          <w:rFonts w:ascii="Myriad Pro" w:hAnsi="Myriad Pro"/>
          <w:sz w:val="20"/>
          <w:szCs w:val="20"/>
        </w:rPr>
      </w:r>
      <w:r w:rsidR="000F4A71" w:rsidRPr="00136368">
        <w:rPr>
          <w:rFonts w:ascii="Myriad Pro" w:hAnsi="Myriad Pro"/>
          <w:sz w:val="20"/>
          <w:szCs w:val="20"/>
        </w:rPr>
        <w:fldChar w:fldCharType="separate"/>
      </w:r>
      <w:r w:rsidR="00D51306">
        <w:rPr>
          <w:rFonts w:ascii="Myriad Pro" w:hAnsi="Myriad Pro"/>
          <w:sz w:val="20"/>
          <w:szCs w:val="20"/>
        </w:rPr>
        <w:t>19</w:t>
      </w:r>
      <w:r w:rsidR="000F4A71" w:rsidRPr="00136368">
        <w:rPr>
          <w:rFonts w:ascii="Myriad Pro" w:hAnsi="Myriad Pro"/>
          <w:sz w:val="20"/>
          <w:szCs w:val="20"/>
        </w:rPr>
        <w:fldChar w:fldCharType="end"/>
      </w:r>
      <w:r w:rsidRPr="00136368">
        <w:rPr>
          <w:rFonts w:ascii="Myriad Pro" w:hAnsi="Myriad Pro"/>
          <w:sz w:val="20"/>
          <w:szCs w:val="20"/>
        </w:rPr>
        <w:t xml:space="preserve">. The Tenderer </w:t>
      </w:r>
      <w:r w:rsidR="00566B72" w:rsidRPr="00136368">
        <w:rPr>
          <w:rFonts w:ascii="Myriad Pro" w:hAnsi="Myriad Pro"/>
          <w:sz w:val="20"/>
          <w:szCs w:val="20"/>
        </w:rPr>
        <w:t>who has submitted the most economically advantageous Tender</w:t>
      </w:r>
      <w:r w:rsidRPr="00136368">
        <w:rPr>
          <w:rFonts w:ascii="Myriad Pro" w:hAnsi="Myriad Pro"/>
          <w:sz w:val="20"/>
          <w:szCs w:val="20"/>
        </w:rPr>
        <w:t xml:space="preserve"> shall be selected.  </w:t>
      </w:r>
    </w:p>
    <w:p w14:paraId="7B096370" w14:textId="310FB143" w:rsidR="000702F1" w:rsidRPr="00136368" w:rsidRDefault="000702F1" w:rsidP="001069F3">
      <w:pPr>
        <w:pStyle w:val="2ndlevelprovision"/>
        <w:rPr>
          <w:rFonts w:ascii="Myriad Pro" w:hAnsi="Myriad Pro"/>
          <w:sz w:val="20"/>
          <w:szCs w:val="20"/>
        </w:rPr>
      </w:pPr>
      <w:r w:rsidRPr="00136368">
        <w:rPr>
          <w:rFonts w:ascii="Myriad Pro" w:hAnsi="Myriad Pro"/>
          <w:sz w:val="20"/>
          <w:szCs w:val="20"/>
        </w:rPr>
        <w:t xml:space="preserve">Within 3 (three) </w:t>
      </w:r>
      <w:r w:rsidR="00A947C8" w:rsidRPr="00136368">
        <w:rPr>
          <w:rFonts w:ascii="Myriad Pro" w:hAnsi="Myriad Pro"/>
          <w:sz w:val="20"/>
          <w:szCs w:val="20"/>
        </w:rPr>
        <w:t>business</w:t>
      </w:r>
      <w:r w:rsidRPr="00136368">
        <w:rPr>
          <w:rFonts w:ascii="Myriad Pro" w:hAnsi="Myriad Pro"/>
          <w:sz w:val="20"/>
          <w:szCs w:val="20"/>
        </w:rPr>
        <w:t xml:space="preserve"> days </w:t>
      </w:r>
      <w:r w:rsidR="000E4BAB" w:rsidRPr="00136368">
        <w:rPr>
          <w:rFonts w:ascii="Myriad Pro" w:hAnsi="Myriad Pro"/>
          <w:sz w:val="20"/>
          <w:szCs w:val="20"/>
        </w:rPr>
        <w:t xml:space="preserve">from the date of decision about the </w:t>
      </w:r>
      <w:r w:rsidR="002D0CE7" w:rsidRPr="00136368">
        <w:rPr>
          <w:rFonts w:ascii="Myriad Pro" w:hAnsi="Myriad Pro"/>
          <w:sz w:val="20"/>
          <w:szCs w:val="20"/>
        </w:rPr>
        <w:t>open competition results</w:t>
      </w:r>
      <w:r w:rsidR="009B549F" w:rsidRPr="00136368">
        <w:rPr>
          <w:rFonts w:ascii="Myriad Pro" w:hAnsi="Myriad Pro"/>
          <w:sz w:val="20"/>
          <w:szCs w:val="20"/>
        </w:rPr>
        <w:t xml:space="preserve"> </w:t>
      </w:r>
      <w:r w:rsidRPr="00136368">
        <w:rPr>
          <w:rFonts w:ascii="Myriad Pro" w:hAnsi="Myriad Pro"/>
          <w:sz w:val="20"/>
          <w:szCs w:val="20"/>
        </w:rPr>
        <w:t>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p>
    <w:p w14:paraId="3238B4E0" w14:textId="77777777" w:rsidR="000702F1" w:rsidRPr="00136368" w:rsidRDefault="000702F1" w:rsidP="00D919F6">
      <w:pPr>
        <w:pStyle w:val="3rdlevelsubprovision"/>
        <w:rPr>
          <w:rFonts w:ascii="Myriad Pro" w:hAnsi="Myriad Pro"/>
          <w:sz w:val="20"/>
          <w:szCs w:val="20"/>
        </w:rPr>
      </w:pPr>
      <w:r w:rsidRPr="00136368">
        <w:rPr>
          <w:rFonts w:ascii="Myriad Pro" w:hAnsi="Myriad Pro"/>
          <w:sz w:val="20"/>
          <w:szCs w:val="20"/>
        </w:rPr>
        <w:t>To the refused Tenderer the reasons for refusing its Proposal;</w:t>
      </w:r>
    </w:p>
    <w:p w14:paraId="447FD283" w14:textId="77777777" w:rsidR="000702F1" w:rsidRPr="00136368" w:rsidRDefault="000702F1" w:rsidP="00D919F6">
      <w:pPr>
        <w:pStyle w:val="3rdlevelsubprovision"/>
        <w:rPr>
          <w:rFonts w:ascii="Myriad Pro" w:hAnsi="Myriad Pro"/>
          <w:sz w:val="20"/>
          <w:szCs w:val="20"/>
        </w:rPr>
      </w:pPr>
      <w:r w:rsidRPr="00136368">
        <w:rPr>
          <w:rFonts w:ascii="Myriad Pro" w:hAnsi="Myriad Pro"/>
          <w:sz w:val="20"/>
          <w:szCs w:val="20"/>
        </w:rPr>
        <w:t>To the Tenderer who has submitted an eligible Proposal, the characterization of the chosen proposal and the relative advantages;</w:t>
      </w:r>
    </w:p>
    <w:p w14:paraId="76BBBCF5" w14:textId="401CDB54" w:rsidR="000702F1" w:rsidRPr="00136368" w:rsidRDefault="000702F1" w:rsidP="00D919F6">
      <w:pPr>
        <w:pStyle w:val="3rdlevelsubprovision"/>
        <w:rPr>
          <w:rFonts w:ascii="Myriad Pro" w:hAnsi="Myriad Pro"/>
          <w:sz w:val="20"/>
          <w:szCs w:val="20"/>
        </w:rPr>
      </w:pPr>
      <w:r w:rsidRPr="00136368">
        <w:rPr>
          <w:rFonts w:ascii="Myriad Pro" w:hAnsi="Myriad Pro"/>
          <w:sz w:val="20"/>
          <w:szCs w:val="20"/>
        </w:rPr>
        <w:t>The</w:t>
      </w:r>
      <w:r w:rsidR="00515F23" w:rsidRPr="00136368">
        <w:rPr>
          <w:rFonts w:ascii="Myriad Pro" w:hAnsi="Myriad Pro"/>
          <w:sz w:val="20"/>
          <w:szCs w:val="20"/>
        </w:rPr>
        <w:t xml:space="preserve"> deadline by which the Tenderer</w:t>
      </w:r>
      <w:r w:rsidRPr="00136368">
        <w:rPr>
          <w:rFonts w:ascii="Myriad Pro" w:hAnsi="Myriad Pro"/>
          <w:sz w:val="20"/>
          <w:szCs w:val="20"/>
        </w:rPr>
        <w:t xml:space="preserve"> may submit a complaint to the Procurement Monitoring Bureau regarding violations of the public procurement procedure.</w:t>
      </w:r>
    </w:p>
    <w:p w14:paraId="1B4D0D40" w14:textId="39F830AE" w:rsidR="000702F1" w:rsidRPr="00136368" w:rsidRDefault="000702F1">
      <w:pPr>
        <w:pStyle w:val="2ndlevelprovision"/>
        <w:rPr>
          <w:rFonts w:ascii="Myriad Pro" w:hAnsi="Myriad Pro"/>
          <w:sz w:val="20"/>
          <w:szCs w:val="20"/>
        </w:rPr>
      </w:pPr>
      <w:r w:rsidRPr="00136368">
        <w:rPr>
          <w:rFonts w:ascii="Myriad Pro" w:hAnsi="Myriad Pro"/>
          <w:sz w:val="20"/>
          <w:szCs w:val="20"/>
        </w:rPr>
        <w:t xml:space="preserve">If only </w:t>
      </w:r>
      <w:r w:rsidR="004E79C1" w:rsidRPr="00136368">
        <w:rPr>
          <w:rFonts w:ascii="Myriad Pro" w:hAnsi="Myriad Pro"/>
          <w:sz w:val="20"/>
          <w:szCs w:val="20"/>
        </w:rPr>
        <w:t>1 (</w:t>
      </w:r>
      <w:r w:rsidRPr="00136368">
        <w:rPr>
          <w:rFonts w:ascii="Myriad Pro" w:hAnsi="Myriad Pro"/>
          <w:sz w:val="20"/>
          <w:szCs w:val="20"/>
        </w:rPr>
        <w:t>one</w:t>
      </w:r>
      <w:r w:rsidR="004E79C1" w:rsidRPr="00136368">
        <w:rPr>
          <w:rFonts w:ascii="Myriad Pro" w:hAnsi="Myriad Pro"/>
          <w:sz w:val="20"/>
          <w:szCs w:val="20"/>
        </w:rPr>
        <w:t>)</w:t>
      </w:r>
      <w:r w:rsidRPr="00136368">
        <w:rPr>
          <w:rFonts w:ascii="Myriad Pro" w:hAnsi="Myriad Pro"/>
          <w:sz w:val="20"/>
          <w:szCs w:val="20"/>
        </w:rPr>
        <w:t xml:space="preserv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p>
    <w:p w14:paraId="760208AB" w14:textId="06DA83DA" w:rsidR="000702F1" w:rsidRPr="00136368" w:rsidRDefault="000702F1">
      <w:pPr>
        <w:pStyle w:val="2ndlevelprovision"/>
        <w:rPr>
          <w:rFonts w:ascii="Myriad Pro" w:hAnsi="Myriad Pro"/>
          <w:sz w:val="20"/>
          <w:szCs w:val="20"/>
        </w:rPr>
      </w:pPr>
      <w:bookmarkStart w:id="227" w:name="_Ref455963441"/>
      <w:r w:rsidRPr="00136368">
        <w:rPr>
          <w:rFonts w:ascii="Myriad Pro" w:hAnsi="Myriad Pro"/>
          <w:sz w:val="20"/>
          <w:szCs w:val="20"/>
        </w:rPr>
        <w:t xml:space="preserve">If the public procurement procedure is terminated, </w:t>
      </w:r>
      <w:r w:rsidR="00F05C61" w:rsidRPr="00136368">
        <w:rPr>
          <w:rFonts w:ascii="Myriad Pro" w:hAnsi="Myriad Pro"/>
          <w:sz w:val="20"/>
          <w:szCs w:val="20"/>
        </w:rPr>
        <w:t xml:space="preserve">within 3 (three) business days </w:t>
      </w:r>
      <w:r w:rsidR="001D4E7C" w:rsidRPr="00136368">
        <w:rPr>
          <w:rFonts w:ascii="Myriad Pro" w:hAnsi="Myriad Pro"/>
          <w:sz w:val="20"/>
          <w:szCs w:val="20"/>
        </w:rPr>
        <w:t>of the termination</w:t>
      </w:r>
      <w:r w:rsidR="000F6904" w:rsidRPr="00136368">
        <w:rPr>
          <w:rFonts w:ascii="Myriad Pro" w:hAnsi="Myriad Pro"/>
          <w:sz w:val="20"/>
          <w:szCs w:val="20"/>
        </w:rPr>
        <w:t xml:space="preserve">, </w:t>
      </w:r>
      <w:r w:rsidRPr="00136368">
        <w:rPr>
          <w:rFonts w:ascii="Myriad Pro" w:hAnsi="Myriad Pro"/>
          <w:sz w:val="20"/>
          <w:szCs w:val="20"/>
        </w:rPr>
        <w:t xml:space="preserve">the procurement commission simultaneously informs all Tenderers </w:t>
      </w:r>
      <w:r w:rsidR="000F6904" w:rsidRPr="00136368">
        <w:rPr>
          <w:rFonts w:ascii="Myriad Pro" w:hAnsi="Myriad Pro"/>
          <w:sz w:val="20"/>
          <w:szCs w:val="20"/>
        </w:rPr>
        <w:t xml:space="preserve">of </w:t>
      </w:r>
      <w:r w:rsidRPr="00136368">
        <w:rPr>
          <w:rFonts w:ascii="Myriad Pro" w:hAnsi="Myriad Pro"/>
          <w:sz w:val="20"/>
          <w:szCs w:val="20"/>
        </w:rPr>
        <w:t xml:space="preserve">all the reasons </w:t>
      </w:r>
      <w:r w:rsidR="00886698" w:rsidRPr="00136368">
        <w:rPr>
          <w:rFonts w:ascii="Myriad Pro" w:hAnsi="Myriad Pro"/>
          <w:sz w:val="20"/>
          <w:szCs w:val="20"/>
        </w:rPr>
        <w:t xml:space="preserve">why </w:t>
      </w:r>
      <w:r w:rsidRPr="00136368">
        <w:rPr>
          <w:rFonts w:ascii="Myriad Pro" w:hAnsi="Myriad Pro"/>
          <w:sz w:val="20"/>
          <w:szCs w:val="20"/>
        </w:rPr>
        <w:t xml:space="preserve">the open competition procedure </w:t>
      </w:r>
      <w:r w:rsidR="00C8617C" w:rsidRPr="00136368">
        <w:rPr>
          <w:rFonts w:ascii="Myriad Pro" w:hAnsi="Myriad Pro"/>
          <w:sz w:val="20"/>
          <w:szCs w:val="20"/>
        </w:rPr>
        <w:t>was</w:t>
      </w:r>
      <w:r w:rsidRPr="00136368">
        <w:rPr>
          <w:rFonts w:ascii="Myriad Pro" w:hAnsi="Myriad Pro"/>
          <w:sz w:val="20"/>
          <w:szCs w:val="20"/>
        </w:rPr>
        <w:t xml:space="preserve"> terminated and informs about the deadline within which a Tenderer may </w:t>
      </w:r>
      <w:proofErr w:type="gramStart"/>
      <w:r w:rsidRPr="00136368">
        <w:rPr>
          <w:rFonts w:ascii="Myriad Pro" w:hAnsi="Myriad Pro"/>
          <w:sz w:val="20"/>
          <w:szCs w:val="20"/>
        </w:rPr>
        <w:t>submit an application</w:t>
      </w:r>
      <w:proofErr w:type="gramEnd"/>
      <w:r w:rsidRPr="00136368">
        <w:rPr>
          <w:rFonts w:ascii="Myriad Pro" w:hAnsi="Myriad Pro"/>
          <w:sz w:val="20"/>
          <w:szCs w:val="20"/>
        </w:rPr>
        <w:t xml:space="preserve"> </w:t>
      </w:r>
      <w:r w:rsidR="00886698" w:rsidRPr="00136368">
        <w:rPr>
          <w:rFonts w:ascii="Myriad Pro" w:hAnsi="Myriad Pro"/>
          <w:sz w:val="20"/>
          <w:szCs w:val="20"/>
        </w:rPr>
        <w:t>to the Procurement Monitoring Bureau on</w:t>
      </w:r>
      <w:r w:rsidR="00C8617C" w:rsidRPr="00136368">
        <w:rPr>
          <w:rFonts w:ascii="Myriad Pro" w:hAnsi="Myriad Pro"/>
          <w:sz w:val="20"/>
          <w:szCs w:val="20"/>
        </w:rPr>
        <w:t xml:space="preserve"> </w:t>
      </w:r>
      <w:r w:rsidRPr="00136368">
        <w:rPr>
          <w:rFonts w:ascii="Myriad Pro" w:hAnsi="Myriad Pro"/>
          <w:sz w:val="20"/>
          <w:szCs w:val="20"/>
        </w:rPr>
        <w:t>the violations of the public procurement procedure.</w:t>
      </w:r>
      <w:bookmarkEnd w:id="227"/>
    </w:p>
    <w:p w14:paraId="47137FB5" w14:textId="78B0E9E0" w:rsidR="000702F1" w:rsidRPr="00136368" w:rsidRDefault="00206F0C">
      <w:pPr>
        <w:pStyle w:val="2ndlevelprovision"/>
        <w:rPr>
          <w:rFonts w:ascii="Myriad Pro" w:hAnsi="Myriad Pro"/>
          <w:sz w:val="20"/>
          <w:szCs w:val="20"/>
        </w:rPr>
      </w:pPr>
      <w:r w:rsidRPr="00136368">
        <w:rPr>
          <w:rFonts w:ascii="Myriad Pro" w:hAnsi="Myriad Pro"/>
          <w:sz w:val="20"/>
          <w:szCs w:val="20"/>
        </w:rPr>
        <w:t>W</w:t>
      </w:r>
      <w:r w:rsidR="000702F1" w:rsidRPr="00136368">
        <w:rPr>
          <w:rFonts w:ascii="Myriad Pro" w:hAnsi="Myriad Pro"/>
          <w:sz w:val="20"/>
          <w:szCs w:val="20"/>
        </w:rPr>
        <w:t xml:space="preserve">hen informing of the results, </w:t>
      </w:r>
      <w:r w:rsidRPr="00136368">
        <w:rPr>
          <w:rFonts w:ascii="Myriad Pro" w:hAnsi="Myriad Pro"/>
          <w:sz w:val="20"/>
          <w:szCs w:val="20"/>
        </w:rPr>
        <w:t xml:space="preserve">the procurement commission </w:t>
      </w:r>
      <w:r w:rsidR="000702F1" w:rsidRPr="00136368">
        <w:rPr>
          <w:rFonts w:ascii="Myriad Pro" w:hAnsi="Myriad Pro"/>
          <w:sz w:val="20"/>
          <w:szCs w:val="20"/>
        </w:rPr>
        <w:t>has the right not to disclose specific information if it may infringe upon public interests or if the Tenderer’s legal commercial interests or the conditions of competition would be violated.</w:t>
      </w:r>
    </w:p>
    <w:p w14:paraId="596930E2" w14:textId="2B4B60F1" w:rsidR="002F1CDA" w:rsidRPr="00136368" w:rsidRDefault="002F1CDA" w:rsidP="002F1CDA">
      <w:pPr>
        <w:pStyle w:val="2ndlevelprovision"/>
        <w:rPr>
          <w:rFonts w:ascii="Myriad Pro" w:hAnsi="Myriad Pro"/>
          <w:sz w:val="20"/>
          <w:szCs w:val="20"/>
        </w:rPr>
      </w:pPr>
      <w:r w:rsidRPr="00136368">
        <w:rPr>
          <w:rFonts w:ascii="Myriad Pro" w:hAnsi="Myriad Pro"/>
          <w:sz w:val="20"/>
          <w:szCs w:val="20"/>
        </w:rPr>
        <w:t xml:space="preserve">As soon as possible, but not later than within 5 (five) business days from day when the decision about the results of the open competition is taken, the procurement commission prepares a report on the open competition procedure and publishes it on the E-Tenderers system’s webpage </w:t>
      </w:r>
      <w:hyperlink r:id="rId28" w:history="1">
        <w:r w:rsidRPr="00136368">
          <w:rPr>
            <w:rStyle w:val="Hyperlink"/>
            <w:rFonts w:ascii="Myriad Pro" w:hAnsi="Myriad Pro"/>
            <w:sz w:val="20"/>
            <w:szCs w:val="20"/>
          </w:rPr>
          <w:t>http://www.eis.gov.lv/EKEIS/Supplier</w:t>
        </w:r>
      </w:hyperlink>
      <w:r w:rsidRPr="00136368">
        <w:rPr>
          <w:rFonts w:ascii="Myriad Pro" w:hAnsi="Myriad Pro"/>
          <w:sz w:val="20"/>
          <w:szCs w:val="20"/>
        </w:rPr>
        <w:t xml:space="preserve"> and on Contracting Authority’s webpage </w:t>
      </w:r>
      <w:hyperlink r:id="rId29" w:history="1">
        <w:r w:rsidR="00311935" w:rsidRPr="00136368">
          <w:rPr>
            <w:rStyle w:val="Hyperlink"/>
            <w:rFonts w:ascii="Myriad Pro" w:hAnsi="Myriad Pro"/>
            <w:sz w:val="20"/>
            <w:szCs w:val="20"/>
          </w:rPr>
          <w:t>http://www.railbaltica.org/tenders/</w:t>
        </w:r>
      </w:hyperlink>
      <w:r w:rsidRPr="00136368">
        <w:rPr>
          <w:rFonts w:ascii="Myriad Pro" w:hAnsi="Myriad Pro"/>
          <w:sz w:val="20"/>
          <w:szCs w:val="20"/>
        </w:rPr>
        <w:t>.</w:t>
      </w:r>
    </w:p>
    <w:p w14:paraId="5B1B4B9D" w14:textId="33F807EC" w:rsidR="000702F1" w:rsidRPr="00136368" w:rsidRDefault="00A24E05">
      <w:pPr>
        <w:pStyle w:val="2ndlevelprovision"/>
        <w:rPr>
          <w:rFonts w:ascii="Myriad Pro" w:hAnsi="Myriad Pro"/>
          <w:sz w:val="20"/>
          <w:szCs w:val="20"/>
        </w:rPr>
      </w:pPr>
      <w:r w:rsidRPr="00136368">
        <w:rPr>
          <w:rFonts w:ascii="Myriad Pro" w:hAnsi="Myriad Pro"/>
          <w:sz w:val="20"/>
          <w:szCs w:val="20"/>
        </w:rPr>
        <w:t xml:space="preserve">Upon reception of the notification about </w:t>
      </w:r>
      <w:r w:rsidR="00BB50E9" w:rsidRPr="00136368">
        <w:rPr>
          <w:rFonts w:ascii="Myriad Pro" w:hAnsi="Myriad Pro"/>
          <w:sz w:val="20"/>
          <w:szCs w:val="20"/>
        </w:rPr>
        <w:t xml:space="preserve">the results of </w:t>
      </w:r>
      <w:r w:rsidRPr="00136368">
        <w:rPr>
          <w:rFonts w:ascii="Myriad Pro" w:hAnsi="Myriad Pro"/>
          <w:sz w:val="20"/>
          <w:szCs w:val="20"/>
        </w:rPr>
        <w:t>the open competition t</w:t>
      </w:r>
      <w:r w:rsidR="000702F1" w:rsidRPr="00136368">
        <w:rPr>
          <w:rFonts w:ascii="Myriad Pro" w:hAnsi="Myriad Pro"/>
          <w:sz w:val="20"/>
          <w:szCs w:val="20"/>
        </w:rPr>
        <w:t>he selected Tenderer must:</w:t>
      </w:r>
    </w:p>
    <w:p w14:paraId="4130B5E7" w14:textId="22A0CF8B" w:rsidR="000702F1" w:rsidRPr="00136368" w:rsidRDefault="000702F1" w:rsidP="00D05F6E">
      <w:pPr>
        <w:pStyle w:val="3rdlevelsubprovision"/>
        <w:rPr>
          <w:rFonts w:ascii="Myriad Pro" w:hAnsi="Myriad Pro"/>
          <w:sz w:val="20"/>
          <w:szCs w:val="20"/>
        </w:rPr>
      </w:pPr>
      <w:r w:rsidRPr="00136368">
        <w:rPr>
          <w:rFonts w:ascii="Myriad Pro" w:hAnsi="Myriad Pro"/>
          <w:sz w:val="20"/>
          <w:szCs w:val="20"/>
        </w:rPr>
        <w:t xml:space="preserve">submit cooperation or partnership agreement </w:t>
      </w:r>
      <w:r w:rsidR="00BB50E9" w:rsidRPr="00136368">
        <w:rPr>
          <w:rFonts w:ascii="Myriad Pro" w:hAnsi="Myriad Pro"/>
          <w:sz w:val="20"/>
          <w:szCs w:val="20"/>
        </w:rPr>
        <w:t xml:space="preserve">within 5 (five) business days </w:t>
      </w:r>
      <w:r w:rsidRPr="00136368">
        <w:rPr>
          <w:rFonts w:ascii="Myriad Pro" w:hAnsi="Myriad Pro"/>
          <w:sz w:val="20"/>
          <w:szCs w:val="20"/>
        </w:rPr>
        <w:t xml:space="preserve">if required pursuant to requirements under Section </w:t>
      </w:r>
      <w:r w:rsidRPr="00136368">
        <w:rPr>
          <w:rFonts w:ascii="Myriad Pro" w:hAnsi="Myriad Pro"/>
          <w:sz w:val="20"/>
          <w:szCs w:val="20"/>
        </w:rPr>
        <w:fldChar w:fldCharType="begin"/>
      </w:r>
      <w:r w:rsidRPr="00136368">
        <w:rPr>
          <w:rFonts w:ascii="Myriad Pro" w:hAnsi="Myriad Pro"/>
          <w:sz w:val="20"/>
          <w:szCs w:val="20"/>
        </w:rPr>
        <w:instrText xml:space="preserve"> REF _Ref455957861 \r \h  \* MERGEFORMAT </w:instrText>
      </w:r>
      <w:r w:rsidRPr="00136368">
        <w:rPr>
          <w:rFonts w:ascii="Myriad Pro" w:hAnsi="Myriad Pro"/>
          <w:sz w:val="20"/>
          <w:szCs w:val="20"/>
        </w:rPr>
      </w:r>
      <w:r w:rsidRPr="00136368">
        <w:rPr>
          <w:rFonts w:ascii="Myriad Pro" w:hAnsi="Myriad Pro"/>
          <w:sz w:val="20"/>
          <w:szCs w:val="20"/>
        </w:rPr>
        <w:fldChar w:fldCharType="separate"/>
      </w:r>
      <w:r w:rsidR="00D51306">
        <w:rPr>
          <w:rFonts w:ascii="Myriad Pro" w:hAnsi="Myriad Pro"/>
          <w:sz w:val="20"/>
          <w:szCs w:val="20"/>
        </w:rPr>
        <w:t>6.1.2</w:t>
      </w:r>
      <w:r w:rsidRPr="00136368">
        <w:rPr>
          <w:rFonts w:ascii="Myriad Pro" w:hAnsi="Myriad Pro"/>
          <w:sz w:val="20"/>
          <w:szCs w:val="20"/>
        </w:rPr>
        <w:fldChar w:fldCharType="end"/>
      </w:r>
      <w:r w:rsidRPr="00136368">
        <w:rPr>
          <w:rFonts w:ascii="Myriad Pro" w:hAnsi="Myriad Pro"/>
          <w:sz w:val="20"/>
          <w:szCs w:val="20"/>
        </w:rPr>
        <w:t>;</w:t>
      </w:r>
    </w:p>
    <w:p w14:paraId="04BF4007" w14:textId="7FA681CF" w:rsidR="000702F1" w:rsidRPr="00136368" w:rsidRDefault="00BB50E9" w:rsidP="000905F8">
      <w:pPr>
        <w:pStyle w:val="3rdlevelsubprovision"/>
        <w:rPr>
          <w:rFonts w:ascii="Myriad Pro" w:hAnsi="Myriad Pro"/>
          <w:sz w:val="20"/>
          <w:szCs w:val="20"/>
        </w:rPr>
      </w:pPr>
      <w:r w:rsidRPr="00136368">
        <w:rPr>
          <w:rFonts w:ascii="Myriad Pro" w:hAnsi="Myriad Pro"/>
          <w:sz w:val="20"/>
          <w:szCs w:val="20"/>
        </w:rPr>
        <w:t xml:space="preserve">sign the Contract </w:t>
      </w:r>
      <w:r w:rsidR="000702F1" w:rsidRPr="00136368">
        <w:rPr>
          <w:rFonts w:ascii="Myriad Pro" w:hAnsi="Myriad Pro"/>
          <w:sz w:val="20"/>
          <w:szCs w:val="20"/>
        </w:rPr>
        <w:t>within 10 (ten) days from receiving the invitation.</w:t>
      </w:r>
    </w:p>
    <w:p w14:paraId="38080F9B" w14:textId="15AFE920" w:rsidR="000702F1" w:rsidRPr="00136368" w:rsidRDefault="000702F1">
      <w:pPr>
        <w:pStyle w:val="2ndlevelprovision"/>
        <w:rPr>
          <w:rFonts w:ascii="Myriad Pro" w:hAnsi="Myriad Pro"/>
          <w:sz w:val="20"/>
          <w:szCs w:val="20"/>
        </w:rPr>
      </w:pPr>
      <w:r w:rsidRPr="00136368">
        <w:rPr>
          <w:rFonts w:ascii="Myriad Pro" w:hAnsi="Myriad Pro"/>
          <w:sz w:val="20"/>
          <w:szCs w:val="20"/>
        </w:rPr>
        <w:t xml:space="preserve">The Contract is concluded </w:t>
      </w:r>
      <w:proofErr w:type="gramStart"/>
      <w:r w:rsidR="00AC57B5" w:rsidRPr="00136368">
        <w:rPr>
          <w:rFonts w:ascii="Myriad Pro" w:hAnsi="Myriad Pro"/>
          <w:sz w:val="20"/>
          <w:szCs w:val="20"/>
        </w:rPr>
        <w:t>on the basis of</w:t>
      </w:r>
      <w:proofErr w:type="gramEnd"/>
      <w:r w:rsidR="00AC57B5" w:rsidRPr="00136368">
        <w:rPr>
          <w:rFonts w:ascii="Myriad Pro" w:hAnsi="Myriad Pro"/>
          <w:sz w:val="20"/>
          <w:szCs w:val="20"/>
        </w:rPr>
        <w:t xml:space="preserve"> </w:t>
      </w:r>
      <w:r w:rsidRPr="00136368">
        <w:rPr>
          <w:rFonts w:ascii="Myriad Pro" w:hAnsi="Myriad Pro"/>
          <w:sz w:val="20"/>
          <w:szCs w:val="20"/>
        </w:rPr>
        <w:t xml:space="preserve">the Tenderer's Proposal </w:t>
      </w:r>
      <w:r w:rsidR="00AC57B5" w:rsidRPr="00136368">
        <w:rPr>
          <w:rFonts w:ascii="Myriad Pro" w:hAnsi="Myriad Pro"/>
          <w:sz w:val="20"/>
          <w:szCs w:val="20"/>
        </w:rPr>
        <w:t xml:space="preserve">and </w:t>
      </w:r>
      <w:r w:rsidRPr="00136368">
        <w:rPr>
          <w:rFonts w:ascii="Myriad Pro" w:hAnsi="Myriad Pro"/>
          <w:sz w:val="20"/>
          <w:szCs w:val="20"/>
        </w:rPr>
        <w:t xml:space="preserve">in accordance with </w:t>
      </w:r>
      <w:r w:rsidR="00F36C15" w:rsidRPr="00136368">
        <w:rPr>
          <w:rFonts w:ascii="Myriad Pro" w:hAnsi="Myriad Pro"/>
          <w:sz w:val="20"/>
          <w:szCs w:val="20"/>
        </w:rPr>
        <w:t>Annex </w:t>
      </w:r>
      <w:r w:rsidR="00F73BC1" w:rsidRPr="00136368">
        <w:rPr>
          <w:rFonts w:ascii="Myriad Pro" w:hAnsi="Myriad Pro"/>
          <w:sz w:val="20"/>
          <w:szCs w:val="20"/>
        </w:rPr>
        <w:t>7</w:t>
      </w:r>
      <w:r w:rsidR="001A7D0F" w:rsidRPr="00136368">
        <w:rPr>
          <w:rFonts w:ascii="Myriad Pro" w:hAnsi="Myriad Pro"/>
          <w:sz w:val="20"/>
          <w:szCs w:val="20"/>
        </w:rPr>
        <w:t xml:space="preserve"> “Draft contract”</w:t>
      </w:r>
      <w:r w:rsidRPr="00136368">
        <w:rPr>
          <w:rFonts w:ascii="Myriad Pro" w:hAnsi="Myriad Pro"/>
          <w:sz w:val="20"/>
          <w:szCs w:val="20"/>
        </w:rPr>
        <w:t>.</w:t>
      </w:r>
    </w:p>
    <w:p w14:paraId="284B7697" w14:textId="10DD821C" w:rsidR="000702F1" w:rsidRPr="00136368" w:rsidRDefault="000702F1">
      <w:pPr>
        <w:pStyle w:val="2ndlevelprovision"/>
        <w:rPr>
          <w:rFonts w:ascii="Myriad Pro" w:hAnsi="Myriad Pro"/>
          <w:sz w:val="20"/>
          <w:szCs w:val="20"/>
        </w:rPr>
      </w:pPr>
      <w:r w:rsidRPr="00136368">
        <w:rPr>
          <w:rFonts w:ascii="Myriad Pro" w:hAnsi="Myriad Pro"/>
          <w:sz w:val="20"/>
          <w:szCs w:val="20"/>
        </w:rPr>
        <w:t xml:space="preserve">The procurement commission has the right to choose the next most economically advantageous Proposal if </w:t>
      </w:r>
      <w:r w:rsidR="00017DCC" w:rsidRPr="00136368">
        <w:rPr>
          <w:rFonts w:ascii="Myriad Pro" w:hAnsi="Myriad Pro"/>
          <w:sz w:val="20"/>
          <w:szCs w:val="20"/>
        </w:rPr>
        <w:t>with</w:t>
      </w:r>
      <w:r w:rsidRPr="00136368">
        <w:rPr>
          <w:rFonts w:ascii="Myriad Pro" w:hAnsi="Myriad Pro"/>
          <w:sz w:val="20"/>
          <w:szCs w:val="20"/>
        </w:rPr>
        <w:t>in the time</w:t>
      </w:r>
      <w:r w:rsidR="00017DCC" w:rsidRPr="00136368">
        <w:rPr>
          <w:rFonts w:ascii="Myriad Pro" w:hAnsi="Myriad Pro"/>
          <w:sz w:val="20"/>
          <w:szCs w:val="20"/>
        </w:rPr>
        <w:t>frame</w:t>
      </w:r>
      <w:r w:rsidRPr="00136368">
        <w:rPr>
          <w:rFonts w:ascii="Myriad Pro" w:hAnsi="Myriad Pro"/>
          <w:sz w:val="20"/>
          <w:szCs w:val="20"/>
        </w:rPr>
        <w:t xml:space="preserve"> stipulated by the Regulation</w:t>
      </w:r>
      <w:r w:rsidR="00017DCC" w:rsidRPr="00136368">
        <w:rPr>
          <w:rFonts w:ascii="Myriad Pro" w:hAnsi="Myriad Pro"/>
          <w:sz w:val="20"/>
          <w:szCs w:val="20"/>
        </w:rPr>
        <w:t xml:space="preserve"> the Tenderer</w:t>
      </w:r>
      <w:r w:rsidRPr="00136368">
        <w:rPr>
          <w:rFonts w:ascii="Myriad Pro" w:hAnsi="Myriad Pro"/>
          <w:sz w:val="20"/>
          <w:szCs w:val="20"/>
        </w:rPr>
        <w:t>:</w:t>
      </w:r>
    </w:p>
    <w:p w14:paraId="72114B0E" w14:textId="2B12BD08" w:rsidR="000702F1" w:rsidRPr="00136368" w:rsidRDefault="000702F1" w:rsidP="00C339DB">
      <w:pPr>
        <w:pStyle w:val="3rdlevelsubprovision"/>
        <w:rPr>
          <w:rFonts w:ascii="Myriad Pro" w:hAnsi="Myriad Pro"/>
          <w:sz w:val="20"/>
          <w:szCs w:val="20"/>
        </w:rPr>
      </w:pPr>
      <w:r w:rsidRPr="00136368">
        <w:rPr>
          <w:rFonts w:ascii="Myriad Pro" w:hAnsi="Myriad Pro"/>
          <w:sz w:val="20"/>
          <w:szCs w:val="20"/>
        </w:rPr>
        <w:t xml:space="preserve">Refuses to conclude a partnership contract in the cases and </w:t>
      </w:r>
      <w:r w:rsidR="009B7A96" w:rsidRPr="00136368">
        <w:rPr>
          <w:rFonts w:ascii="Myriad Pro" w:hAnsi="Myriad Pro"/>
          <w:sz w:val="20"/>
          <w:szCs w:val="20"/>
        </w:rPr>
        <w:t xml:space="preserve">within the </w:t>
      </w:r>
      <w:r w:rsidRPr="00136368">
        <w:rPr>
          <w:rFonts w:ascii="Myriad Pro" w:hAnsi="Myriad Pro"/>
          <w:sz w:val="20"/>
          <w:szCs w:val="20"/>
        </w:rPr>
        <w:t xml:space="preserve">deadlines defined by the Regulation, or </w:t>
      </w:r>
      <w:r w:rsidR="009B7A96" w:rsidRPr="00136368">
        <w:rPr>
          <w:rFonts w:ascii="Myriad Pro" w:hAnsi="Myriad Pro"/>
          <w:sz w:val="20"/>
          <w:szCs w:val="20"/>
        </w:rPr>
        <w:t xml:space="preserve">does not submit a copy of the partnership contract or does not inform of the founding of a partnership company </w:t>
      </w:r>
      <w:r w:rsidRPr="00136368">
        <w:rPr>
          <w:rFonts w:ascii="Myriad Pro" w:hAnsi="Myriad Pro"/>
          <w:sz w:val="20"/>
          <w:szCs w:val="20"/>
        </w:rPr>
        <w:t xml:space="preserve">in the cases and </w:t>
      </w:r>
      <w:r w:rsidR="009B7A96" w:rsidRPr="00136368">
        <w:rPr>
          <w:rFonts w:ascii="Myriad Pro" w:hAnsi="Myriad Pro"/>
          <w:sz w:val="20"/>
          <w:szCs w:val="20"/>
        </w:rPr>
        <w:t xml:space="preserve">within </w:t>
      </w:r>
      <w:r w:rsidRPr="00136368">
        <w:rPr>
          <w:rFonts w:ascii="Myriad Pro" w:hAnsi="Myriad Pro"/>
          <w:sz w:val="20"/>
          <w:szCs w:val="20"/>
        </w:rPr>
        <w:t xml:space="preserve">deadlines defined by the Regulation; </w:t>
      </w:r>
    </w:p>
    <w:p w14:paraId="1C794DE0" w14:textId="44C5DA65" w:rsidR="000702F1" w:rsidRPr="00136368" w:rsidRDefault="000702F1" w:rsidP="00C339DB">
      <w:pPr>
        <w:pStyle w:val="3rdlevelsubprovision"/>
        <w:rPr>
          <w:rFonts w:ascii="Myriad Pro" w:hAnsi="Myriad Pro"/>
          <w:sz w:val="20"/>
          <w:szCs w:val="20"/>
        </w:rPr>
      </w:pPr>
      <w:r w:rsidRPr="00136368">
        <w:rPr>
          <w:rFonts w:ascii="Myriad Pro" w:hAnsi="Myriad Pro"/>
          <w:sz w:val="20"/>
          <w:szCs w:val="20"/>
        </w:rPr>
        <w:t xml:space="preserve">Refuses to conclude the Contract or does not submit </w:t>
      </w:r>
      <w:r w:rsidR="00AE10E2" w:rsidRPr="00136368">
        <w:rPr>
          <w:rFonts w:ascii="Myriad Pro" w:hAnsi="Myriad Pro"/>
          <w:sz w:val="20"/>
          <w:szCs w:val="20"/>
        </w:rPr>
        <w:t>the</w:t>
      </w:r>
      <w:r w:rsidRPr="00136368">
        <w:rPr>
          <w:rFonts w:ascii="Myriad Pro" w:hAnsi="Myriad Pro"/>
          <w:sz w:val="20"/>
          <w:szCs w:val="20"/>
        </w:rPr>
        <w:t xml:space="preserve"> signed </w:t>
      </w:r>
      <w:r w:rsidR="00C339DB" w:rsidRPr="00136368">
        <w:rPr>
          <w:rFonts w:ascii="Myriad Pro" w:hAnsi="Myriad Pro"/>
          <w:sz w:val="20"/>
          <w:szCs w:val="20"/>
        </w:rPr>
        <w:t>Contract</w:t>
      </w:r>
      <w:r w:rsidRPr="00136368">
        <w:rPr>
          <w:rFonts w:ascii="Myriad Pro" w:hAnsi="Myriad Pro"/>
          <w:sz w:val="20"/>
          <w:szCs w:val="20"/>
        </w:rPr>
        <w:t xml:space="preserve">. </w:t>
      </w:r>
    </w:p>
    <w:p w14:paraId="74AD5287" w14:textId="43BBEB16" w:rsidR="000702F1" w:rsidRPr="00136368" w:rsidRDefault="000702F1">
      <w:pPr>
        <w:pStyle w:val="2ndlevelprovision"/>
        <w:rPr>
          <w:rFonts w:ascii="Myriad Pro" w:hAnsi="Myriad Pro"/>
          <w:sz w:val="20"/>
          <w:szCs w:val="20"/>
        </w:rPr>
      </w:pPr>
      <w:r w:rsidRPr="00136368">
        <w:rPr>
          <w:rFonts w:ascii="Myriad Pro" w:hAnsi="Myriad Pro"/>
          <w:sz w:val="20"/>
          <w:szCs w:val="20"/>
        </w:rPr>
        <w:lastRenderedPageBreak/>
        <w:t>In such a case</w:t>
      </w:r>
      <w:r w:rsidR="00AE10E2" w:rsidRPr="00136368">
        <w:rPr>
          <w:rFonts w:ascii="Myriad Pro" w:hAnsi="Myriad Pro"/>
          <w:sz w:val="20"/>
          <w:szCs w:val="20"/>
        </w:rPr>
        <w:t>,</w:t>
      </w:r>
      <w:r w:rsidRPr="00136368">
        <w:rPr>
          <w:rFonts w:ascii="Myriad Pro" w:hAnsi="Myriad Pro"/>
          <w:sz w:val="20"/>
          <w:szCs w:val="20"/>
        </w:rPr>
        <w:t xml:space="preserve"> the procurement commission is entitled to terminate this open competition without selecting any Proposal or to select the Proposal with the next best score. For either of these decisions a written decision must be made.</w:t>
      </w:r>
    </w:p>
    <w:p w14:paraId="32698080" w14:textId="77777777" w:rsidR="004C1860" w:rsidRPr="0024317B" w:rsidRDefault="000702F1" w:rsidP="004C1860">
      <w:pPr>
        <w:pStyle w:val="2ndlevelprovision"/>
        <w:rPr>
          <w:rFonts w:ascii="Myriad Pro" w:hAnsi="Myriad Pro"/>
          <w:sz w:val="20"/>
          <w:szCs w:val="20"/>
        </w:rPr>
      </w:pPr>
      <w:r w:rsidRPr="00136368">
        <w:rPr>
          <w:rFonts w:ascii="Myriad Pro" w:hAnsi="Myriad Pro"/>
          <w:sz w:val="20"/>
          <w:szCs w:val="20"/>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w:t>
      </w:r>
      <w:proofErr w:type="gramStart"/>
      <w:r w:rsidRPr="00136368">
        <w:rPr>
          <w:rFonts w:ascii="Myriad Pro" w:hAnsi="Myriad Pro"/>
          <w:sz w:val="20"/>
          <w:szCs w:val="20"/>
        </w:rPr>
        <w:t>makes a decision</w:t>
      </w:r>
      <w:proofErr w:type="gramEnd"/>
      <w:r w:rsidRPr="00136368">
        <w:rPr>
          <w:rFonts w:ascii="Myriad Pro" w:hAnsi="Myriad Pro"/>
          <w:sz w:val="20"/>
          <w:szCs w:val="20"/>
        </w:rPr>
        <w:t xml:space="preserve">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w:t>
      </w:r>
      <w:r w:rsidRPr="0024317B">
        <w:rPr>
          <w:rFonts w:ascii="Myriad Pro" w:hAnsi="Myriad Pro"/>
          <w:sz w:val="20"/>
          <w:szCs w:val="20"/>
        </w:rPr>
        <w:t>the open competition without selecting any Proposal.</w:t>
      </w:r>
      <w:bookmarkStart w:id="228" w:name="_Toc471229446"/>
      <w:bookmarkStart w:id="229" w:name="_Toc471229599"/>
      <w:bookmarkStart w:id="230" w:name="_Toc471229752"/>
      <w:bookmarkStart w:id="231" w:name="_Toc471229448"/>
      <w:bookmarkStart w:id="232" w:name="_Toc471229601"/>
      <w:bookmarkStart w:id="233" w:name="_Toc471229754"/>
      <w:bookmarkStart w:id="234" w:name="_Toc471229449"/>
      <w:bookmarkStart w:id="235" w:name="_Toc471229602"/>
      <w:bookmarkStart w:id="236" w:name="_Toc471229755"/>
      <w:bookmarkStart w:id="237" w:name="_Toc471214471"/>
      <w:bookmarkStart w:id="238" w:name="_Toc471229450"/>
      <w:bookmarkStart w:id="239" w:name="_Toc471229603"/>
      <w:bookmarkStart w:id="240" w:name="_Toc471229756"/>
      <w:bookmarkStart w:id="241" w:name="_Toc471229451"/>
      <w:bookmarkStart w:id="242" w:name="_Toc471229604"/>
      <w:bookmarkStart w:id="243" w:name="_Toc471229757"/>
      <w:bookmarkStart w:id="244" w:name="_Toc471229452"/>
      <w:bookmarkStart w:id="245" w:name="_Toc471229605"/>
      <w:bookmarkStart w:id="246" w:name="_Toc471229758"/>
      <w:bookmarkStart w:id="247" w:name="_Toc471214473"/>
      <w:bookmarkStart w:id="248" w:name="_Toc471229455"/>
      <w:bookmarkStart w:id="249" w:name="_Toc471229608"/>
      <w:bookmarkStart w:id="250" w:name="_Toc471229761"/>
      <w:bookmarkStart w:id="251" w:name="_Toc471229458"/>
      <w:bookmarkStart w:id="252" w:name="_Toc47122976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00BF587" w14:textId="3DD229E4" w:rsidR="004C1860" w:rsidRPr="0024317B" w:rsidRDefault="004C1860" w:rsidP="002A7187">
      <w:pPr>
        <w:pStyle w:val="1stlevelheading"/>
        <w:tabs>
          <w:tab w:val="clear" w:pos="964"/>
        </w:tabs>
        <w:ind w:left="567" w:hanging="567"/>
        <w:rPr>
          <w:rFonts w:ascii="Myriad Pro" w:hAnsi="Myriad Pro"/>
          <w:sz w:val="20"/>
          <w:szCs w:val="20"/>
        </w:rPr>
      </w:pPr>
      <w:bookmarkStart w:id="253" w:name="_Toc485809604"/>
      <w:r w:rsidRPr="0024317B">
        <w:rPr>
          <w:rFonts w:ascii="Myriad Pro" w:hAnsi="Myriad Pro"/>
          <w:sz w:val="20"/>
          <w:szCs w:val="20"/>
        </w:rPr>
        <w:t>Annexes:</w:t>
      </w:r>
      <w:bookmarkEnd w:id="253"/>
    </w:p>
    <w:p w14:paraId="0DC34F5D" w14:textId="04D4A625" w:rsidR="00C062AF" w:rsidRPr="0024317B" w:rsidRDefault="00C062AF"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Application Fo</w:t>
      </w:r>
      <w:r w:rsidR="003F19B4" w:rsidRPr="0024317B">
        <w:rPr>
          <w:rFonts w:ascii="Myriad Pro" w:hAnsi="Myriad Pro"/>
          <w:sz w:val="20"/>
          <w:szCs w:val="20"/>
        </w:rPr>
        <w:t>r</w:t>
      </w:r>
      <w:r w:rsidRPr="0024317B">
        <w:rPr>
          <w:rFonts w:ascii="Myriad Pro" w:hAnsi="Myriad Pro"/>
          <w:sz w:val="20"/>
          <w:szCs w:val="20"/>
        </w:rPr>
        <w:t>m on 1 (one) page;</w:t>
      </w:r>
    </w:p>
    <w:p w14:paraId="645E7A15" w14:textId="25A18FE1" w:rsidR="009037B0" w:rsidRPr="0024317B" w:rsidRDefault="009037B0"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Technical Specification on</w:t>
      </w:r>
      <w:r w:rsidR="00B27B8B" w:rsidRPr="0024317B">
        <w:rPr>
          <w:rFonts w:ascii="Myriad Pro" w:hAnsi="Myriad Pro"/>
          <w:sz w:val="20"/>
          <w:szCs w:val="20"/>
        </w:rPr>
        <w:t xml:space="preserve"> 10</w:t>
      </w:r>
      <w:r w:rsidR="003D7EA0" w:rsidRPr="0024317B">
        <w:rPr>
          <w:rFonts w:ascii="Myriad Pro" w:hAnsi="Myriad Pro"/>
          <w:sz w:val="20"/>
          <w:szCs w:val="20"/>
        </w:rPr>
        <w:t xml:space="preserve"> (</w:t>
      </w:r>
      <w:r w:rsidR="00B27B8B" w:rsidRPr="0024317B">
        <w:rPr>
          <w:rFonts w:ascii="Myriad Pro" w:hAnsi="Myriad Pro"/>
          <w:sz w:val="20"/>
          <w:szCs w:val="20"/>
        </w:rPr>
        <w:t>ten</w:t>
      </w:r>
      <w:r w:rsidR="003D7EA0" w:rsidRPr="0024317B">
        <w:rPr>
          <w:rFonts w:ascii="Myriad Pro" w:hAnsi="Myriad Pro"/>
          <w:sz w:val="20"/>
          <w:szCs w:val="20"/>
        </w:rPr>
        <w:t xml:space="preserve">) </w:t>
      </w:r>
      <w:r w:rsidRPr="0024317B">
        <w:rPr>
          <w:rFonts w:ascii="Myriad Pro" w:hAnsi="Myriad Pro"/>
          <w:sz w:val="20"/>
          <w:szCs w:val="20"/>
        </w:rPr>
        <w:t>pages;</w:t>
      </w:r>
    </w:p>
    <w:p w14:paraId="60EB9E29" w14:textId="67E4ECC6" w:rsidR="009037B0" w:rsidRPr="0024317B" w:rsidRDefault="00FE5879"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 xml:space="preserve">Table “Entities </w:t>
      </w:r>
      <w:r w:rsidR="0062055B" w:rsidRPr="0024317B">
        <w:rPr>
          <w:rFonts w:ascii="Myriad Pro" w:hAnsi="Myriad Pro"/>
          <w:sz w:val="20"/>
          <w:szCs w:val="20"/>
        </w:rPr>
        <w:t>o</w:t>
      </w:r>
      <w:r w:rsidRPr="0024317B">
        <w:rPr>
          <w:rFonts w:ascii="Myriad Pro" w:hAnsi="Myriad Pro"/>
          <w:sz w:val="20"/>
          <w:szCs w:val="20"/>
        </w:rPr>
        <w:t xml:space="preserve">n whose capabilities </w:t>
      </w:r>
      <w:r w:rsidR="00415DD4" w:rsidRPr="0024317B">
        <w:rPr>
          <w:rFonts w:ascii="Myriad Pro" w:hAnsi="Myriad Pro"/>
          <w:sz w:val="20"/>
          <w:szCs w:val="20"/>
        </w:rPr>
        <w:t>the Tenderer relies</w:t>
      </w:r>
      <w:r w:rsidR="00E54AF9" w:rsidRPr="0024317B">
        <w:rPr>
          <w:rFonts w:ascii="Myriad Pro" w:hAnsi="Myriad Pro"/>
          <w:sz w:val="20"/>
          <w:szCs w:val="20"/>
        </w:rPr>
        <w:t>”</w:t>
      </w:r>
      <w:r w:rsidR="00415DD4" w:rsidRPr="0024317B">
        <w:rPr>
          <w:rFonts w:ascii="Myriad Pro" w:hAnsi="Myriad Pro"/>
          <w:sz w:val="20"/>
          <w:szCs w:val="20"/>
        </w:rPr>
        <w:t xml:space="preserve"> on 1 (one) page;</w:t>
      </w:r>
    </w:p>
    <w:p w14:paraId="2D14CF20" w14:textId="70B52AD8" w:rsidR="00415DD4" w:rsidRPr="0024317B" w:rsidRDefault="00415DD4"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 xml:space="preserve">Table “Subcontractors” </w:t>
      </w:r>
      <w:r w:rsidR="0054328E" w:rsidRPr="0024317B">
        <w:rPr>
          <w:rFonts w:ascii="Myriad Pro" w:hAnsi="Myriad Pro"/>
          <w:sz w:val="20"/>
          <w:szCs w:val="20"/>
        </w:rPr>
        <w:t>on 1 (one) page;</w:t>
      </w:r>
    </w:p>
    <w:p w14:paraId="0F7CAC6F" w14:textId="455E7567" w:rsidR="00325F49" w:rsidRPr="0024317B" w:rsidRDefault="00E70FCE"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Table “Experience of Key expert”</w:t>
      </w:r>
      <w:r w:rsidR="00E07ADF" w:rsidRPr="0024317B">
        <w:rPr>
          <w:rFonts w:ascii="Myriad Pro" w:hAnsi="Myriad Pro"/>
          <w:sz w:val="20"/>
          <w:szCs w:val="20"/>
        </w:rPr>
        <w:t xml:space="preserve"> on </w:t>
      </w:r>
      <w:r w:rsidR="007A7E21" w:rsidRPr="0024317B">
        <w:rPr>
          <w:rFonts w:ascii="Myriad Pro" w:hAnsi="Myriad Pro"/>
          <w:sz w:val="20"/>
          <w:szCs w:val="20"/>
        </w:rPr>
        <w:t>2</w:t>
      </w:r>
      <w:r w:rsidR="00E07ADF" w:rsidRPr="0024317B">
        <w:rPr>
          <w:rFonts w:ascii="Myriad Pro" w:hAnsi="Myriad Pro"/>
          <w:sz w:val="20"/>
          <w:szCs w:val="20"/>
        </w:rPr>
        <w:t xml:space="preserve"> (</w:t>
      </w:r>
      <w:r w:rsidR="007A7E21" w:rsidRPr="0024317B">
        <w:rPr>
          <w:rFonts w:ascii="Myriad Pro" w:hAnsi="Myriad Pro"/>
          <w:sz w:val="20"/>
          <w:szCs w:val="20"/>
        </w:rPr>
        <w:t>two</w:t>
      </w:r>
      <w:r w:rsidR="00E07ADF" w:rsidRPr="0024317B">
        <w:rPr>
          <w:rFonts w:ascii="Myriad Pro" w:hAnsi="Myriad Pro"/>
          <w:sz w:val="20"/>
          <w:szCs w:val="20"/>
        </w:rPr>
        <w:t>) page</w:t>
      </w:r>
      <w:r w:rsidR="00DA236B" w:rsidRPr="0024317B">
        <w:rPr>
          <w:rFonts w:ascii="Myriad Pro" w:hAnsi="Myriad Pro"/>
          <w:sz w:val="20"/>
          <w:szCs w:val="20"/>
        </w:rPr>
        <w:t>;</w:t>
      </w:r>
    </w:p>
    <w:p w14:paraId="57641D12" w14:textId="04BC940E" w:rsidR="00DA236B" w:rsidRPr="0024317B" w:rsidRDefault="00DA236B" w:rsidP="00F32E58">
      <w:pPr>
        <w:pStyle w:val="SLONormal"/>
        <w:numPr>
          <w:ilvl w:val="0"/>
          <w:numId w:val="34"/>
        </w:numPr>
        <w:ind w:left="284" w:hanging="284"/>
        <w:rPr>
          <w:rFonts w:ascii="Myriad Pro" w:hAnsi="Myriad Pro"/>
          <w:sz w:val="20"/>
          <w:szCs w:val="20"/>
        </w:rPr>
      </w:pPr>
      <w:r w:rsidRPr="0024317B">
        <w:rPr>
          <w:rFonts w:ascii="Myriad Pro" w:hAnsi="Myriad Pro"/>
          <w:sz w:val="20"/>
          <w:szCs w:val="20"/>
        </w:rPr>
        <w:t>Draft Contract on</w:t>
      </w:r>
      <w:r w:rsidR="0024317B" w:rsidRPr="0024317B">
        <w:rPr>
          <w:rFonts w:ascii="Myriad Pro" w:hAnsi="Myriad Pro"/>
          <w:sz w:val="20"/>
          <w:szCs w:val="20"/>
        </w:rPr>
        <w:t xml:space="preserve"> 47</w:t>
      </w:r>
      <w:r w:rsidR="002C2302" w:rsidRPr="0024317B">
        <w:rPr>
          <w:rFonts w:ascii="Myriad Pro" w:hAnsi="Myriad Pro"/>
          <w:sz w:val="20"/>
          <w:szCs w:val="20"/>
        </w:rPr>
        <w:t xml:space="preserve"> (</w:t>
      </w:r>
      <w:proofErr w:type="gramStart"/>
      <w:r w:rsidR="0024317B" w:rsidRPr="0024317B">
        <w:rPr>
          <w:rFonts w:ascii="Myriad Pro" w:hAnsi="Myriad Pro"/>
          <w:sz w:val="20"/>
          <w:szCs w:val="20"/>
        </w:rPr>
        <w:t>forty seven</w:t>
      </w:r>
      <w:proofErr w:type="gramEnd"/>
      <w:r w:rsidR="002C2302" w:rsidRPr="0024317B">
        <w:rPr>
          <w:rFonts w:ascii="Myriad Pro" w:hAnsi="Myriad Pro"/>
          <w:sz w:val="20"/>
          <w:szCs w:val="20"/>
        </w:rPr>
        <w:t xml:space="preserve">) </w:t>
      </w:r>
      <w:r w:rsidRPr="0024317B">
        <w:rPr>
          <w:rFonts w:ascii="Myriad Pro" w:hAnsi="Myriad Pro"/>
          <w:sz w:val="20"/>
          <w:szCs w:val="20"/>
        </w:rPr>
        <w:t>pages.</w:t>
      </w:r>
    </w:p>
    <w:p w14:paraId="3B4ED00B" w14:textId="77777777" w:rsidR="001E63F0" w:rsidRPr="00136368" w:rsidRDefault="001E63F0" w:rsidP="001E63F0">
      <w:pPr>
        <w:pStyle w:val="SLONormal"/>
        <w:ind w:left="360"/>
        <w:rPr>
          <w:rFonts w:ascii="Myriad Pro" w:hAnsi="Myriad Pro"/>
          <w:sz w:val="20"/>
          <w:szCs w:val="20"/>
        </w:rPr>
      </w:pPr>
    </w:p>
    <w:p w14:paraId="4083FFB9" w14:textId="1C7E3B30" w:rsidR="001E63F0" w:rsidRPr="00136368" w:rsidRDefault="00475AC4" w:rsidP="002F29A5">
      <w:pPr>
        <w:pStyle w:val="SLONormal"/>
        <w:rPr>
          <w:rFonts w:ascii="Myriad Pro" w:hAnsi="Myriad Pro"/>
          <w:sz w:val="20"/>
          <w:szCs w:val="20"/>
        </w:rPr>
      </w:pPr>
      <w:r w:rsidRPr="00136368">
        <w:rPr>
          <w:rFonts w:ascii="Myriad Pro" w:hAnsi="Myriad Pro"/>
          <w:sz w:val="20"/>
          <w:szCs w:val="20"/>
        </w:rPr>
        <w:br w:type="page"/>
      </w:r>
    </w:p>
    <w:p w14:paraId="0888F6B7" w14:textId="51E8CF68" w:rsidR="00D438F8" w:rsidRPr="00136368" w:rsidRDefault="00D438F8" w:rsidP="009916E1">
      <w:pPr>
        <w:pStyle w:val="1stlevelheading"/>
        <w:numPr>
          <w:ilvl w:val="0"/>
          <w:numId w:val="0"/>
        </w:numPr>
        <w:rPr>
          <w:rFonts w:ascii="Myriad Pro" w:hAnsi="Myriad Pro"/>
          <w:sz w:val="20"/>
          <w:szCs w:val="20"/>
        </w:rPr>
      </w:pPr>
      <w:bookmarkStart w:id="254" w:name="_Toc485284014"/>
      <w:bookmarkStart w:id="255" w:name="_Toc485744705"/>
      <w:bookmarkStart w:id="256" w:name="_Toc485809605"/>
      <w:bookmarkStart w:id="257" w:name="_Hlk499906366"/>
      <w:bookmarkEnd w:id="10"/>
      <w:r w:rsidRPr="00136368">
        <w:rPr>
          <w:rFonts w:ascii="Myriad Pro" w:hAnsi="Myriad Pro"/>
          <w:sz w:val="20"/>
          <w:szCs w:val="20"/>
        </w:rPr>
        <w:lastRenderedPageBreak/>
        <w:t>Annex No 1</w:t>
      </w:r>
      <w:bookmarkEnd w:id="251"/>
      <w:bookmarkEnd w:id="252"/>
      <w:r w:rsidR="00461248" w:rsidRPr="00136368">
        <w:rPr>
          <w:rFonts w:ascii="Myriad Pro" w:hAnsi="Myriad Pro"/>
          <w:sz w:val="20"/>
          <w:szCs w:val="20"/>
        </w:rPr>
        <w:t>: Application</w:t>
      </w:r>
      <w:bookmarkEnd w:id="254"/>
      <w:r w:rsidR="00CA7536" w:rsidRPr="00136368">
        <w:rPr>
          <w:rFonts w:ascii="Myriad Pro" w:hAnsi="Myriad Pro"/>
          <w:sz w:val="20"/>
          <w:szCs w:val="20"/>
        </w:rPr>
        <w:t xml:space="preserve"> form</w:t>
      </w:r>
      <w:bookmarkEnd w:id="255"/>
      <w:bookmarkEnd w:id="256"/>
    </w:p>
    <w:p w14:paraId="75AFF708" w14:textId="58B36C26" w:rsidR="00D438F8" w:rsidRPr="00136368" w:rsidRDefault="00D438F8" w:rsidP="00AD11AB">
      <w:pPr>
        <w:pStyle w:val="SLONormal"/>
        <w:jc w:val="center"/>
        <w:rPr>
          <w:rFonts w:ascii="Myriad Pro" w:hAnsi="Myriad Pro"/>
          <w:sz w:val="20"/>
          <w:szCs w:val="20"/>
        </w:rPr>
      </w:pPr>
      <w:r w:rsidRPr="00136368">
        <w:rPr>
          <w:rFonts w:ascii="Myriad Pro" w:hAnsi="Myriad Pro"/>
          <w:sz w:val="20"/>
          <w:szCs w:val="20"/>
        </w:rPr>
        <w:t xml:space="preserve">[form of the </w:t>
      </w:r>
      <w:r w:rsidR="00B351F9" w:rsidRPr="00136368">
        <w:rPr>
          <w:rFonts w:ascii="Myriad Pro" w:hAnsi="Myriad Pro"/>
          <w:sz w:val="20"/>
          <w:szCs w:val="20"/>
        </w:rPr>
        <w:t>Tenderer</w:t>
      </w:r>
      <w:r w:rsidRPr="00136368">
        <w:rPr>
          <w:rFonts w:ascii="Myriad Pro" w:hAnsi="Myriad Pro"/>
          <w:sz w:val="20"/>
          <w:szCs w:val="20"/>
        </w:rPr>
        <w:t>'s company]</w:t>
      </w:r>
    </w:p>
    <w:p w14:paraId="7AA4F779" w14:textId="6707F763" w:rsidR="00D438F8" w:rsidRPr="00136368" w:rsidRDefault="00D438F8" w:rsidP="00AD11AB">
      <w:pPr>
        <w:pStyle w:val="SLONormal"/>
        <w:rPr>
          <w:rFonts w:ascii="Myriad Pro" w:hAnsi="Myriad Pro"/>
          <w:sz w:val="20"/>
          <w:szCs w:val="20"/>
        </w:rPr>
      </w:pPr>
      <w:r w:rsidRPr="00136368">
        <w:rPr>
          <w:rFonts w:ascii="Myriad Pro" w:hAnsi="Myriad Pro"/>
          <w:sz w:val="20"/>
          <w:szCs w:val="20"/>
        </w:rPr>
        <w:t>201</w:t>
      </w:r>
      <w:r w:rsidR="00461248" w:rsidRPr="00136368">
        <w:rPr>
          <w:rFonts w:ascii="Myriad Pro" w:hAnsi="Myriad Pro"/>
          <w:sz w:val="20"/>
          <w:szCs w:val="20"/>
        </w:rPr>
        <w:t>7</w:t>
      </w:r>
      <w:r w:rsidRPr="00136368">
        <w:rPr>
          <w:rFonts w:ascii="Myriad Pro" w:hAnsi="Myriad Pro"/>
          <w:sz w:val="20"/>
          <w:szCs w:val="20"/>
        </w:rPr>
        <w:t>.__</w:t>
      </w:r>
      <w:proofErr w:type="gramStart"/>
      <w:r w:rsidRPr="00136368">
        <w:rPr>
          <w:rFonts w:ascii="Myriad Pro" w:hAnsi="Myriad Pro"/>
          <w:sz w:val="20"/>
          <w:szCs w:val="20"/>
        </w:rPr>
        <w:t>_._</w:t>
      </w:r>
      <w:proofErr w:type="gramEnd"/>
      <w:r w:rsidRPr="00136368">
        <w:rPr>
          <w:rFonts w:ascii="Myriad Pro" w:hAnsi="Myriad Pro"/>
          <w:sz w:val="20"/>
          <w:szCs w:val="20"/>
        </w:rPr>
        <w:t>______</w:t>
      </w:r>
    </w:p>
    <w:p w14:paraId="25B6C9AE" w14:textId="77777777" w:rsidR="00D438F8" w:rsidRPr="00136368" w:rsidRDefault="00D438F8" w:rsidP="00AD11AB">
      <w:pPr>
        <w:pStyle w:val="SLONormal"/>
        <w:rPr>
          <w:rFonts w:ascii="Myriad Pro" w:hAnsi="Myriad Pro"/>
          <w:sz w:val="20"/>
          <w:szCs w:val="20"/>
        </w:rPr>
      </w:pPr>
      <w:r w:rsidRPr="00136368">
        <w:rPr>
          <w:rFonts w:ascii="Myriad Pro" w:hAnsi="Myriad Pro"/>
          <w:sz w:val="20"/>
          <w:szCs w:val="20"/>
        </w:rPr>
        <w:t>No____________</w:t>
      </w:r>
    </w:p>
    <w:p w14:paraId="42C5CB5D" w14:textId="0A4E6854" w:rsidR="00D438F8" w:rsidRPr="00416512" w:rsidRDefault="00D438F8" w:rsidP="00BC4C25">
      <w:pPr>
        <w:pStyle w:val="SLOAgreementTitle"/>
        <w:rPr>
          <w:rFonts w:ascii="Myriad Pro" w:hAnsi="Myriad Pro"/>
          <w:sz w:val="22"/>
          <w:szCs w:val="22"/>
        </w:rPr>
      </w:pPr>
      <w:bookmarkStart w:id="258" w:name="bookmark16"/>
      <w:r w:rsidRPr="00416512">
        <w:rPr>
          <w:rFonts w:ascii="Myriad Pro" w:hAnsi="Myriad Pro"/>
          <w:sz w:val="22"/>
          <w:szCs w:val="22"/>
        </w:rPr>
        <w:t xml:space="preserve">APPLICATION FOR PARTICIPATION IN THE </w:t>
      </w:r>
      <w:bookmarkEnd w:id="258"/>
      <w:r w:rsidR="00BC4C25" w:rsidRPr="00416512">
        <w:rPr>
          <w:rFonts w:ascii="Myriad Pro" w:hAnsi="Myriad Pro"/>
          <w:sz w:val="22"/>
          <w:szCs w:val="22"/>
        </w:rPr>
        <w:t>OPEN COMPETITION</w:t>
      </w:r>
      <w:r w:rsidR="00BC4C25" w:rsidRPr="00416512">
        <w:rPr>
          <w:rFonts w:ascii="Myriad Pro" w:hAnsi="Myriad Pro"/>
          <w:sz w:val="22"/>
          <w:szCs w:val="22"/>
        </w:rPr>
        <w:br/>
      </w:r>
      <w:r w:rsidRPr="00416512">
        <w:rPr>
          <w:rFonts w:ascii="Myriad Pro" w:hAnsi="Myriad Pro"/>
          <w:sz w:val="22"/>
          <w:szCs w:val="22"/>
        </w:rPr>
        <w:t>“</w:t>
      </w:r>
      <w:r w:rsidR="00A85073" w:rsidRPr="00416512">
        <w:rPr>
          <w:rFonts w:ascii="Myriad Pro" w:hAnsi="Myriad Pro"/>
          <w:sz w:val="22"/>
          <w:szCs w:val="22"/>
        </w:rPr>
        <w:t>Risk Management Framework</w:t>
      </w:r>
      <w:r w:rsidRPr="00416512">
        <w:rPr>
          <w:rFonts w:ascii="Myriad Pro" w:hAnsi="Myriad Pro"/>
          <w:sz w:val="22"/>
          <w:szCs w:val="22"/>
        </w:rPr>
        <w:t>”</w:t>
      </w:r>
      <w:r w:rsidR="00BC4C25" w:rsidRPr="00416512">
        <w:rPr>
          <w:rFonts w:ascii="Myriad Pro" w:hAnsi="Myriad Pro"/>
          <w:sz w:val="22"/>
          <w:szCs w:val="22"/>
        </w:rPr>
        <w:t>,</w:t>
      </w:r>
      <w:r w:rsidR="00596AA9" w:rsidRPr="00416512">
        <w:rPr>
          <w:rFonts w:ascii="Myriad Pro" w:hAnsi="Myriad Pro"/>
          <w:sz w:val="22"/>
          <w:szCs w:val="22"/>
        </w:rPr>
        <w:t xml:space="preserve"> No </w:t>
      </w:r>
      <w:r w:rsidR="00A04BE7" w:rsidRPr="00416512">
        <w:rPr>
          <w:rFonts w:ascii="Myriad Pro" w:hAnsi="Myriad Pro"/>
          <w:sz w:val="22"/>
          <w:szCs w:val="22"/>
        </w:rPr>
        <w:t xml:space="preserve">RBR </w:t>
      </w:r>
      <w:r w:rsidR="00054936" w:rsidRPr="00416512">
        <w:rPr>
          <w:rFonts w:ascii="Myriad Pro" w:hAnsi="Myriad Pro"/>
          <w:sz w:val="22"/>
          <w:szCs w:val="22"/>
        </w:rPr>
        <w:t>2017/24</w:t>
      </w:r>
    </w:p>
    <w:tbl>
      <w:tblPr>
        <w:tblW w:w="8647" w:type="dxa"/>
        <w:jc w:val="center"/>
        <w:tblLook w:val="0000" w:firstRow="0" w:lastRow="0" w:firstColumn="0" w:lastColumn="0" w:noHBand="0" w:noVBand="0"/>
      </w:tblPr>
      <w:tblGrid>
        <w:gridCol w:w="4395"/>
        <w:gridCol w:w="4252"/>
      </w:tblGrid>
      <w:tr w:rsidR="00F65F34" w:rsidRPr="00136368" w14:paraId="24EDC7B5" w14:textId="77777777" w:rsidTr="00311462">
        <w:trPr>
          <w:trHeight w:val="234"/>
          <w:jc w:val="center"/>
        </w:trPr>
        <w:tc>
          <w:tcPr>
            <w:tcW w:w="8647" w:type="dxa"/>
            <w:gridSpan w:val="2"/>
            <w:tcBorders>
              <w:bottom w:val="single" w:sz="4" w:space="0" w:color="auto"/>
            </w:tcBorders>
          </w:tcPr>
          <w:p w14:paraId="752198BF" w14:textId="77777777" w:rsidR="00F65F34" w:rsidRPr="00136368" w:rsidRDefault="00F65F34" w:rsidP="00575117">
            <w:pPr>
              <w:ind w:firstLine="450"/>
              <w:jc w:val="center"/>
              <w:rPr>
                <w:rFonts w:ascii="Myriad Pro" w:hAnsi="Myriad Pro"/>
                <w:sz w:val="20"/>
                <w:szCs w:val="20"/>
              </w:rPr>
            </w:pPr>
          </w:p>
        </w:tc>
      </w:tr>
      <w:tr w:rsidR="00F65F34" w:rsidRPr="00136368" w14:paraId="67197C7B" w14:textId="77777777" w:rsidTr="00311462">
        <w:trPr>
          <w:trHeight w:val="100"/>
          <w:jc w:val="center"/>
        </w:trPr>
        <w:tc>
          <w:tcPr>
            <w:tcW w:w="8647" w:type="dxa"/>
            <w:gridSpan w:val="2"/>
            <w:tcBorders>
              <w:top w:val="single" w:sz="4" w:space="0" w:color="auto"/>
            </w:tcBorders>
          </w:tcPr>
          <w:p w14:paraId="51132905" w14:textId="48DED58A"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Name of the Tenderer or members of the partnership</w:t>
            </w:r>
          </w:p>
        </w:tc>
      </w:tr>
      <w:tr w:rsidR="00F65F34" w:rsidRPr="00136368" w14:paraId="64B907F3" w14:textId="77777777" w:rsidTr="00311462">
        <w:trPr>
          <w:trHeight w:val="293"/>
          <w:jc w:val="center"/>
        </w:trPr>
        <w:tc>
          <w:tcPr>
            <w:tcW w:w="8647" w:type="dxa"/>
            <w:gridSpan w:val="2"/>
            <w:tcBorders>
              <w:bottom w:val="single" w:sz="4" w:space="0" w:color="auto"/>
            </w:tcBorders>
          </w:tcPr>
          <w:p w14:paraId="57C96874" w14:textId="77777777" w:rsidR="00F65F34" w:rsidRPr="005949BD" w:rsidRDefault="00F65F34" w:rsidP="00575117">
            <w:pPr>
              <w:ind w:firstLine="450"/>
              <w:jc w:val="center"/>
              <w:rPr>
                <w:rFonts w:ascii="Myriad Pro" w:hAnsi="Myriad Pro"/>
                <w:sz w:val="20"/>
                <w:szCs w:val="20"/>
              </w:rPr>
            </w:pPr>
          </w:p>
        </w:tc>
      </w:tr>
      <w:tr w:rsidR="00F65F34" w:rsidRPr="00136368" w14:paraId="36E1E827" w14:textId="77777777" w:rsidTr="00311462">
        <w:trPr>
          <w:jc w:val="center"/>
        </w:trPr>
        <w:tc>
          <w:tcPr>
            <w:tcW w:w="8647" w:type="dxa"/>
            <w:gridSpan w:val="2"/>
            <w:tcBorders>
              <w:top w:val="single" w:sz="4" w:space="0" w:color="auto"/>
            </w:tcBorders>
          </w:tcPr>
          <w:p w14:paraId="2972DF01" w14:textId="09AFB17A"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Registration number of the Tenderer or members of the partnership</w:t>
            </w:r>
          </w:p>
        </w:tc>
      </w:tr>
      <w:tr w:rsidR="00F65F34" w:rsidRPr="00136368" w14:paraId="3027222D" w14:textId="77777777" w:rsidTr="00311462">
        <w:trPr>
          <w:jc w:val="center"/>
        </w:trPr>
        <w:tc>
          <w:tcPr>
            <w:tcW w:w="8647" w:type="dxa"/>
            <w:gridSpan w:val="2"/>
            <w:tcBorders>
              <w:bottom w:val="single" w:sz="4" w:space="0" w:color="auto"/>
            </w:tcBorders>
          </w:tcPr>
          <w:p w14:paraId="13940241" w14:textId="77777777" w:rsidR="00F65F34" w:rsidRPr="005949BD" w:rsidRDefault="00F65F34" w:rsidP="00575117">
            <w:pPr>
              <w:ind w:firstLine="450"/>
              <w:jc w:val="center"/>
              <w:rPr>
                <w:rFonts w:ascii="Myriad Pro" w:hAnsi="Myriad Pro"/>
                <w:sz w:val="20"/>
                <w:szCs w:val="20"/>
              </w:rPr>
            </w:pPr>
          </w:p>
        </w:tc>
      </w:tr>
      <w:tr w:rsidR="00F65F34" w:rsidRPr="00136368" w14:paraId="65D323F1" w14:textId="77777777" w:rsidTr="00311462">
        <w:trPr>
          <w:jc w:val="center"/>
        </w:trPr>
        <w:tc>
          <w:tcPr>
            <w:tcW w:w="8647" w:type="dxa"/>
            <w:gridSpan w:val="2"/>
            <w:tcBorders>
              <w:top w:val="single" w:sz="4" w:space="0" w:color="auto"/>
            </w:tcBorders>
          </w:tcPr>
          <w:p w14:paraId="6856D26A" w14:textId="6BD182A7"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VAT payer registration number</w:t>
            </w:r>
          </w:p>
        </w:tc>
      </w:tr>
      <w:tr w:rsidR="00F65F34" w:rsidRPr="00136368" w14:paraId="3440A091" w14:textId="77777777" w:rsidTr="00311462">
        <w:trPr>
          <w:jc w:val="center"/>
        </w:trPr>
        <w:tc>
          <w:tcPr>
            <w:tcW w:w="8647" w:type="dxa"/>
            <w:gridSpan w:val="2"/>
            <w:tcBorders>
              <w:bottom w:val="single" w:sz="4" w:space="0" w:color="auto"/>
            </w:tcBorders>
          </w:tcPr>
          <w:p w14:paraId="7016C2EB" w14:textId="77777777" w:rsidR="00F65F34" w:rsidRPr="005949BD" w:rsidRDefault="00F65F34" w:rsidP="00575117">
            <w:pPr>
              <w:ind w:firstLine="450"/>
              <w:jc w:val="center"/>
              <w:rPr>
                <w:rFonts w:ascii="Myriad Pro" w:hAnsi="Myriad Pro"/>
                <w:sz w:val="20"/>
                <w:szCs w:val="20"/>
              </w:rPr>
            </w:pPr>
          </w:p>
        </w:tc>
      </w:tr>
      <w:tr w:rsidR="00F65F34" w:rsidRPr="00136368" w14:paraId="32F69B1D" w14:textId="77777777" w:rsidTr="00311462">
        <w:trPr>
          <w:jc w:val="center"/>
        </w:trPr>
        <w:tc>
          <w:tcPr>
            <w:tcW w:w="8647" w:type="dxa"/>
            <w:gridSpan w:val="2"/>
            <w:tcBorders>
              <w:top w:val="single" w:sz="4" w:space="0" w:color="auto"/>
            </w:tcBorders>
          </w:tcPr>
          <w:p w14:paraId="2E5CA36F" w14:textId="2D1E0956"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Legal address</w:t>
            </w:r>
          </w:p>
        </w:tc>
      </w:tr>
      <w:tr w:rsidR="00F65F34" w:rsidRPr="00136368" w14:paraId="33D873F3" w14:textId="77777777" w:rsidTr="00311462">
        <w:trPr>
          <w:jc w:val="center"/>
        </w:trPr>
        <w:tc>
          <w:tcPr>
            <w:tcW w:w="8647" w:type="dxa"/>
            <w:gridSpan w:val="2"/>
            <w:tcBorders>
              <w:bottom w:val="single" w:sz="4" w:space="0" w:color="auto"/>
            </w:tcBorders>
          </w:tcPr>
          <w:p w14:paraId="39A96D72" w14:textId="77777777" w:rsidR="00F65F34" w:rsidRPr="005949BD" w:rsidRDefault="00F65F34" w:rsidP="00575117">
            <w:pPr>
              <w:ind w:firstLine="450"/>
              <w:jc w:val="center"/>
              <w:rPr>
                <w:rFonts w:ascii="Myriad Pro" w:hAnsi="Myriad Pro"/>
                <w:sz w:val="20"/>
                <w:szCs w:val="20"/>
              </w:rPr>
            </w:pPr>
          </w:p>
        </w:tc>
      </w:tr>
      <w:tr w:rsidR="00F65F34" w:rsidRPr="00136368" w14:paraId="18646C8B" w14:textId="77777777" w:rsidTr="00311462">
        <w:trPr>
          <w:jc w:val="center"/>
        </w:trPr>
        <w:tc>
          <w:tcPr>
            <w:tcW w:w="8647" w:type="dxa"/>
            <w:gridSpan w:val="2"/>
            <w:tcBorders>
              <w:top w:val="single" w:sz="4" w:space="0" w:color="auto"/>
            </w:tcBorders>
          </w:tcPr>
          <w:p w14:paraId="11E4FA56" w14:textId="0D59D95E"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Actual address</w:t>
            </w:r>
          </w:p>
        </w:tc>
      </w:tr>
      <w:tr w:rsidR="00F65F34" w:rsidRPr="00136368" w14:paraId="4F49B5C4" w14:textId="77777777" w:rsidTr="00311462">
        <w:trPr>
          <w:jc w:val="center"/>
        </w:trPr>
        <w:tc>
          <w:tcPr>
            <w:tcW w:w="8647" w:type="dxa"/>
            <w:gridSpan w:val="2"/>
            <w:tcBorders>
              <w:bottom w:val="single" w:sz="4" w:space="0" w:color="auto"/>
            </w:tcBorders>
          </w:tcPr>
          <w:p w14:paraId="5FA4C5EB" w14:textId="77777777" w:rsidR="00F65F34" w:rsidRPr="005949BD" w:rsidRDefault="00F65F34" w:rsidP="00575117">
            <w:pPr>
              <w:ind w:firstLine="450"/>
              <w:jc w:val="center"/>
              <w:rPr>
                <w:rFonts w:ascii="Myriad Pro" w:hAnsi="Myriad Pro"/>
                <w:sz w:val="20"/>
                <w:szCs w:val="20"/>
              </w:rPr>
            </w:pPr>
          </w:p>
        </w:tc>
      </w:tr>
      <w:tr w:rsidR="00F65F34" w:rsidRPr="00136368" w14:paraId="757ABCBB" w14:textId="77777777" w:rsidTr="00311462">
        <w:trPr>
          <w:jc w:val="center"/>
        </w:trPr>
        <w:tc>
          <w:tcPr>
            <w:tcW w:w="8647" w:type="dxa"/>
            <w:gridSpan w:val="2"/>
            <w:tcBorders>
              <w:top w:val="single" w:sz="4" w:space="0" w:color="auto"/>
            </w:tcBorders>
          </w:tcPr>
          <w:p w14:paraId="59CF0189" w14:textId="5D446AE3"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Bank</w:t>
            </w:r>
          </w:p>
        </w:tc>
      </w:tr>
      <w:tr w:rsidR="00F65F34" w:rsidRPr="00136368" w14:paraId="2F710A2B" w14:textId="77777777" w:rsidTr="00311462">
        <w:trPr>
          <w:jc w:val="center"/>
        </w:trPr>
        <w:tc>
          <w:tcPr>
            <w:tcW w:w="8647" w:type="dxa"/>
            <w:gridSpan w:val="2"/>
            <w:tcBorders>
              <w:bottom w:val="single" w:sz="4" w:space="0" w:color="auto"/>
            </w:tcBorders>
          </w:tcPr>
          <w:p w14:paraId="00A75B95" w14:textId="77777777" w:rsidR="00F65F34" w:rsidRPr="005949BD" w:rsidRDefault="00F65F34" w:rsidP="00575117">
            <w:pPr>
              <w:ind w:firstLine="450"/>
              <w:jc w:val="center"/>
              <w:rPr>
                <w:rFonts w:ascii="Myriad Pro" w:hAnsi="Myriad Pro"/>
                <w:sz w:val="20"/>
                <w:szCs w:val="20"/>
              </w:rPr>
            </w:pPr>
          </w:p>
        </w:tc>
      </w:tr>
      <w:tr w:rsidR="00F65F34" w:rsidRPr="00136368" w14:paraId="764C1D39" w14:textId="77777777" w:rsidTr="00311462">
        <w:trPr>
          <w:jc w:val="center"/>
        </w:trPr>
        <w:tc>
          <w:tcPr>
            <w:tcW w:w="8647" w:type="dxa"/>
            <w:gridSpan w:val="2"/>
            <w:tcBorders>
              <w:top w:val="single" w:sz="4" w:space="0" w:color="auto"/>
            </w:tcBorders>
          </w:tcPr>
          <w:p w14:paraId="1E9FDF74" w14:textId="35EC03D5" w:rsidR="00F65F34" w:rsidRPr="005949BD" w:rsidRDefault="00F65F34" w:rsidP="00575117">
            <w:pPr>
              <w:ind w:firstLine="450"/>
              <w:jc w:val="center"/>
              <w:rPr>
                <w:rFonts w:ascii="Myriad Pro" w:hAnsi="Myriad Pro"/>
                <w:sz w:val="20"/>
                <w:szCs w:val="20"/>
              </w:rPr>
            </w:pPr>
            <w:r w:rsidRPr="005949BD">
              <w:rPr>
                <w:rFonts w:ascii="Myriad Pro" w:hAnsi="Myriad Pro"/>
                <w:sz w:val="20"/>
                <w:szCs w:val="20"/>
              </w:rPr>
              <w:t>Bank account</w:t>
            </w:r>
            <w:r w:rsidR="00FF04EA" w:rsidRPr="005949BD">
              <w:rPr>
                <w:rFonts w:ascii="Myriad Pro" w:hAnsi="Myriad Pro"/>
                <w:sz w:val="20"/>
                <w:szCs w:val="20"/>
              </w:rPr>
              <w:t xml:space="preserve"> (IBAN)</w:t>
            </w:r>
          </w:p>
        </w:tc>
      </w:tr>
      <w:tr w:rsidR="00F65F34" w:rsidRPr="00136368" w14:paraId="578CF73E" w14:textId="77777777" w:rsidTr="00311462">
        <w:trPr>
          <w:jc w:val="center"/>
        </w:trPr>
        <w:tc>
          <w:tcPr>
            <w:tcW w:w="8647" w:type="dxa"/>
            <w:gridSpan w:val="2"/>
            <w:tcBorders>
              <w:bottom w:val="single" w:sz="4" w:space="0" w:color="auto"/>
            </w:tcBorders>
          </w:tcPr>
          <w:p w14:paraId="6109FF1D" w14:textId="77777777" w:rsidR="00F65F34" w:rsidRPr="005949BD" w:rsidRDefault="00F65F34" w:rsidP="00575117">
            <w:pPr>
              <w:ind w:firstLine="450"/>
              <w:jc w:val="center"/>
              <w:rPr>
                <w:rFonts w:ascii="Myriad Pro" w:hAnsi="Myriad Pro"/>
                <w:sz w:val="20"/>
                <w:szCs w:val="20"/>
              </w:rPr>
            </w:pPr>
          </w:p>
        </w:tc>
      </w:tr>
      <w:tr w:rsidR="00F65F34" w:rsidRPr="00136368" w14:paraId="53E2EBD4" w14:textId="77777777" w:rsidTr="00311462">
        <w:trPr>
          <w:jc w:val="center"/>
        </w:trPr>
        <w:tc>
          <w:tcPr>
            <w:tcW w:w="8647" w:type="dxa"/>
            <w:gridSpan w:val="2"/>
            <w:tcBorders>
              <w:top w:val="single" w:sz="4" w:space="0" w:color="auto"/>
            </w:tcBorders>
          </w:tcPr>
          <w:p w14:paraId="55F5DB17" w14:textId="1243AED4" w:rsidR="00F65F34" w:rsidRPr="005949BD" w:rsidRDefault="00FF04EA" w:rsidP="00575117">
            <w:pPr>
              <w:ind w:firstLine="450"/>
              <w:jc w:val="center"/>
              <w:rPr>
                <w:rFonts w:ascii="Myriad Pro" w:hAnsi="Myriad Pro"/>
                <w:sz w:val="20"/>
                <w:szCs w:val="20"/>
              </w:rPr>
            </w:pPr>
            <w:r w:rsidRPr="005949BD">
              <w:rPr>
                <w:rFonts w:ascii="Myriad Pro" w:hAnsi="Myriad Pro"/>
                <w:sz w:val="20"/>
                <w:szCs w:val="20"/>
              </w:rPr>
              <w:t>Bank code (SWIFT)</w:t>
            </w:r>
          </w:p>
        </w:tc>
      </w:tr>
      <w:tr w:rsidR="00FF04EA" w:rsidRPr="00136368" w14:paraId="5175246F" w14:textId="77777777" w:rsidTr="00311462">
        <w:trPr>
          <w:jc w:val="center"/>
        </w:trPr>
        <w:tc>
          <w:tcPr>
            <w:tcW w:w="4395" w:type="dxa"/>
            <w:tcBorders>
              <w:bottom w:val="single" w:sz="4" w:space="0" w:color="auto"/>
            </w:tcBorders>
          </w:tcPr>
          <w:p w14:paraId="437E0220" w14:textId="77777777" w:rsidR="00FF04EA" w:rsidRPr="005949BD" w:rsidRDefault="00FF04EA" w:rsidP="00575117">
            <w:pPr>
              <w:ind w:firstLine="450"/>
              <w:jc w:val="center"/>
              <w:rPr>
                <w:rFonts w:ascii="Myriad Pro" w:hAnsi="Myriad Pro"/>
                <w:sz w:val="20"/>
                <w:szCs w:val="20"/>
              </w:rPr>
            </w:pPr>
          </w:p>
        </w:tc>
        <w:tc>
          <w:tcPr>
            <w:tcW w:w="4252" w:type="dxa"/>
            <w:tcBorders>
              <w:bottom w:val="single" w:sz="4" w:space="0" w:color="auto"/>
            </w:tcBorders>
          </w:tcPr>
          <w:p w14:paraId="133E2098" w14:textId="77777777" w:rsidR="00FF04EA" w:rsidRPr="005949BD" w:rsidRDefault="00FF04EA" w:rsidP="00575117">
            <w:pPr>
              <w:ind w:firstLine="450"/>
              <w:jc w:val="center"/>
              <w:rPr>
                <w:rFonts w:ascii="Myriad Pro" w:hAnsi="Myriad Pro"/>
                <w:sz w:val="20"/>
                <w:szCs w:val="20"/>
              </w:rPr>
            </w:pPr>
          </w:p>
        </w:tc>
      </w:tr>
      <w:tr w:rsidR="00FF04EA" w:rsidRPr="00136368" w14:paraId="7B9A15FC" w14:textId="77777777" w:rsidTr="00311462">
        <w:trPr>
          <w:jc w:val="center"/>
        </w:trPr>
        <w:tc>
          <w:tcPr>
            <w:tcW w:w="4395" w:type="dxa"/>
            <w:tcBorders>
              <w:top w:val="single" w:sz="4" w:space="0" w:color="auto"/>
            </w:tcBorders>
          </w:tcPr>
          <w:p w14:paraId="16039F87" w14:textId="6AF1D55E" w:rsidR="00FF04EA" w:rsidRPr="005949BD" w:rsidRDefault="00FF04EA" w:rsidP="00575117">
            <w:pPr>
              <w:ind w:firstLine="450"/>
              <w:jc w:val="center"/>
              <w:rPr>
                <w:rFonts w:ascii="Myriad Pro" w:hAnsi="Myriad Pro"/>
                <w:sz w:val="20"/>
                <w:szCs w:val="20"/>
              </w:rPr>
            </w:pPr>
            <w:r w:rsidRPr="005949BD">
              <w:rPr>
                <w:rFonts w:ascii="Myriad Pro" w:hAnsi="Myriad Pro"/>
                <w:sz w:val="20"/>
                <w:szCs w:val="20"/>
              </w:rPr>
              <w:t>telephone number</w:t>
            </w:r>
          </w:p>
        </w:tc>
        <w:tc>
          <w:tcPr>
            <w:tcW w:w="4252" w:type="dxa"/>
            <w:tcBorders>
              <w:top w:val="single" w:sz="4" w:space="0" w:color="auto"/>
            </w:tcBorders>
          </w:tcPr>
          <w:p w14:paraId="6FC88B6F" w14:textId="03DF42D0" w:rsidR="00FF04EA" w:rsidRPr="005949BD" w:rsidRDefault="00FF04EA" w:rsidP="00575117">
            <w:pPr>
              <w:ind w:firstLine="450"/>
              <w:jc w:val="center"/>
              <w:rPr>
                <w:rFonts w:ascii="Myriad Pro" w:hAnsi="Myriad Pro"/>
                <w:sz w:val="20"/>
                <w:szCs w:val="20"/>
              </w:rPr>
            </w:pPr>
            <w:r w:rsidRPr="005949BD">
              <w:rPr>
                <w:rFonts w:ascii="Myriad Pro" w:hAnsi="Myriad Pro"/>
                <w:sz w:val="20"/>
                <w:szCs w:val="20"/>
              </w:rPr>
              <w:t>e-mail</w:t>
            </w:r>
          </w:p>
        </w:tc>
      </w:tr>
      <w:tr w:rsidR="00F65F34" w:rsidRPr="00136368" w14:paraId="7CF9B7A6" w14:textId="77777777" w:rsidTr="00311462">
        <w:trPr>
          <w:jc w:val="center"/>
        </w:trPr>
        <w:tc>
          <w:tcPr>
            <w:tcW w:w="8647" w:type="dxa"/>
            <w:gridSpan w:val="2"/>
            <w:tcBorders>
              <w:bottom w:val="single" w:sz="4" w:space="0" w:color="auto"/>
            </w:tcBorders>
          </w:tcPr>
          <w:p w14:paraId="614A5DB4" w14:textId="77777777" w:rsidR="00F65F34" w:rsidRPr="005949BD" w:rsidRDefault="00F65F34" w:rsidP="00575117">
            <w:pPr>
              <w:ind w:firstLine="450"/>
              <w:jc w:val="center"/>
              <w:rPr>
                <w:rFonts w:ascii="Myriad Pro" w:hAnsi="Myriad Pro"/>
                <w:sz w:val="20"/>
                <w:szCs w:val="20"/>
              </w:rPr>
            </w:pPr>
          </w:p>
        </w:tc>
      </w:tr>
      <w:tr w:rsidR="00F65F34" w:rsidRPr="00136368" w14:paraId="1DD82A2F" w14:textId="77777777" w:rsidTr="00311462">
        <w:trPr>
          <w:jc w:val="center"/>
        </w:trPr>
        <w:tc>
          <w:tcPr>
            <w:tcW w:w="8647" w:type="dxa"/>
            <w:gridSpan w:val="2"/>
            <w:tcBorders>
              <w:top w:val="single" w:sz="4" w:space="0" w:color="auto"/>
              <w:bottom w:val="single" w:sz="4" w:space="0" w:color="auto"/>
            </w:tcBorders>
          </w:tcPr>
          <w:p w14:paraId="130765C6" w14:textId="61BE77FB" w:rsidR="00F65F34" w:rsidRPr="005949BD" w:rsidRDefault="00FF04EA" w:rsidP="00575117">
            <w:pPr>
              <w:ind w:firstLine="450"/>
              <w:jc w:val="center"/>
              <w:rPr>
                <w:rFonts w:ascii="Myriad Pro" w:hAnsi="Myriad Pro"/>
                <w:sz w:val="20"/>
                <w:szCs w:val="20"/>
              </w:rPr>
            </w:pPr>
            <w:r w:rsidRPr="005949BD">
              <w:rPr>
                <w:rFonts w:ascii="Myriad Pro" w:hAnsi="Myriad Pro"/>
                <w:sz w:val="20"/>
                <w:szCs w:val="20"/>
              </w:rPr>
              <w:t>contact person</w:t>
            </w:r>
            <w:r w:rsidR="00F65F34" w:rsidRPr="005949BD">
              <w:rPr>
                <w:rFonts w:ascii="Myriad Pro" w:hAnsi="Myriad Pro"/>
                <w:sz w:val="20"/>
                <w:szCs w:val="20"/>
              </w:rPr>
              <w:t xml:space="preserve">: </w:t>
            </w:r>
            <w:r w:rsidRPr="005949BD">
              <w:rPr>
                <w:rFonts w:ascii="Myriad Pro" w:hAnsi="Myriad Pro"/>
                <w:sz w:val="20"/>
                <w:szCs w:val="20"/>
              </w:rPr>
              <w:t>name</w:t>
            </w:r>
            <w:r w:rsidR="00F65F34" w:rsidRPr="005949BD">
              <w:rPr>
                <w:rFonts w:ascii="Myriad Pro" w:hAnsi="Myriad Pro"/>
                <w:sz w:val="20"/>
                <w:szCs w:val="20"/>
              </w:rPr>
              <w:t xml:space="preserve">, </w:t>
            </w:r>
            <w:r w:rsidRPr="005949BD">
              <w:rPr>
                <w:rFonts w:ascii="Myriad Pro" w:hAnsi="Myriad Pro"/>
                <w:sz w:val="20"/>
                <w:szCs w:val="20"/>
              </w:rPr>
              <w:t>surname, position</w:t>
            </w:r>
          </w:p>
        </w:tc>
      </w:tr>
    </w:tbl>
    <w:bookmarkEnd w:id="257"/>
    <w:p w14:paraId="7434F5CC" w14:textId="1DBD4438" w:rsidR="00652FC2" w:rsidRPr="005949BD" w:rsidRDefault="00652FC2" w:rsidP="00F32E58">
      <w:pPr>
        <w:pStyle w:val="SLONormal"/>
        <w:numPr>
          <w:ilvl w:val="0"/>
          <w:numId w:val="47"/>
        </w:numPr>
        <w:ind w:left="426" w:right="-52" w:hanging="426"/>
        <w:jc w:val="left"/>
        <w:rPr>
          <w:rStyle w:val="Bodytext311pt"/>
          <w:rFonts w:ascii="Myriad Pro" w:hAnsi="Myriad Pro"/>
          <w:sz w:val="20"/>
          <w:szCs w:val="20"/>
        </w:rPr>
      </w:pPr>
      <w:r w:rsidRPr="005949BD">
        <w:rPr>
          <w:rFonts w:ascii="Myriad Pro" w:hAnsi="Myriad Pro"/>
          <w:sz w:val="20"/>
          <w:szCs w:val="20"/>
        </w:rPr>
        <w:t xml:space="preserve">Confirms participation in the open competition </w:t>
      </w:r>
      <w:r w:rsidRPr="005949BD">
        <w:rPr>
          <w:rStyle w:val="Bodytext311pt"/>
          <w:rFonts w:ascii="Myriad Pro" w:hAnsi="Myriad Pro"/>
          <w:sz w:val="20"/>
          <w:szCs w:val="20"/>
        </w:rPr>
        <w:t>“</w:t>
      </w:r>
      <w:r w:rsidRPr="005949BD">
        <w:rPr>
          <w:rFonts w:ascii="Myriad Pro" w:hAnsi="Myriad Pro"/>
          <w:sz w:val="20"/>
          <w:szCs w:val="20"/>
        </w:rPr>
        <w:t>Risk Management Framework</w:t>
      </w:r>
      <w:r w:rsidRPr="005949BD">
        <w:rPr>
          <w:rStyle w:val="Bodytext311pt"/>
          <w:rFonts w:ascii="Myriad Pro" w:hAnsi="Myriad Pro"/>
          <w:sz w:val="20"/>
          <w:szCs w:val="20"/>
        </w:rPr>
        <w:t>” No RBR 2017/24</w:t>
      </w:r>
    </w:p>
    <w:p w14:paraId="12E98456" w14:textId="1B039CF4" w:rsidR="00652FC2" w:rsidRDefault="00652FC2" w:rsidP="00F32E58">
      <w:pPr>
        <w:pStyle w:val="SLONormal"/>
        <w:numPr>
          <w:ilvl w:val="0"/>
          <w:numId w:val="47"/>
        </w:numPr>
        <w:ind w:left="426" w:right="-52" w:hanging="426"/>
        <w:jc w:val="left"/>
        <w:rPr>
          <w:rFonts w:ascii="Myriad Pro" w:hAnsi="Myriad Pro"/>
          <w:sz w:val="20"/>
          <w:szCs w:val="20"/>
        </w:rPr>
      </w:pPr>
      <w:r w:rsidRPr="005949BD">
        <w:rPr>
          <w:rFonts w:ascii="Myriad Pro" w:hAnsi="Myriad Pro"/>
          <w:sz w:val="20"/>
          <w:szCs w:val="20"/>
        </w:rPr>
        <w:t>Proposes to deliver services in accordance with the Technical specification and this Proposal for the following price (excluding VAT):</w:t>
      </w:r>
    </w:p>
    <w:p w14:paraId="74A8F1B0" w14:textId="77777777" w:rsidR="005A279E" w:rsidRPr="005949BD" w:rsidRDefault="005A279E" w:rsidP="005A279E">
      <w:pPr>
        <w:pStyle w:val="SLONormal"/>
        <w:ind w:left="426" w:right="-52"/>
        <w:jc w:val="left"/>
        <w:rPr>
          <w:rFonts w:ascii="Myriad Pro" w:hAnsi="Myriad Pro"/>
          <w:sz w:val="20"/>
          <w:szCs w:val="20"/>
        </w:rPr>
      </w:pPr>
    </w:p>
    <w:p w14:paraId="4DF65E34" w14:textId="4DE4C9D6" w:rsidR="00652FC2" w:rsidRDefault="00652FC2" w:rsidP="00652FC2">
      <w:pPr>
        <w:pStyle w:val="SLONormal"/>
        <w:ind w:left="426" w:hanging="426"/>
        <w:jc w:val="center"/>
        <w:rPr>
          <w:rFonts w:ascii="Myriad Pro" w:hAnsi="Myriad Pro"/>
          <w:b/>
          <w:sz w:val="20"/>
          <w:szCs w:val="20"/>
        </w:rPr>
      </w:pPr>
      <w:r w:rsidRPr="005A279E">
        <w:rPr>
          <w:rFonts w:ascii="Myriad Pro" w:hAnsi="Myriad Pro"/>
          <w:b/>
          <w:sz w:val="20"/>
          <w:szCs w:val="20"/>
        </w:rPr>
        <w:t>________________ EUR</w:t>
      </w:r>
      <w:r w:rsidR="005A279E" w:rsidRPr="005A279E">
        <w:rPr>
          <w:rFonts w:ascii="Myriad Pro" w:hAnsi="Myriad Pro"/>
          <w:b/>
          <w:sz w:val="20"/>
          <w:szCs w:val="20"/>
        </w:rPr>
        <w:t xml:space="preserve"> (________________ </w:t>
      </w:r>
      <w:r w:rsidR="005A279E" w:rsidRPr="005A279E">
        <w:rPr>
          <w:rFonts w:ascii="Myriad Pro" w:hAnsi="Myriad Pro"/>
          <w:b/>
          <w:i/>
          <w:sz w:val="20"/>
          <w:szCs w:val="20"/>
        </w:rPr>
        <w:t>euro</w:t>
      </w:r>
      <w:r w:rsidR="005A279E" w:rsidRPr="005A279E">
        <w:rPr>
          <w:rFonts w:ascii="Myriad Pro" w:hAnsi="Myriad Pro"/>
          <w:b/>
          <w:sz w:val="20"/>
          <w:szCs w:val="20"/>
        </w:rPr>
        <w:t>, ________________ cents)</w:t>
      </w:r>
    </w:p>
    <w:p w14:paraId="5D200543" w14:textId="25F6A4BE" w:rsidR="005A279E" w:rsidRDefault="005A279E" w:rsidP="00652FC2">
      <w:pPr>
        <w:pStyle w:val="SLONormal"/>
        <w:ind w:left="426" w:hanging="426"/>
        <w:jc w:val="center"/>
        <w:rPr>
          <w:rFonts w:ascii="Myriad Pro" w:hAnsi="Myriad Pro"/>
          <w:b/>
          <w:sz w:val="20"/>
          <w:szCs w:val="20"/>
        </w:rPr>
      </w:pPr>
    </w:p>
    <w:p w14:paraId="514992C6" w14:textId="134240DB" w:rsidR="005A279E" w:rsidRPr="005A279E" w:rsidRDefault="005A279E" w:rsidP="005A279E">
      <w:pPr>
        <w:spacing w:after="0" w:line="240" w:lineRule="auto"/>
        <w:rPr>
          <w:rFonts w:ascii="Myriad Pro" w:eastAsia="Times New Roman" w:hAnsi="Myriad Pro" w:cs="Times New Roman"/>
          <w:b/>
          <w:sz w:val="20"/>
          <w:szCs w:val="20"/>
        </w:rPr>
      </w:pPr>
      <w:r>
        <w:rPr>
          <w:rFonts w:ascii="Myriad Pro" w:hAnsi="Myriad Pro"/>
          <w:b/>
          <w:sz w:val="20"/>
          <w:szCs w:val="20"/>
        </w:rPr>
        <w:br w:type="page"/>
      </w:r>
    </w:p>
    <w:p w14:paraId="0225E2C0" w14:textId="74AD4D27" w:rsidR="00652FC2" w:rsidRPr="005949BD" w:rsidRDefault="00652FC2" w:rsidP="00F32E58">
      <w:pPr>
        <w:pStyle w:val="SLONormal"/>
        <w:numPr>
          <w:ilvl w:val="0"/>
          <w:numId w:val="47"/>
        </w:numPr>
        <w:ind w:left="426" w:hanging="426"/>
        <w:jc w:val="left"/>
        <w:rPr>
          <w:rFonts w:ascii="Myriad Pro" w:hAnsi="Myriad Pro"/>
          <w:sz w:val="20"/>
          <w:szCs w:val="20"/>
        </w:rPr>
      </w:pPr>
      <w:r w:rsidRPr="005949BD">
        <w:rPr>
          <w:rFonts w:ascii="Myriad Pro" w:hAnsi="Myriad Pro"/>
          <w:sz w:val="20"/>
          <w:szCs w:val="20"/>
        </w:rPr>
        <w:lastRenderedPageBreak/>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4321"/>
        <w:gridCol w:w="4321"/>
      </w:tblGrid>
      <w:tr w:rsidR="00652FC2" w:rsidRPr="005949BD" w14:paraId="378C406E" w14:textId="77777777" w:rsidTr="005751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14:paraId="027898B3" w14:textId="77777777" w:rsidR="00652FC2" w:rsidRPr="005949BD" w:rsidRDefault="00652FC2" w:rsidP="00575117">
            <w:pPr>
              <w:pStyle w:val="SLONormal"/>
              <w:jc w:val="center"/>
              <w:rPr>
                <w:rFonts w:ascii="Myriad Pro" w:hAnsi="Myriad Pro"/>
                <w:sz w:val="20"/>
                <w:szCs w:val="20"/>
              </w:rPr>
            </w:pPr>
            <w:r w:rsidRPr="005949BD">
              <w:rPr>
                <w:rFonts w:ascii="Myriad Pro" w:hAnsi="Myriad Pro"/>
                <w:sz w:val="20"/>
                <w:szCs w:val="20"/>
              </w:rPr>
              <w:t>Name of the entity (person)</w:t>
            </w:r>
          </w:p>
        </w:tc>
        <w:tc>
          <w:tcPr>
            <w:tcW w:w="4321" w:type="dxa"/>
          </w:tcPr>
          <w:p w14:paraId="6786C04D" w14:textId="77777777" w:rsidR="00652FC2" w:rsidRPr="005949BD" w:rsidRDefault="00652FC2" w:rsidP="0057511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5949BD">
              <w:rPr>
                <w:rFonts w:ascii="Myriad Pro" w:hAnsi="Myriad Pro"/>
                <w:sz w:val="20"/>
                <w:szCs w:val="20"/>
              </w:rPr>
              <w:t>Exclusion ground and brief description of the violation</w:t>
            </w:r>
          </w:p>
        </w:tc>
      </w:tr>
      <w:tr w:rsidR="00652FC2" w:rsidRPr="005949BD" w14:paraId="1B522341" w14:textId="77777777" w:rsidTr="00575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1A9094D4" w14:textId="77777777" w:rsidR="00652FC2" w:rsidRPr="005949BD" w:rsidRDefault="00652FC2" w:rsidP="00575117">
            <w:pPr>
              <w:pStyle w:val="SLONormal"/>
              <w:rPr>
                <w:rFonts w:ascii="Myriad Pro" w:hAnsi="Myriad Pro"/>
                <w:sz w:val="20"/>
                <w:szCs w:val="20"/>
              </w:rPr>
            </w:pPr>
            <w:r w:rsidRPr="005949BD">
              <w:rPr>
                <w:rFonts w:ascii="Myriad Pro" w:hAnsi="Myriad Pro"/>
                <w:sz w:val="20"/>
                <w:szCs w:val="20"/>
              </w:rPr>
              <w:t>[</w:t>
            </w:r>
            <w:r w:rsidRPr="005949BD">
              <w:rPr>
                <w:rFonts w:ascii="Arial" w:hAnsi="Arial" w:cs="Arial"/>
                <w:sz w:val="20"/>
                <w:szCs w:val="20"/>
              </w:rPr>
              <w:t>●</w:t>
            </w:r>
            <w:r w:rsidRPr="005949BD">
              <w:rPr>
                <w:rFonts w:ascii="Myriad Pro" w:hAnsi="Myriad Pro"/>
                <w:sz w:val="20"/>
                <w:szCs w:val="20"/>
              </w:rPr>
              <w:t>]</w:t>
            </w:r>
          </w:p>
        </w:tc>
        <w:tc>
          <w:tcPr>
            <w:tcW w:w="4321" w:type="dxa"/>
          </w:tcPr>
          <w:p w14:paraId="37AA4CD4" w14:textId="77777777" w:rsidR="00652FC2" w:rsidRPr="005949BD" w:rsidRDefault="00652FC2" w:rsidP="00575117">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652FC2" w:rsidRPr="005949BD" w14:paraId="545DCA01" w14:textId="77777777" w:rsidTr="00575117">
        <w:tc>
          <w:tcPr>
            <w:cnfStyle w:val="001000000000" w:firstRow="0" w:lastRow="0" w:firstColumn="1" w:lastColumn="0" w:oddVBand="0" w:evenVBand="0" w:oddHBand="0" w:evenHBand="0" w:firstRowFirstColumn="0" w:firstRowLastColumn="0" w:lastRowFirstColumn="0" w:lastRowLastColumn="0"/>
            <w:tcW w:w="4321" w:type="dxa"/>
          </w:tcPr>
          <w:p w14:paraId="391F3DF8" w14:textId="77777777" w:rsidR="00652FC2" w:rsidRPr="005949BD" w:rsidRDefault="00652FC2" w:rsidP="00575117">
            <w:pPr>
              <w:pStyle w:val="SLONormal"/>
              <w:rPr>
                <w:rFonts w:ascii="Myriad Pro" w:hAnsi="Myriad Pro"/>
                <w:sz w:val="20"/>
                <w:szCs w:val="20"/>
              </w:rPr>
            </w:pPr>
            <w:r w:rsidRPr="005949BD">
              <w:rPr>
                <w:rFonts w:ascii="Myriad Pro" w:hAnsi="Myriad Pro"/>
                <w:sz w:val="20"/>
                <w:szCs w:val="20"/>
              </w:rPr>
              <w:t>[</w:t>
            </w:r>
            <w:r w:rsidRPr="005949BD">
              <w:rPr>
                <w:rFonts w:ascii="Arial" w:hAnsi="Arial" w:cs="Arial"/>
                <w:sz w:val="20"/>
                <w:szCs w:val="20"/>
              </w:rPr>
              <w:t>●</w:t>
            </w:r>
            <w:r w:rsidRPr="005949BD">
              <w:rPr>
                <w:rFonts w:ascii="Myriad Pro" w:hAnsi="Myriad Pro"/>
                <w:sz w:val="20"/>
                <w:szCs w:val="20"/>
              </w:rPr>
              <w:t>]</w:t>
            </w:r>
          </w:p>
        </w:tc>
        <w:tc>
          <w:tcPr>
            <w:tcW w:w="4321" w:type="dxa"/>
          </w:tcPr>
          <w:p w14:paraId="7E992643" w14:textId="77777777" w:rsidR="00652FC2" w:rsidRPr="005949BD" w:rsidRDefault="00652FC2" w:rsidP="00575117">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23A8BAA3" w14:textId="77777777" w:rsidR="00652FC2" w:rsidRPr="005949BD" w:rsidRDefault="00652FC2" w:rsidP="00F32E58">
      <w:pPr>
        <w:pStyle w:val="SLONormal"/>
        <w:numPr>
          <w:ilvl w:val="0"/>
          <w:numId w:val="47"/>
        </w:numPr>
        <w:ind w:left="426" w:hanging="426"/>
        <w:rPr>
          <w:rFonts w:ascii="Myriad Pro" w:hAnsi="Myriad Pro"/>
          <w:sz w:val="20"/>
          <w:szCs w:val="20"/>
        </w:rPr>
      </w:pPr>
      <w:r w:rsidRPr="005949BD">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1C0C701F" w14:textId="77777777" w:rsidR="00652FC2" w:rsidRPr="005949BD" w:rsidRDefault="00652FC2" w:rsidP="00F32E58">
      <w:pPr>
        <w:pStyle w:val="SLONormal"/>
        <w:numPr>
          <w:ilvl w:val="0"/>
          <w:numId w:val="47"/>
        </w:numPr>
        <w:ind w:left="426" w:hanging="426"/>
        <w:rPr>
          <w:rFonts w:ascii="Myriad Pro" w:hAnsi="Myriad Pro"/>
          <w:sz w:val="20"/>
          <w:szCs w:val="20"/>
        </w:rPr>
      </w:pPr>
      <w:r w:rsidRPr="005949BD">
        <w:rPr>
          <w:rFonts w:ascii="Myriad Pro" w:hAnsi="Myriad Pro"/>
          <w:sz w:val="20"/>
          <w:szCs w:val="20"/>
        </w:rPr>
        <w:t>Confirms the period of validity of its Proposal for 90 (ninety) days from the day of opening of the Proposal.</w:t>
      </w:r>
    </w:p>
    <w:p w14:paraId="3839E7F4" w14:textId="25FDFE2B" w:rsidR="00652FC2" w:rsidRPr="005949BD" w:rsidRDefault="00652FC2" w:rsidP="00F32E58">
      <w:pPr>
        <w:pStyle w:val="SLONormal"/>
        <w:numPr>
          <w:ilvl w:val="0"/>
          <w:numId w:val="47"/>
        </w:numPr>
        <w:ind w:left="426" w:hanging="426"/>
        <w:rPr>
          <w:rFonts w:ascii="Myriad Pro" w:hAnsi="Myriad Pro"/>
          <w:sz w:val="20"/>
          <w:szCs w:val="20"/>
        </w:rPr>
      </w:pPr>
      <w:r w:rsidRPr="005949BD">
        <w:rPr>
          <w:rFonts w:ascii="Myriad Pro" w:hAnsi="Myriad Pro"/>
          <w:sz w:val="20"/>
          <w:szCs w:val="20"/>
        </w:rPr>
        <w:t>Guarantees that all information and documents provided are true.</w:t>
      </w:r>
    </w:p>
    <w:p w14:paraId="52E9D2FA" w14:textId="69414D21" w:rsidR="00652FC2" w:rsidRPr="005949BD" w:rsidRDefault="00652FC2" w:rsidP="00652FC2">
      <w:pPr>
        <w:pStyle w:val="SLONormal"/>
        <w:rPr>
          <w:rFonts w:ascii="Myriad Pro" w:hAnsi="Myriad Pro"/>
          <w:sz w:val="20"/>
          <w:szCs w:val="20"/>
        </w:rPr>
      </w:pPr>
    </w:p>
    <w:p w14:paraId="04E943D0" w14:textId="77777777" w:rsidR="00652FC2" w:rsidRPr="005949BD" w:rsidRDefault="00652FC2" w:rsidP="00652FC2">
      <w:pPr>
        <w:pStyle w:val="SLONormal"/>
        <w:rPr>
          <w:rFonts w:ascii="Myriad Pro" w:hAnsi="Myriad Pro"/>
          <w:b/>
          <w:sz w:val="20"/>
          <w:szCs w:val="20"/>
          <w:shd w:val="clear" w:color="auto" w:fill="FFFFFF"/>
        </w:rPr>
      </w:pPr>
      <w:r w:rsidRPr="005949BD">
        <w:rPr>
          <w:rFonts w:ascii="Myriad Pro" w:hAnsi="Myriad Pro"/>
          <w:b/>
          <w:sz w:val="20"/>
          <w:szCs w:val="20"/>
          <w:shd w:val="clear" w:color="auto" w:fill="FFFFFF"/>
        </w:rPr>
        <w:t>We meet the criteria of (</w:t>
      </w:r>
      <w:r w:rsidRPr="005949BD">
        <w:rPr>
          <w:rFonts w:ascii="Myriad Pro" w:hAnsi="Myriad Pro"/>
          <w:b/>
          <w:i/>
          <w:sz w:val="20"/>
          <w:szCs w:val="20"/>
          <w:shd w:val="clear" w:color="auto" w:fill="FFFFFF"/>
        </w:rPr>
        <w:t>please mark</w:t>
      </w:r>
      <w:r w:rsidRPr="005949BD">
        <w:rPr>
          <w:rFonts w:ascii="Myriad Pro" w:hAnsi="Myriad Pro"/>
          <w:b/>
          <w:sz w:val="20"/>
          <w:szCs w:val="20"/>
          <w:shd w:val="clear" w:color="auto" w:fill="FFFFFF"/>
        </w:rPr>
        <w:t xml:space="preserve">): </w:t>
      </w:r>
    </w:p>
    <w:p w14:paraId="03DB2735" w14:textId="77777777" w:rsidR="00652FC2" w:rsidRPr="005949BD" w:rsidRDefault="00652FC2" w:rsidP="00652FC2">
      <w:pPr>
        <w:pStyle w:val="BodyText"/>
        <w:spacing w:before="124" w:line="252" w:lineRule="auto"/>
        <w:ind w:left="29" w:right="-33"/>
        <w:jc w:val="both"/>
        <w:rPr>
          <w:rFonts w:ascii="Myriad Pro" w:eastAsia="Times New Roman" w:hAnsi="Myriad Pro" w:cs="Times New Roman"/>
          <w:sz w:val="20"/>
          <w:szCs w:val="20"/>
          <w:shd w:val="clear" w:color="auto" w:fill="FFFFFF"/>
        </w:rPr>
      </w:pP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a small </w:t>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medium</w:t>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tab/>
      </w:r>
      <w:r w:rsidRPr="005949BD">
        <w:rPr>
          <w:rFonts w:ascii="Myriad Pro" w:eastAsia="Times New Roman" w:hAnsi="Myriad Pro" w:cs="Times New Roman"/>
          <w:sz w:val="20"/>
          <w:szCs w:val="20"/>
          <w:shd w:val="clear" w:color="auto" w:fill="FFFFFF"/>
        </w:rPr>
        <w:sym w:font="Wingdings" w:char="F06F"/>
      </w:r>
      <w:r w:rsidRPr="005949BD">
        <w:rPr>
          <w:rFonts w:ascii="Myriad Pro" w:eastAsia="Times New Roman" w:hAnsi="Myriad Pro" w:cs="Times New Roman"/>
          <w:sz w:val="20"/>
          <w:szCs w:val="20"/>
          <w:shd w:val="clear" w:color="auto" w:fill="FFFFFF"/>
        </w:rPr>
        <w:t xml:space="preserve"> other</w:t>
      </w:r>
    </w:p>
    <w:p w14:paraId="0938EB58" w14:textId="40F12423" w:rsidR="00652FC2" w:rsidRPr="005949BD" w:rsidRDefault="00652FC2" w:rsidP="00652FC2">
      <w:pPr>
        <w:pStyle w:val="SLONormal"/>
        <w:rPr>
          <w:rFonts w:ascii="Myriad Pro" w:hAnsi="Myriad Pro"/>
          <w:sz w:val="20"/>
          <w:szCs w:val="20"/>
          <w:shd w:val="clear" w:color="auto" w:fill="FFFFFF"/>
        </w:rPr>
      </w:pPr>
      <w:r w:rsidRPr="005949BD">
        <w:rPr>
          <w:rFonts w:ascii="Myriad Pro" w:hAnsi="Myriad Pro"/>
          <w:sz w:val="20"/>
          <w:szCs w:val="20"/>
          <w:shd w:val="clear" w:color="auto" w:fill="FFFFFF"/>
        </w:rPr>
        <w:t>sized enterprise</w:t>
      </w:r>
      <w:r w:rsidRPr="005949BD">
        <w:rPr>
          <w:rFonts w:ascii="Myriad Pro" w:hAnsi="Myriad Pro"/>
          <w:sz w:val="20"/>
          <w:szCs w:val="20"/>
          <w:shd w:val="clear" w:color="auto" w:fill="FFFFFF"/>
          <w:vertAlign w:val="superscript"/>
        </w:rPr>
        <w:footnoteReference w:id="3"/>
      </w:r>
      <w:r w:rsidRPr="005949BD">
        <w:rPr>
          <w:rFonts w:ascii="Myriad Pro" w:hAnsi="Myriad Pro"/>
          <w:sz w:val="20"/>
          <w:szCs w:val="20"/>
          <w:shd w:val="clear" w:color="auto" w:fill="FFFFFF"/>
          <w:vertAlign w:val="superscript"/>
        </w:rPr>
        <w:t xml:space="preserve"> </w:t>
      </w:r>
      <w:r w:rsidRPr="005949BD">
        <w:rPr>
          <w:rFonts w:ascii="Myriad Pro" w:hAnsi="Myriad Pro"/>
          <w:sz w:val="20"/>
          <w:szCs w:val="20"/>
          <w:shd w:val="clear" w:color="auto" w:fill="FFFFFF"/>
        </w:rPr>
        <w:t>as defined in the Article 2 of the Commission Recommendation of 6 May 2003 concerning the definition of micro, small and medium-sized enterprise;</w:t>
      </w:r>
      <w:r w:rsidRPr="005949BD">
        <w:rPr>
          <w:rFonts w:ascii="Myriad Pro" w:hAnsi="Myriad Pro"/>
          <w:sz w:val="20"/>
          <w:szCs w:val="20"/>
          <w:shd w:val="clear" w:color="auto" w:fill="FFFFFF"/>
          <w:vertAlign w:val="superscript"/>
        </w:rPr>
        <w:footnoteReference w:id="4"/>
      </w:r>
    </w:p>
    <w:p w14:paraId="04740E19" w14:textId="1557E284" w:rsidR="00652FC2" w:rsidRPr="005949BD" w:rsidRDefault="00652FC2" w:rsidP="00652FC2">
      <w:pPr>
        <w:pStyle w:val="SLONormal"/>
        <w:rPr>
          <w:rFonts w:ascii="Myriad Pro" w:hAnsi="Myriad Pro"/>
          <w:sz w:val="20"/>
          <w:szCs w:val="20"/>
        </w:rPr>
      </w:pPr>
    </w:p>
    <w:p w14:paraId="67998BC3" w14:textId="77777777" w:rsidR="00652FC2" w:rsidRPr="005949BD" w:rsidRDefault="00652FC2" w:rsidP="00652FC2">
      <w:pPr>
        <w:pStyle w:val="SLONormal"/>
        <w:rPr>
          <w:rFonts w:ascii="Myriad Pro" w:hAnsi="Myriad Pro"/>
          <w:sz w:val="20"/>
          <w:szCs w:val="20"/>
        </w:rPr>
      </w:pPr>
    </w:p>
    <w:p w14:paraId="6D139DF0" w14:textId="563B78D6" w:rsidR="00652FC2" w:rsidRPr="005949BD" w:rsidRDefault="00652FC2" w:rsidP="00652FC2">
      <w:pPr>
        <w:pStyle w:val="SLONormal"/>
        <w:jc w:val="left"/>
        <w:rPr>
          <w:rFonts w:ascii="Myriad Pro" w:hAnsi="Myriad Pro"/>
          <w:sz w:val="20"/>
          <w:szCs w:val="20"/>
        </w:rPr>
      </w:pPr>
      <w:r w:rsidRPr="005949BD">
        <w:rPr>
          <w:rFonts w:ascii="Myriad Pro" w:hAnsi="Myriad Pro"/>
          <w:sz w:val="20"/>
          <w:szCs w:val="20"/>
        </w:rPr>
        <w:t>______________________________</w:t>
      </w:r>
      <w:r w:rsidRPr="005949BD">
        <w:rPr>
          <w:rFonts w:ascii="Myriad Pro" w:hAnsi="Myriad Pro"/>
          <w:sz w:val="20"/>
          <w:szCs w:val="20"/>
        </w:rPr>
        <w:br/>
        <w:t>Date: [</w:t>
      </w:r>
      <w:r w:rsidRPr="005949BD">
        <w:rPr>
          <w:rFonts w:ascii="Myriad Pro" w:hAnsi="Myriad Pro"/>
          <w:i/>
          <w:sz w:val="20"/>
          <w:szCs w:val="20"/>
        </w:rPr>
        <w:t>date of signing</w:t>
      </w:r>
      <w:r w:rsidRPr="005949BD">
        <w:rPr>
          <w:rFonts w:ascii="Myriad Pro" w:hAnsi="Myriad Pro"/>
          <w:sz w:val="20"/>
          <w:szCs w:val="20"/>
        </w:rPr>
        <w:t>]</w:t>
      </w:r>
      <w:r w:rsidRPr="005949BD">
        <w:rPr>
          <w:rFonts w:ascii="Myriad Pro" w:hAnsi="Myriad Pro"/>
          <w:sz w:val="20"/>
          <w:szCs w:val="20"/>
        </w:rPr>
        <w:br/>
        <w:t>Name: [</w:t>
      </w:r>
      <w:r w:rsidRPr="005949BD">
        <w:rPr>
          <w:rFonts w:ascii="Myriad Pro" w:hAnsi="Myriad Pro"/>
          <w:i/>
          <w:sz w:val="20"/>
          <w:szCs w:val="20"/>
        </w:rPr>
        <w:t>name of the representative of the Tenderer</w:t>
      </w:r>
      <w:r w:rsidRPr="005949BD">
        <w:rPr>
          <w:rFonts w:ascii="Myriad Pro" w:hAnsi="Myriad Pro"/>
          <w:sz w:val="20"/>
          <w:szCs w:val="20"/>
        </w:rPr>
        <w:t>]</w:t>
      </w:r>
      <w:r w:rsidRPr="005949BD">
        <w:rPr>
          <w:rFonts w:ascii="Myriad Pro" w:hAnsi="Myriad Pro"/>
          <w:sz w:val="20"/>
          <w:szCs w:val="20"/>
        </w:rPr>
        <w:br/>
        <w:t>Position: [</w:t>
      </w:r>
      <w:r w:rsidRPr="005949BD">
        <w:rPr>
          <w:rFonts w:ascii="Myriad Pro" w:hAnsi="Myriad Pro"/>
          <w:i/>
          <w:sz w:val="20"/>
          <w:szCs w:val="20"/>
        </w:rPr>
        <w:t>position of the representative of the Tenderer</w:t>
      </w:r>
      <w:r w:rsidRPr="005949BD">
        <w:rPr>
          <w:rFonts w:ascii="Myriad Pro" w:hAnsi="Myriad Pro"/>
          <w:sz w:val="20"/>
          <w:szCs w:val="20"/>
        </w:rPr>
        <w:t>]</w:t>
      </w:r>
    </w:p>
    <w:p w14:paraId="782BFD38" w14:textId="77777777" w:rsidR="00652FC2" w:rsidRPr="00136368" w:rsidRDefault="00652FC2">
      <w:pPr>
        <w:spacing w:after="0" w:line="240" w:lineRule="auto"/>
        <w:rPr>
          <w:rFonts w:ascii="Myriad Pro" w:eastAsia="Times New Roman" w:hAnsi="Myriad Pro" w:cs="Times New Roman"/>
          <w:b/>
          <w:caps/>
          <w:spacing w:val="20"/>
          <w:sz w:val="20"/>
          <w:szCs w:val="20"/>
        </w:rPr>
      </w:pPr>
      <w:bookmarkStart w:id="259" w:name="_Toc485284015"/>
      <w:bookmarkStart w:id="260" w:name="_Toc485744707"/>
      <w:bookmarkStart w:id="261" w:name="_Toc485809607"/>
      <w:r w:rsidRPr="00136368">
        <w:rPr>
          <w:rFonts w:ascii="Myriad Pro" w:hAnsi="Myriad Pro"/>
          <w:sz w:val="20"/>
          <w:szCs w:val="20"/>
        </w:rPr>
        <w:br w:type="page"/>
      </w:r>
    </w:p>
    <w:p w14:paraId="465BCA57" w14:textId="7613FF09" w:rsidR="00D438F8" w:rsidRPr="00136368" w:rsidRDefault="00D438F8" w:rsidP="00B73DF7">
      <w:pPr>
        <w:pStyle w:val="1stlevelheading"/>
        <w:numPr>
          <w:ilvl w:val="0"/>
          <w:numId w:val="0"/>
        </w:numPr>
        <w:jc w:val="right"/>
        <w:rPr>
          <w:rFonts w:ascii="Myriad Pro" w:hAnsi="Myriad Pro"/>
          <w:sz w:val="20"/>
          <w:szCs w:val="20"/>
        </w:rPr>
      </w:pPr>
      <w:r w:rsidRPr="00136368">
        <w:rPr>
          <w:rFonts w:ascii="Myriad Pro" w:hAnsi="Myriad Pro"/>
          <w:sz w:val="20"/>
          <w:szCs w:val="20"/>
        </w:rPr>
        <w:t xml:space="preserve">Annex No </w:t>
      </w:r>
      <w:r w:rsidR="00421881" w:rsidRPr="00136368">
        <w:rPr>
          <w:rFonts w:ascii="Myriad Pro" w:hAnsi="Myriad Pro"/>
          <w:sz w:val="20"/>
          <w:szCs w:val="20"/>
        </w:rPr>
        <w:t>2</w:t>
      </w:r>
      <w:r w:rsidR="009916E1" w:rsidRPr="00136368">
        <w:rPr>
          <w:rFonts w:ascii="Myriad Pro" w:hAnsi="Myriad Pro"/>
          <w:sz w:val="20"/>
          <w:szCs w:val="20"/>
        </w:rPr>
        <w:t>: Technical specification</w:t>
      </w:r>
      <w:bookmarkEnd w:id="259"/>
      <w:bookmarkEnd w:id="260"/>
      <w:bookmarkEnd w:id="261"/>
    </w:p>
    <w:p w14:paraId="4642F6B7" w14:textId="77777777" w:rsidR="0071158E" w:rsidRPr="00136368" w:rsidRDefault="0071158E" w:rsidP="0071158E">
      <w:pPr>
        <w:jc w:val="right"/>
        <w:rPr>
          <w:rFonts w:ascii="Myriad Pro" w:hAnsi="Myriad Pro"/>
          <w:sz w:val="20"/>
          <w:szCs w:val="20"/>
        </w:rPr>
      </w:pPr>
      <w:bookmarkStart w:id="262" w:name="b"/>
    </w:p>
    <w:p w14:paraId="11FF9ABB" w14:textId="6F22D667" w:rsidR="0071158E" w:rsidRPr="00136368" w:rsidRDefault="0071158E" w:rsidP="0071158E">
      <w:pPr>
        <w:tabs>
          <w:tab w:val="left" w:pos="4320"/>
          <w:tab w:val="left" w:pos="7965"/>
        </w:tabs>
        <w:jc w:val="right"/>
        <w:rPr>
          <w:rFonts w:ascii="Myriad Pro" w:hAnsi="Myriad Pro"/>
          <w:sz w:val="20"/>
          <w:szCs w:val="20"/>
        </w:rPr>
      </w:pPr>
    </w:p>
    <w:p w14:paraId="15DFC004" w14:textId="77777777" w:rsidR="0071158E" w:rsidRPr="00136368" w:rsidRDefault="0071158E" w:rsidP="0071158E">
      <w:pPr>
        <w:jc w:val="right"/>
        <w:rPr>
          <w:rFonts w:ascii="Myriad Pro" w:hAnsi="Myriad Pro"/>
          <w:b/>
          <w:sz w:val="20"/>
          <w:szCs w:val="20"/>
        </w:rPr>
      </w:pPr>
    </w:p>
    <w:p w14:paraId="43D62940" w14:textId="45127554" w:rsidR="0071158E" w:rsidRPr="00136368" w:rsidRDefault="0071158E" w:rsidP="0071158E">
      <w:pPr>
        <w:pStyle w:val="SLOAgreementTitle"/>
        <w:rPr>
          <w:rFonts w:ascii="Myriad Pro" w:hAnsi="Myriad Pro"/>
          <w:sz w:val="20"/>
          <w:szCs w:val="20"/>
        </w:rPr>
      </w:pPr>
      <w:r w:rsidRPr="00136368">
        <w:rPr>
          <w:rFonts w:ascii="Myriad Pro" w:hAnsi="Myriad Pro"/>
          <w:sz w:val="20"/>
          <w:szCs w:val="20"/>
        </w:rPr>
        <w:t>TE</w:t>
      </w:r>
      <w:r w:rsidR="00B73DF7" w:rsidRPr="00136368">
        <w:rPr>
          <w:rFonts w:ascii="Myriad Pro" w:hAnsi="Myriad Pro"/>
          <w:sz w:val="20"/>
          <w:szCs w:val="20"/>
        </w:rPr>
        <w:t>CHNICAL SPECIFICATION</w:t>
      </w:r>
    </w:p>
    <w:p w14:paraId="09F96740" w14:textId="77777777" w:rsidR="0071158E" w:rsidRPr="00136368" w:rsidRDefault="0071158E" w:rsidP="0071158E">
      <w:pPr>
        <w:pStyle w:val="SLONormal"/>
        <w:rPr>
          <w:rFonts w:ascii="Myriad Pro" w:hAnsi="Myriad Pro"/>
          <w:sz w:val="20"/>
          <w:szCs w:val="20"/>
        </w:rPr>
      </w:pPr>
    </w:p>
    <w:p w14:paraId="3FFAC469" w14:textId="77777777" w:rsidR="0071158E" w:rsidRPr="00136368" w:rsidRDefault="0071158E" w:rsidP="0071158E">
      <w:pPr>
        <w:pStyle w:val="SLONormal"/>
        <w:rPr>
          <w:rFonts w:ascii="Myriad Pro" w:hAnsi="Myriad Pro"/>
          <w:sz w:val="20"/>
          <w:szCs w:val="20"/>
        </w:rPr>
      </w:pPr>
    </w:p>
    <w:p w14:paraId="124DD8E6" w14:textId="77777777" w:rsidR="0071158E" w:rsidRPr="00136368" w:rsidRDefault="0071158E" w:rsidP="0071158E">
      <w:pPr>
        <w:pStyle w:val="SLONormal"/>
        <w:rPr>
          <w:rFonts w:ascii="Myriad Pro" w:hAnsi="Myriad Pro"/>
          <w:sz w:val="20"/>
          <w:szCs w:val="20"/>
        </w:rPr>
      </w:pPr>
    </w:p>
    <w:p w14:paraId="4F86A07B" w14:textId="692D242E" w:rsidR="0071158E" w:rsidRPr="00136368" w:rsidRDefault="0071158E" w:rsidP="00C730F9">
      <w:pPr>
        <w:pStyle w:val="SLOAgreementTitle"/>
        <w:tabs>
          <w:tab w:val="left" w:pos="2977"/>
        </w:tabs>
        <w:rPr>
          <w:rFonts w:ascii="Myriad Pro" w:hAnsi="Myriad Pro"/>
          <w:sz w:val="20"/>
          <w:szCs w:val="20"/>
        </w:rPr>
      </w:pPr>
      <w:r w:rsidRPr="00136368">
        <w:rPr>
          <w:rFonts w:ascii="Myriad Pro" w:hAnsi="Myriad Pro"/>
          <w:sz w:val="20"/>
          <w:szCs w:val="20"/>
        </w:rPr>
        <w:t xml:space="preserve">FOR </w:t>
      </w:r>
      <w:r w:rsidR="00677AEC" w:rsidRPr="00136368">
        <w:rPr>
          <w:rFonts w:ascii="Myriad Pro" w:hAnsi="Myriad Pro"/>
          <w:sz w:val="20"/>
          <w:szCs w:val="20"/>
        </w:rPr>
        <w:t>open competition</w:t>
      </w:r>
    </w:p>
    <w:p w14:paraId="7AC77FF9" w14:textId="68FD56AD" w:rsidR="0071158E" w:rsidRPr="00136368" w:rsidRDefault="00A85073" w:rsidP="0071158E">
      <w:pPr>
        <w:pStyle w:val="SLOAgreementTitle"/>
        <w:rPr>
          <w:rFonts w:ascii="Myriad Pro" w:hAnsi="Myriad Pro" w:cs="CIDFont+F2"/>
          <w:sz w:val="20"/>
          <w:szCs w:val="20"/>
          <w:lang w:eastAsia="lv-LV"/>
        </w:rPr>
      </w:pPr>
      <w:r w:rsidRPr="00136368">
        <w:rPr>
          <w:rFonts w:ascii="Myriad Pro" w:hAnsi="Myriad Pro" w:cs="CIDFont+F2"/>
          <w:sz w:val="20"/>
          <w:szCs w:val="20"/>
          <w:lang w:eastAsia="lv-LV"/>
        </w:rPr>
        <w:t>Risk Management Framework</w:t>
      </w:r>
    </w:p>
    <w:p w14:paraId="528565DF" w14:textId="77777777" w:rsidR="0071158E" w:rsidRPr="00136368" w:rsidRDefault="0071158E" w:rsidP="0071158E">
      <w:pPr>
        <w:jc w:val="center"/>
        <w:rPr>
          <w:rFonts w:ascii="Myriad Pro" w:hAnsi="Myriad Pro"/>
          <w:sz w:val="20"/>
          <w:szCs w:val="20"/>
        </w:rPr>
      </w:pPr>
    </w:p>
    <w:p w14:paraId="62A203EF" w14:textId="77777777" w:rsidR="0071158E" w:rsidRPr="00136368" w:rsidRDefault="0071158E" w:rsidP="0071158E">
      <w:pPr>
        <w:jc w:val="center"/>
        <w:rPr>
          <w:rFonts w:ascii="Myriad Pro" w:hAnsi="Myriad Pro"/>
          <w:sz w:val="20"/>
          <w:szCs w:val="20"/>
        </w:rPr>
      </w:pPr>
    </w:p>
    <w:p w14:paraId="7C7DE58D" w14:textId="77777777" w:rsidR="0071158E" w:rsidRPr="00136368" w:rsidRDefault="0071158E" w:rsidP="0071158E">
      <w:pPr>
        <w:rPr>
          <w:rFonts w:ascii="Myriad Pro" w:hAnsi="Myriad Pro"/>
          <w:sz w:val="20"/>
          <w:szCs w:val="20"/>
        </w:rPr>
      </w:pPr>
    </w:p>
    <w:p w14:paraId="04DC4A7D" w14:textId="77777777" w:rsidR="0071158E" w:rsidRPr="00136368" w:rsidRDefault="0071158E" w:rsidP="0071158E">
      <w:pPr>
        <w:rPr>
          <w:rFonts w:ascii="Myriad Pro" w:hAnsi="Myriad Pro"/>
          <w:sz w:val="20"/>
          <w:szCs w:val="20"/>
        </w:rPr>
      </w:pPr>
    </w:p>
    <w:p w14:paraId="12223F0E" w14:textId="77777777" w:rsidR="0071158E" w:rsidRPr="00136368" w:rsidRDefault="0071158E" w:rsidP="0071158E">
      <w:pPr>
        <w:rPr>
          <w:rFonts w:ascii="Myriad Pro" w:hAnsi="Myriad Pro"/>
          <w:sz w:val="20"/>
          <w:szCs w:val="20"/>
        </w:rPr>
      </w:pPr>
    </w:p>
    <w:p w14:paraId="60A78189" w14:textId="77777777" w:rsidR="009233BA" w:rsidRPr="00136368" w:rsidRDefault="009233BA" w:rsidP="0071158E">
      <w:pPr>
        <w:rPr>
          <w:rFonts w:ascii="Myriad Pro" w:hAnsi="Myriad Pro"/>
          <w:sz w:val="20"/>
          <w:szCs w:val="20"/>
        </w:rPr>
      </w:pPr>
    </w:p>
    <w:p w14:paraId="12A88AF9" w14:textId="77777777" w:rsidR="009233BA" w:rsidRPr="00136368" w:rsidRDefault="009233BA" w:rsidP="0071158E">
      <w:pPr>
        <w:rPr>
          <w:rFonts w:ascii="Myriad Pro" w:hAnsi="Myriad Pro"/>
          <w:sz w:val="20"/>
          <w:szCs w:val="20"/>
        </w:rPr>
      </w:pPr>
    </w:p>
    <w:p w14:paraId="699E2C23" w14:textId="77777777" w:rsidR="009233BA" w:rsidRPr="00136368" w:rsidRDefault="009233BA" w:rsidP="0071158E">
      <w:pPr>
        <w:rPr>
          <w:rFonts w:ascii="Myriad Pro" w:hAnsi="Myriad Pro"/>
          <w:sz w:val="20"/>
          <w:szCs w:val="20"/>
        </w:rPr>
      </w:pPr>
    </w:p>
    <w:p w14:paraId="78005E0B" w14:textId="77777777" w:rsidR="009233BA" w:rsidRPr="00136368" w:rsidRDefault="009233BA" w:rsidP="0071158E">
      <w:pPr>
        <w:rPr>
          <w:rFonts w:ascii="Myriad Pro" w:hAnsi="Myriad Pro"/>
          <w:sz w:val="20"/>
          <w:szCs w:val="20"/>
        </w:rPr>
      </w:pPr>
    </w:p>
    <w:p w14:paraId="2F79EB67" w14:textId="77777777" w:rsidR="009233BA" w:rsidRPr="00136368" w:rsidRDefault="009233BA" w:rsidP="0071158E">
      <w:pPr>
        <w:rPr>
          <w:rFonts w:ascii="Myriad Pro" w:hAnsi="Myriad Pro"/>
          <w:sz w:val="20"/>
          <w:szCs w:val="20"/>
        </w:rPr>
      </w:pPr>
    </w:p>
    <w:p w14:paraId="12F472A2" w14:textId="77777777" w:rsidR="009233BA" w:rsidRPr="00136368" w:rsidRDefault="009233BA" w:rsidP="0071158E">
      <w:pPr>
        <w:rPr>
          <w:rFonts w:ascii="Myriad Pro" w:hAnsi="Myriad Pro"/>
          <w:sz w:val="20"/>
          <w:szCs w:val="20"/>
        </w:rPr>
      </w:pPr>
    </w:p>
    <w:p w14:paraId="79798624" w14:textId="77777777" w:rsidR="009233BA" w:rsidRPr="00136368" w:rsidRDefault="009233BA" w:rsidP="0071158E">
      <w:pPr>
        <w:rPr>
          <w:rFonts w:ascii="Myriad Pro" w:hAnsi="Myriad Pro"/>
          <w:sz w:val="20"/>
          <w:szCs w:val="20"/>
        </w:rPr>
      </w:pPr>
    </w:p>
    <w:p w14:paraId="60089A24" w14:textId="77777777" w:rsidR="009233BA" w:rsidRPr="00136368" w:rsidRDefault="009233BA" w:rsidP="0071158E">
      <w:pPr>
        <w:rPr>
          <w:rFonts w:ascii="Myriad Pro" w:hAnsi="Myriad Pro"/>
          <w:sz w:val="20"/>
          <w:szCs w:val="20"/>
        </w:rPr>
      </w:pPr>
    </w:p>
    <w:p w14:paraId="05E2D581" w14:textId="77777777" w:rsidR="009233BA" w:rsidRPr="00136368" w:rsidRDefault="009233BA" w:rsidP="0071158E">
      <w:pPr>
        <w:rPr>
          <w:rFonts w:ascii="Myriad Pro" w:hAnsi="Myriad Pro"/>
          <w:sz w:val="20"/>
          <w:szCs w:val="20"/>
        </w:rPr>
      </w:pPr>
    </w:p>
    <w:p w14:paraId="46D9C4EB" w14:textId="77777777" w:rsidR="0071158E" w:rsidRPr="00136368" w:rsidRDefault="0071158E" w:rsidP="0071158E">
      <w:pPr>
        <w:rPr>
          <w:rFonts w:ascii="Myriad Pro" w:hAnsi="Myriad Pro"/>
          <w:sz w:val="20"/>
          <w:szCs w:val="20"/>
        </w:rPr>
      </w:pPr>
    </w:p>
    <w:p w14:paraId="2B643421" w14:textId="77777777" w:rsidR="0071158E" w:rsidRPr="00136368" w:rsidRDefault="0071158E" w:rsidP="0071158E">
      <w:pPr>
        <w:jc w:val="center"/>
        <w:rPr>
          <w:rFonts w:ascii="Myriad Pro" w:hAnsi="Myriad Pro"/>
          <w:sz w:val="20"/>
          <w:szCs w:val="20"/>
        </w:rPr>
      </w:pPr>
      <w:r w:rsidRPr="00136368">
        <w:rPr>
          <w:rFonts w:ascii="Myriad Pro" w:hAnsi="Myriad Pro"/>
          <w:noProof/>
          <w:sz w:val="20"/>
          <w:szCs w:val="20"/>
          <w:lang w:eastAsia="en-GB"/>
        </w:rPr>
        <w:drawing>
          <wp:inline distT="0" distB="0" distL="0" distR="0" wp14:anchorId="3BEFADA3" wp14:editId="74E51D0E">
            <wp:extent cx="3253105" cy="452755"/>
            <wp:effectExtent l="0" t="0" r="4445" b="4445"/>
            <wp:docPr id="7"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3E3097C7" w14:textId="77777777" w:rsidR="0071158E" w:rsidRPr="00136368" w:rsidRDefault="0071158E" w:rsidP="0071158E">
      <w:pPr>
        <w:rPr>
          <w:rFonts w:ascii="Myriad Pro" w:hAnsi="Myriad Pro"/>
          <w:sz w:val="20"/>
          <w:szCs w:val="20"/>
        </w:rPr>
      </w:pPr>
    </w:p>
    <w:p w14:paraId="693B7333" w14:textId="77777777" w:rsidR="0071158E" w:rsidRPr="00136368" w:rsidRDefault="0071158E" w:rsidP="0071158E">
      <w:pPr>
        <w:pStyle w:val="SLONormal"/>
        <w:jc w:val="center"/>
        <w:rPr>
          <w:rFonts w:ascii="Myriad Pro" w:hAnsi="Myriad Pro"/>
          <w:sz w:val="20"/>
          <w:szCs w:val="20"/>
        </w:rPr>
      </w:pPr>
      <w:r w:rsidRPr="00136368">
        <w:rPr>
          <w:rFonts w:ascii="Myriad Pro" w:hAnsi="Myriad Pro"/>
          <w:sz w:val="20"/>
          <w:szCs w:val="20"/>
        </w:rPr>
        <w:t>Riga, 2017</w:t>
      </w:r>
    </w:p>
    <w:p w14:paraId="28BF576D" w14:textId="77777777" w:rsidR="0071158E" w:rsidRPr="00136368" w:rsidRDefault="0071158E" w:rsidP="0071158E">
      <w:pPr>
        <w:pStyle w:val="1stlevelheading"/>
        <w:numPr>
          <w:ilvl w:val="0"/>
          <w:numId w:val="0"/>
        </w:numPr>
        <w:rPr>
          <w:rFonts w:ascii="Myriad Pro" w:hAnsi="Myriad Pro"/>
          <w:sz w:val="20"/>
          <w:szCs w:val="20"/>
        </w:rPr>
      </w:pPr>
      <w:bookmarkStart w:id="263" w:name="_Toc70735548"/>
      <w:bookmarkStart w:id="264" w:name="_Toc70735729"/>
      <w:r w:rsidRPr="00136368">
        <w:rPr>
          <w:rFonts w:ascii="Myriad Pro" w:hAnsi="Myriad Pro"/>
          <w:sz w:val="20"/>
          <w:szCs w:val="20"/>
        </w:rPr>
        <w:br w:type="page"/>
      </w:r>
      <w:bookmarkEnd w:id="263"/>
      <w:bookmarkEnd w:id="264"/>
    </w:p>
    <w:p w14:paraId="4F89B9A7" w14:textId="77777777" w:rsidR="0071158E" w:rsidRPr="00B12F4F" w:rsidRDefault="0071158E" w:rsidP="0071158E">
      <w:pPr>
        <w:rPr>
          <w:rFonts w:ascii="Myriad Pro" w:hAnsi="Myriad Pro"/>
          <w:b/>
          <w:sz w:val="20"/>
          <w:szCs w:val="20"/>
        </w:rPr>
      </w:pPr>
      <w:r w:rsidRPr="00B12F4F">
        <w:rPr>
          <w:rFonts w:ascii="Myriad Pro" w:hAnsi="Myriad Pro"/>
          <w:b/>
          <w:sz w:val="20"/>
          <w:szCs w:val="20"/>
        </w:rPr>
        <w:t>CONTENT</w:t>
      </w:r>
    </w:p>
    <w:bookmarkStart w:id="265" w:name="_Toc466542508"/>
    <w:bookmarkStart w:id="266" w:name="_Toc471919445"/>
    <w:bookmarkStart w:id="267" w:name="_Toc471977192"/>
    <w:bookmarkStart w:id="268" w:name="_Toc471995568"/>
    <w:bookmarkStart w:id="269" w:name="_Toc472329506"/>
    <w:bookmarkStart w:id="270" w:name="_Toc472329740"/>
    <w:bookmarkStart w:id="271" w:name="_Toc474971914"/>
    <w:bookmarkStart w:id="272" w:name="_Toc474973519"/>
    <w:p w14:paraId="582FEC35" w14:textId="5F9E3AE9" w:rsidR="00421881" w:rsidRPr="00136368" w:rsidRDefault="0071158E">
      <w:pPr>
        <w:pStyle w:val="TOC1"/>
        <w:rPr>
          <w:rFonts w:ascii="Myriad Pro" w:eastAsiaTheme="minorEastAsia" w:hAnsi="Myriad Pro"/>
          <w:b w:val="0"/>
          <w:bCs w:val="0"/>
          <w:noProof/>
          <w:szCs w:val="20"/>
        </w:rPr>
      </w:pPr>
      <w:r w:rsidRPr="00136368">
        <w:rPr>
          <w:rFonts w:ascii="Myriad Pro" w:hAnsi="Myriad Pro"/>
          <w:color w:val="000000"/>
          <w:szCs w:val="20"/>
        </w:rPr>
        <w:fldChar w:fldCharType="begin"/>
      </w:r>
      <w:r w:rsidRPr="00136368">
        <w:rPr>
          <w:rFonts w:ascii="Myriad Pro" w:hAnsi="Myriad Pro"/>
          <w:szCs w:val="20"/>
        </w:rPr>
        <w:instrText xml:space="preserve"> TOC \o "1-1" \b b </w:instrText>
      </w:r>
      <w:r w:rsidRPr="00136368">
        <w:rPr>
          <w:rFonts w:ascii="Myriad Pro" w:hAnsi="Myriad Pro"/>
          <w:color w:val="000000"/>
          <w:szCs w:val="20"/>
        </w:rPr>
        <w:fldChar w:fldCharType="separate"/>
      </w:r>
      <w:r w:rsidR="00421881" w:rsidRPr="00136368">
        <w:rPr>
          <w:rFonts w:ascii="Myriad Pro" w:hAnsi="Myriad Pro" w:cstheme="minorHAnsi"/>
          <w:noProof/>
          <w:szCs w:val="20"/>
        </w:rPr>
        <w:t>1.</w:t>
      </w:r>
      <w:r w:rsidR="00421881" w:rsidRPr="00136368">
        <w:rPr>
          <w:rFonts w:ascii="Myriad Pro" w:eastAsiaTheme="minorEastAsia" w:hAnsi="Myriad Pro"/>
          <w:b w:val="0"/>
          <w:bCs w:val="0"/>
          <w:noProof/>
          <w:szCs w:val="20"/>
        </w:rPr>
        <w:tab/>
      </w:r>
      <w:r w:rsidR="00421881" w:rsidRPr="008F1832">
        <w:rPr>
          <w:rFonts w:ascii="Myriad Pro" w:hAnsi="Myriad Pro" w:cstheme="minorHAnsi"/>
          <w:caps/>
          <w:noProof/>
          <w:szCs w:val="20"/>
        </w:rPr>
        <w:t>Introduction</w:t>
      </w:r>
      <w:r w:rsidR="00421881" w:rsidRPr="00136368">
        <w:rPr>
          <w:rFonts w:ascii="Myriad Pro" w:hAnsi="Myriad Pro"/>
          <w:noProof/>
          <w:szCs w:val="20"/>
        </w:rPr>
        <w:tab/>
      </w:r>
      <w:r w:rsidR="00421881" w:rsidRPr="00136368">
        <w:rPr>
          <w:rFonts w:ascii="Myriad Pro" w:hAnsi="Myriad Pro"/>
          <w:noProof/>
          <w:szCs w:val="20"/>
        </w:rPr>
        <w:fldChar w:fldCharType="begin"/>
      </w:r>
      <w:r w:rsidR="00421881" w:rsidRPr="00136368">
        <w:rPr>
          <w:rFonts w:ascii="Myriad Pro" w:hAnsi="Myriad Pro"/>
          <w:noProof/>
          <w:szCs w:val="20"/>
        </w:rPr>
        <w:instrText xml:space="preserve"> PAGEREF _Toc499893173 \h </w:instrText>
      </w:r>
      <w:r w:rsidR="00421881" w:rsidRPr="00136368">
        <w:rPr>
          <w:rFonts w:ascii="Myriad Pro" w:hAnsi="Myriad Pro"/>
          <w:noProof/>
          <w:szCs w:val="20"/>
        </w:rPr>
      </w:r>
      <w:r w:rsidR="00421881" w:rsidRPr="00136368">
        <w:rPr>
          <w:rFonts w:ascii="Myriad Pro" w:hAnsi="Myriad Pro"/>
          <w:noProof/>
          <w:szCs w:val="20"/>
        </w:rPr>
        <w:fldChar w:fldCharType="separate"/>
      </w:r>
      <w:r w:rsidR="00D51306">
        <w:rPr>
          <w:rFonts w:ascii="Myriad Pro" w:hAnsi="Myriad Pro"/>
          <w:noProof/>
          <w:szCs w:val="20"/>
        </w:rPr>
        <w:t>30</w:t>
      </w:r>
      <w:r w:rsidR="00421881" w:rsidRPr="00136368">
        <w:rPr>
          <w:rFonts w:ascii="Myriad Pro" w:hAnsi="Myriad Pro"/>
          <w:noProof/>
          <w:szCs w:val="20"/>
        </w:rPr>
        <w:fldChar w:fldCharType="end"/>
      </w:r>
    </w:p>
    <w:p w14:paraId="4185946E" w14:textId="40427AD1" w:rsidR="00421881" w:rsidRPr="00136368" w:rsidRDefault="00421881">
      <w:pPr>
        <w:pStyle w:val="TOC1"/>
        <w:rPr>
          <w:rFonts w:ascii="Myriad Pro" w:eastAsiaTheme="minorEastAsia" w:hAnsi="Myriad Pro"/>
          <w:b w:val="0"/>
          <w:bCs w:val="0"/>
          <w:noProof/>
          <w:szCs w:val="20"/>
        </w:rPr>
      </w:pPr>
      <w:r w:rsidRPr="00136368">
        <w:rPr>
          <w:rFonts w:ascii="Myriad Pro" w:hAnsi="Myriad Pro" w:cstheme="minorHAnsi"/>
          <w:noProof/>
          <w:szCs w:val="20"/>
        </w:rPr>
        <w:t>2.</w:t>
      </w:r>
      <w:r w:rsidRPr="00136368">
        <w:rPr>
          <w:rFonts w:ascii="Myriad Pro" w:eastAsiaTheme="minorEastAsia" w:hAnsi="Myriad Pro"/>
          <w:b w:val="0"/>
          <w:bCs w:val="0"/>
          <w:noProof/>
          <w:szCs w:val="20"/>
        </w:rPr>
        <w:tab/>
      </w:r>
      <w:r w:rsidRPr="008F1832">
        <w:rPr>
          <w:rFonts w:ascii="Myriad Pro" w:hAnsi="Myriad Pro" w:cstheme="minorHAnsi"/>
          <w:caps/>
          <w:noProof/>
          <w:szCs w:val="20"/>
        </w:rPr>
        <w:t>Objective of the procurement</w:t>
      </w:r>
      <w:r w:rsidRPr="00136368">
        <w:rPr>
          <w:rFonts w:ascii="Myriad Pro" w:hAnsi="Myriad Pro"/>
          <w:noProof/>
          <w:szCs w:val="20"/>
        </w:rPr>
        <w:tab/>
      </w:r>
      <w:r w:rsidRPr="00136368">
        <w:rPr>
          <w:rFonts w:ascii="Myriad Pro" w:hAnsi="Myriad Pro"/>
          <w:noProof/>
          <w:szCs w:val="20"/>
        </w:rPr>
        <w:fldChar w:fldCharType="begin"/>
      </w:r>
      <w:r w:rsidRPr="00136368">
        <w:rPr>
          <w:rFonts w:ascii="Myriad Pro" w:hAnsi="Myriad Pro"/>
          <w:noProof/>
          <w:szCs w:val="20"/>
        </w:rPr>
        <w:instrText xml:space="preserve"> PAGEREF _Toc499893174 \h </w:instrText>
      </w:r>
      <w:r w:rsidRPr="00136368">
        <w:rPr>
          <w:rFonts w:ascii="Myriad Pro" w:hAnsi="Myriad Pro"/>
          <w:noProof/>
          <w:szCs w:val="20"/>
        </w:rPr>
      </w:r>
      <w:r w:rsidRPr="00136368">
        <w:rPr>
          <w:rFonts w:ascii="Myriad Pro" w:hAnsi="Myriad Pro"/>
          <w:noProof/>
          <w:szCs w:val="20"/>
        </w:rPr>
        <w:fldChar w:fldCharType="separate"/>
      </w:r>
      <w:r w:rsidR="00D51306">
        <w:rPr>
          <w:rFonts w:ascii="Myriad Pro" w:hAnsi="Myriad Pro"/>
          <w:noProof/>
          <w:szCs w:val="20"/>
        </w:rPr>
        <w:t>33</w:t>
      </w:r>
      <w:r w:rsidRPr="00136368">
        <w:rPr>
          <w:rFonts w:ascii="Myriad Pro" w:hAnsi="Myriad Pro"/>
          <w:noProof/>
          <w:szCs w:val="20"/>
        </w:rPr>
        <w:fldChar w:fldCharType="end"/>
      </w:r>
    </w:p>
    <w:p w14:paraId="3C9C1E5F" w14:textId="17E9CDB9" w:rsidR="00421881" w:rsidRPr="00136368" w:rsidRDefault="00421881">
      <w:pPr>
        <w:pStyle w:val="TOC1"/>
        <w:rPr>
          <w:rFonts w:ascii="Myriad Pro" w:eastAsiaTheme="minorEastAsia" w:hAnsi="Myriad Pro"/>
          <w:b w:val="0"/>
          <w:bCs w:val="0"/>
          <w:noProof/>
          <w:szCs w:val="20"/>
        </w:rPr>
      </w:pPr>
      <w:r w:rsidRPr="00136368">
        <w:rPr>
          <w:rFonts w:ascii="Myriad Pro" w:hAnsi="Myriad Pro" w:cstheme="minorHAnsi"/>
          <w:noProof/>
          <w:szCs w:val="20"/>
        </w:rPr>
        <w:t>3.</w:t>
      </w:r>
      <w:r w:rsidRPr="00136368">
        <w:rPr>
          <w:rFonts w:ascii="Myriad Pro" w:eastAsiaTheme="minorEastAsia" w:hAnsi="Myriad Pro"/>
          <w:b w:val="0"/>
          <w:bCs w:val="0"/>
          <w:noProof/>
          <w:szCs w:val="20"/>
        </w:rPr>
        <w:tab/>
      </w:r>
      <w:r w:rsidRPr="008F1832">
        <w:rPr>
          <w:rFonts w:ascii="Myriad Pro" w:hAnsi="Myriad Pro" w:cstheme="minorHAnsi"/>
          <w:caps/>
          <w:noProof/>
          <w:szCs w:val="20"/>
        </w:rPr>
        <w:t>Scope of the Study</w:t>
      </w:r>
      <w:r w:rsidRPr="00136368">
        <w:rPr>
          <w:rFonts w:ascii="Myriad Pro" w:hAnsi="Myriad Pro"/>
          <w:noProof/>
          <w:szCs w:val="20"/>
        </w:rPr>
        <w:tab/>
      </w:r>
      <w:r w:rsidRPr="00136368">
        <w:rPr>
          <w:rFonts w:ascii="Myriad Pro" w:hAnsi="Myriad Pro"/>
          <w:noProof/>
          <w:szCs w:val="20"/>
        </w:rPr>
        <w:fldChar w:fldCharType="begin"/>
      </w:r>
      <w:r w:rsidRPr="00136368">
        <w:rPr>
          <w:rFonts w:ascii="Myriad Pro" w:hAnsi="Myriad Pro"/>
          <w:noProof/>
          <w:szCs w:val="20"/>
        </w:rPr>
        <w:instrText xml:space="preserve"> PAGEREF _Toc499893175 \h </w:instrText>
      </w:r>
      <w:r w:rsidRPr="00136368">
        <w:rPr>
          <w:rFonts w:ascii="Myriad Pro" w:hAnsi="Myriad Pro"/>
          <w:noProof/>
          <w:szCs w:val="20"/>
        </w:rPr>
      </w:r>
      <w:r w:rsidRPr="00136368">
        <w:rPr>
          <w:rFonts w:ascii="Myriad Pro" w:hAnsi="Myriad Pro"/>
          <w:noProof/>
          <w:szCs w:val="20"/>
        </w:rPr>
        <w:fldChar w:fldCharType="separate"/>
      </w:r>
      <w:r w:rsidR="00D51306">
        <w:rPr>
          <w:rFonts w:ascii="Myriad Pro" w:hAnsi="Myriad Pro"/>
          <w:noProof/>
          <w:szCs w:val="20"/>
        </w:rPr>
        <w:t>33</w:t>
      </w:r>
      <w:r w:rsidRPr="00136368">
        <w:rPr>
          <w:rFonts w:ascii="Myriad Pro" w:hAnsi="Myriad Pro"/>
          <w:noProof/>
          <w:szCs w:val="20"/>
        </w:rPr>
        <w:fldChar w:fldCharType="end"/>
      </w:r>
    </w:p>
    <w:p w14:paraId="4C45F741" w14:textId="4E28437D" w:rsidR="00421881" w:rsidRPr="00136368" w:rsidRDefault="00421881">
      <w:pPr>
        <w:pStyle w:val="TOC1"/>
        <w:rPr>
          <w:rFonts w:ascii="Myriad Pro" w:eastAsiaTheme="minorEastAsia" w:hAnsi="Myriad Pro"/>
          <w:b w:val="0"/>
          <w:bCs w:val="0"/>
          <w:noProof/>
          <w:szCs w:val="20"/>
        </w:rPr>
      </w:pPr>
      <w:r w:rsidRPr="00136368">
        <w:rPr>
          <w:rFonts w:ascii="Myriad Pro" w:hAnsi="Myriad Pro" w:cstheme="minorHAnsi"/>
          <w:noProof/>
          <w:szCs w:val="20"/>
        </w:rPr>
        <w:t>4.</w:t>
      </w:r>
      <w:r w:rsidRPr="00136368">
        <w:rPr>
          <w:rFonts w:ascii="Myriad Pro" w:eastAsiaTheme="minorEastAsia" w:hAnsi="Myriad Pro"/>
          <w:b w:val="0"/>
          <w:bCs w:val="0"/>
          <w:noProof/>
          <w:szCs w:val="20"/>
        </w:rPr>
        <w:tab/>
      </w:r>
      <w:r w:rsidR="007F4411" w:rsidRPr="008F1832">
        <w:rPr>
          <w:rFonts w:ascii="Myriad Pro" w:hAnsi="Myriad Pro" w:cstheme="minorHAnsi"/>
          <w:caps/>
          <w:noProof/>
          <w:szCs w:val="20"/>
        </w:rPr>
        <w:t>D</w:t>
      </w:r>
      <w:r w:rsidRPr="008F1832">
        <w:rPr>
          <w:rFonts w:ascii="Myriad Pro" w:hAnsi="Myriad Pro" w:cstheme="minorHAnsi"/>
          <w:caps/>
          <w:noProof/>
          <w:szCs w:val="20"/>
        </w:rPr>
        <w:t xml:space="preserve">escription of </w:t>
      </w:r>
      <w:r w:rsidR="00BB06D8" w:rsidRPr="008F1832">
        <w:rPr>
          <w:rFonts w:ascii="Myriad Pro" w:hAnsi="Myriad Pro" w:cstheme="minorHAnsi"/>
          <w:caps/>
          <w:noProof/>
          <w:szCs w:val="20"/>
        </w:rPr>
        <w:t>services</w:t>
      </w:r>
      <w:r w:rsidRPr="00136368">
        <w:rPr>
          <w:rFonts w:ascii="Myriad Pro" w:hAnsi="Myriad Pro"/>
          <w:noProof/>
          <w:szCs w:val="20"/>
        </w:rPr>
        <w:tab/>
      </w:r>
      <w:r w:rsidRPr="00136368">
        <w:rPr>
          <w:rFonts w:ascii="Myriad Pro" w:hAnsi="Myriad Pro"/>
          <w:noProof/>
          <w:szCs w:val="20"/>
        </w:rPr>
        <w:fldChar w:fldCharType="begin"/>
      </w:r>
      <w:r w:rsidRPr="00136368">
        <w:rPr>
          <w:rFonts w:ascii="Myriad Pro" w:hAnsi="Myriad Pro"/>
          <w:noProof/>
          <w:szCs w:val="20"/>
        </w:rPr>
        <w:instrText xml:space="preserve"> PAGEREF _Toc499893176 \h </w:instrText>
      </w:r>
      <w:r w:rsidRPr="00136368">
        <w:rPr>
          <w:rFonts w:ascii="Myriad Pro" w:hAnsi="Myriad Pro"/>
          <w:noProof/>
          <w:szCs w:val="20"/>
        </w:rPr>
      </w:r>
      <w:r w:rsidRPr="00136368">
        <w:rPr>
          <w:rFonts w:ascii="Myriad Pro" w:hAnsi="Myriad Pro"/>
          <w:noProof/>
          <w:szCs w:val="20"/>
        </w:rPr>
        <w:fldChar w:fldCharType="separate"/>
      </w:r>
      <w:r w:rsidR="00D51306">
        <w:rPr>
          <w:rFonts w:ascii="Myriad Pro" w:hAnsi="Myriad Pro"/>
          <w:noProof/>
          <w:szCs w:val="20"/>
        </w:rPr>
        <w:t>36</w:t>
      </w:r>
      <w:r w:rsidRPr="00136368">
        <w:rPr>
          <w:rFonts w:ascii="Myriad Pro" w:hAnsi="Myriad Pro"/>
          <w:noProof/>
          <w:szCs w:val="20"/>
        </w:rPr>
        <w:fldChar w:fldCharType="end"/>
      </w:r>
    </w:p>
    <w:p w14:paraId="1E8EC50F" w14:textId="540ED5E1" w:rsidR="0071158E" w:rsidRPr="00136368" w:rsidRDefault="0071158E" w:rsidP="0071158E">
      <w:pPr>
        <w:pStyle w:val="1stlevelheading"/>
        <w:numPr>
          <w:ilvl w:val="0"/>
          <w:numId w:val="0"/>
        </w:numPr>
        <w:rPr>
          <w:rFonts w:ascii="Myriad Pro" w:hAnsi="Myriad Pro"/>
          <w:sz w:val="20"/>
          <w:szCs w:val="20"/>
        </w:rPr>
      </w:pPr>
      <w:r w:rsidRPr="00136368">
        <w:rPr>
          <w:rFonts w:ascii="Myriad Pro" w:hAnsi="Myriad Pro"/>
          <w:sz w:val="20"/>
          <w:szCs w:val="20"/>
        </w:rPr>
        <w:fldChar w:fldCharType="end"/>
      </w:r>
    </w:p>
    <w:p w14:paraId="4B90D364" w14:textId="77777777" w:rsidR="0024707D" w:rsidRPr="00136368" w:rsidRDefault="0024707D" w:rsidP="0071158E">
      <w:pPr>
        <w:pStyle w:val="1stlevelheading"/>
        <w:numPr>
          <w:ilvl w:val="0"/>
          <w:numId w:val="0"/>
        </w:numPr>
        <w:rPr>
          <w:rFonts w:ascii="Myriad Pro" w:hAnsi="Myriad Pro"/>
          <w:sz w:val="20"/>
          <w:szCs w:val="20"/>
        </w:rPr>
        <w:sectPr w:rsidR="0024707D" w:rsidRPr="00136368" w:rsidSect="007168FB">
          <w:headerReference w:type="default" r:id="rId31"/>
          <w:footerReference w:type="default" r:id="rId32"/>
          <w:headerReference w:type="first" r:id="rId33"/>
          <w:pgSz w:w="11906" w:h="16838"/>
          <w:pgMar w:top="1134" w:right="1700" w:bottom="992" w:left="1701" w:header="709" w:footer="709" w:gutter="0"/>
          <w:cols w:space="708"/>
          <w:docGrid w:linePitch="360" w:charSpace="-2049"/>
        </w:sectPr>
      </w:pPr>
    </w:p>
    <w:p w14:paraId="2EECAB19" w14:textId="77777777" w:rsidR="0024707D" w:rsidRPr="00136368" w:rsidRDefault="0024707D" w:rsidP="00F95D42">
      <w:pPr>
        <w:pStyle w:val="1stlevelheading"/>
        <w:numPr>
          <w:ilvl w:val="0"/>
          <w:numId w:val="28"/>
        </w:numPr>
        <w:tabs>
          <w:tab w:val="left" w:pos="540"/>
        </w:tabs>
        <w:spacing w:before="0" w:after="200" w:line="360" w:lineRule="auto"/>
        <w:ind w:left="0" w:firstLine="0"/>
        <w:rPr>
          <w:rFonts w:ascii="Myriad Pro" w:hAnsi="Myriad Pro" w:cstheme="minorHAnsi"/>
          <w:sz w:val="20"/>
          <w:szCs w:val="20"/>
        </w:rPr>
      </w:pPr>
      <w:bookmarkStart w:id="273" w:name="_Toc482614137"/>
      <w:bookmarkStart w:id="274" w:name="_Toc499893173"/>
      <w:r w:rsidRPr="00136368">
        <w:rPr>
          <w:rFonts w:ascii="Myriad Pro" w:hAnsi="Myriad Pro" w:cstheme="minorHAnsi"/>
          <w:sz w:val="20"/>
          <w:szCs w:val="20"/>
        </w:rPr>
        <w:t>Introduction</w:t>
      </w:r>
      <w:bookmarkEnd w:id="273"/>
      <w:bookmarkEnd w:id="274"/>
    </w:p>
    <w:p w14:paraId="486C97ED" w14:textId="77777777" w:rsidR="0024707D" w:rsidRPr="00136368" w:rsidRDefault="0024707D" w:rsidP="0024707D">
      <w:pPr>
        <w:tabs>
          <w:tab w:val="left" w:pos="540"/>
        </w:tabs>
        <w:suppressAutoHyphens/>
        <w:autoSpaceDE w:val="0"/>
        <w:autoSpaceDN w:val="0"/>
        <w:adjustRightInd w:val="0"/>
        <w:spacing w:after="200" w:line="360" w:lineRule="auto"/>
        <w:jc w:val="both"/>
        <w:rPr>
          <w:rFonts w:ascii="Myriad Pro" w:eastAsia="Calibri" w:hAnsi="Myriad Pro" w:cstheme="minorHAnsi"/>
          <w:kern w:val="1"/>
          <w:sz w:val="20"/>
          <w:szCs w:val="20"/>
          <w:lang w:eastAsia="et-EE"/>
        </w:rPr>
      </w:pPr>
      <w:bookmarkStart w:id="275" w:name="_Hlk478460951"/>
      <w:r w:rsidRPr="00136368">
        <w:rPr>
          <w:rFonts w:ascii="Myriad Pro" w:eastAsia="Calibri" w:hAnsi="Myriad Pro" w:cstheme="minorHAnsi"/>
          <w:kern w:val="1"/>
          <w:sz w:val="20"/>
          <w:szCs w:val="20"/>
          <w:lang w:eastAsia="et-EE"/>
        </w:rPr>
        <w:t xml:space="preserve">The Baltic countries </w:t>
      </w:r>
      <w:bookmarkEnd w:id="275"/>
      <w:r w:rsidRPr="00136368">
        <w:rPr>
          <w:rFonts w:ascii="Myriad Pro" w:eastAsia="Calibri" w:hAnsi="Myriad Pro" w:cstheme="minorHAnsi"/>
          <w:kern w:val="1"/>
          <w:sz w:val="20"/>
          <w:szCs w:val="20"/>
          <w:lang w:eastAsia="et-EE"/>
        </w:rPr>
        <w:t xml:space="preserve">Estonia, Latvia and Lithuania have historically been linked to the east-west railway transport axis using the 1520mm gauge railway system. </w:t>
      </w:r>
      <w:r w:rsidRPr="00136368">
        <w:rPr>
          <w:rFonts w:ascii="Myriad Pro" w:eastAsia="Calibri" w:hAnsi="Myriad Pro" w:cstheme="minorHAnsi"/>
          <w:kern w:val="1"/>
          <w:sz w:val="20"/>
          <w:szCs w:val="20"/>
        </w:rPr>
        <w:t xml:space="preserve">Because of the existing historical and technical constraints, the existing rail system is incompatible with mainland European standards, thus there is a consensus that Estonia, Latvia and Lithuania need to be fully integrated into the wider European rail transport system. </w:t>
      </w:r>
      <w:r w:rsidRPr="00136368">
        <w:rPr>
          <w:rFonts w:ascii="Myriad Pro" w:eastAsia="Calibri" w:hAnsi="Myriad Pro" w:cstheme="minorHAnsi"/>
          <w:kern w:val="1"/>
          <w:sz w:val="20"/>
          <w:szCs w:val="20"/>
          <w:lang w:eastAsia="et-EE"/>
        </w:rPr>
        <w:t xml:space="preserve">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w:t>
      </w:r>
      <w:proofErr w:type="gramStart"/>
      <w:r w:rsidRPr="00136368">
        <w:rPr>
          <w:rFonts w:ascii="Myriad Pro" w:eastAsia="Calibri" w:hAnsi="Myriad Pro" w:cstheme="minorHAnsi"/>
          <w:kern w:val="1"/>
          <w:sz w:val="20"/>
          <w:szCs w:val="20"/>
          <w:lang w:eastAsia="et-EE"/>
        </w:rPr>
        <w:t>the clear majority of</w:t>
      </w:r>
      <w:proofErr w:type="gramEnd"/>
      <w:r w:rsidRPr="00136368">
        <w:rPr>
          <w:rFonts w:ascii="Myriad Pro" w:eastAsia="Calibri" w:hAnsi="Myriad Pro" w:cstheme="minorHAnsi"/>
          <w:kern w:val="1"/>
          <w:sz w:val="20"/>
          <w:szCs w:val="20"/>
          <w:lang w:eastAsia="et-EE"/>
        </w:rPr>
        <w:t xml:space="preserve"> the North-South freight is being transported by road transport and the overall accessibility in the region is low. </w:t>
      </w:r>
    </w:p>
    <w:p w14:paraId="090D41A2" w14:textId="77777777" w:rsidR="0024707D" w:rsidRPr="00136368" w:rsidRDefault="0024707D" w:rsidP="0024707D">
      <w:pPr>
        <w:tabs>
          <w:tab w:val="left" w:pos="540"/>
        </w:tabs>
        <w:suppressAutoHyphens/>
        <w:autoSpaceDE w:val="0"/>
        <w:autoSpaceDN w:val="0"/>
        <w:adjustRightInd w:val="0"/>
        <w:spacing w:after="200" w:line="360" w:lineRule="auto"/>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 xml:space="preserve">The ambitions of the Rail Baltica Global project (Global Project) are: </w:t>
      </w:r>
    </w:p>
    <w:p w14:paraId="5C9B91DB"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to become a powerful catalyst for sustainable economic growth in the Baltic States;</w:t>
      </w:r>
    </w:p>
    <w:p w14:paraId="57376CA1"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to set a new standard of passenger and freight mobility;</w:t>
      </w:r>
    </w:p>
    <w:p w14:paraId="044F2FD0"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to ensure a new economic corridor will emerge;</w:t>
      </w:r>
    </w:p>
    <w:p w14:paraId="6CE9F170"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sustainable employment and educational opportunities;</w:t>
      </w:r>
    </w:p>
    <w:p w14:paraId="65E03C56"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an environmentally sustainable infrastructure;</w:t>
      </w:r>
    </w:p>
    <w:p w14:paraId="6677A9BF"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new opportunities for multimodal freight logistics development;</w:t>
      </w:r>
    </w:p>
    <w:p w14:paraId="17B803EB"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new intermodal transport solutions for passengers;</w:t>
      </w:r>
    </w:p>
    <w:p w14:paraId="097B07B2"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safety and performance improvements;</w:t>
      </w:r>
    </w:p>
    <w:p w14:paraId="4FE2E96A"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a new value platform for digitalization and innovation;</w:t>
      </w:r>
    </w:p>
    <w:p w14:paraId="4F2178B9" w14:textId="77777777" w:rsidR="0024707D" w:rsidRPr="00136368" w:rsidRDefault="0024707D" w:rsidP="00F95D42">
      <w:pPr>
        <w:numPr>
          <w:ilvl w:val="0"/>
          <w:numId w:val="32"/>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completion of Baltic integration in the European Union transport ecosystem.</w:t>
      </w:r>
    </w:p>
    <w:p w14:paraId="52213CA7" w14:textId="77777777" w:rsidR="0024707D" w:rsidRPr="00136368" w:rsidRDefault="0024707D" w:rsidP="0024707D">
      <w:pPr>
        <w:tabs>
          <w:tab w:val="left" w:pos="540"/>
        </w:tabs>
        <w:suppressAutoHyphens/>
        <w:autoSpaceDE w:val="0"/>
        <w:autoSpaceDN w:val="0"/>
        <w:adjustRightInd w:val="0"/>
        <w:spacing w:after="200" w:line="360" w:lineRule="auto"/>
        <w:contextualSpacing/>
        <w:jc w:val="both"/>
        <w:rPr>
          <w:rFonts w:ascii="Myriad Pro" w:eastAsia="Calibri" w:hAnsi="Myriad Pro" w:cstheme="minorHAnsi"/>
          <w:kern w:val="1"/>
          <w:sz w:val="20"/>
          <w:szCs w:val="20"/>
          <w:lang w:eastAsia="et-EE"/>
        </w:rPr>
      </w:pPr>
    </w:p>
    <w:p w14:paraId="6020BEA3" w14:textId="77777777" w:rsidR="0024707D" w:rsidRPr="00136368" w:rsidRDefault="0024707D" w:rsidP="00FE32F2">
      <w:pPr>
        <w:tabs>
          <w:tab w:val="left" w:pos="540"/>
        </w:tabs>
        <w:suppressAutoHyphens/>
        <w:autoSpaceDE w:val="0"/>
        <w:autoSpaceDN w:val="0"/>
        <w:adjustRightInd w:val="0"/>
        <w:spacing w:after="200" w:line="360" w:lineRule="auto"/>
        <w:ind w:left="-142"/>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 xml:space="preserve">Rail Baltica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00136368">
        <w:rPr>
          <w:rFonts w:ascii="Myriad Pro" w:eastAsia="Calibri" w:hAnsi="Myriad Pro" w:cstheme="minorHAnsi"/>
          <w:kern w:val="1"/>
          <w:sz w:val="20"/>
          <w:szCs w:val="20"/>
          <w:lang w:eastAsia="et-EE"/>
        </w:rPr>
        <w:t>in light of</w:t>
      </w:r>
      <w:proofErr w:type="gramEnd"/>
      <w:r w:rsidRPr="00136368">
        <w:rPr>
          <w:rFonts w:ascii="Myriad Pro" w:eastAsia="Calibri" w:hAnsi="Myriad Pro" w:cstheme="minorHAnsi"/>
          <w:kern w:val="1"/>
          <w:sz w:val="20"/>
          <w:szCs w:val="20"/>
          <w:lang w:eastAsia="et-EE"/>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Baltica aims to promote these effects from the </w:t>
      </w:r>
      <w:proofErr w:type="gramStart"/>
      <w:r w:rsidRPr="00136368">
        <w:rPr>
          <w:rFonts w:ascii="Myriad Pro" w:eastAsia="Calibri" w:hAnsi="Myriad Pro" w:cstheme="minorHAnsi"/>
          <w:kern w:val="1"/>
          <w:sz w:val="20"/>
          <w:szCs w:val="20"/>
          <w:lang w:eastAsia="et-EE"/>
        </w:rPr>
        <w:t>early stages</w:t>
      </w:r>
      <w:proofErr w:type="gramEnd"/>
      <w:r w:rsidRPr="00136368">
        <w:rPr>
          <w:rFonts w:ascii="Myriad Pro" w:eastAsia="Calibri" w:hAnsi="Myriad Pro" w:cstheme="minorHAnsi"/>
          <w:kern w:val="1"/>
          <w:sz w:val="20"/>
          <w:szCs w:val="20"/>
          <w:lang w:eastAsia="et-EE"/>
        </w:rPr>
        <w:t xml:space="preserve"> of the Global Project, learning from the key global success stories and benchmarks in this regard.</w:t>
      </w:r>
    </w:p>
    <w:p w14:paraId="633E699A" w14:textId="77777777" w:rsidR="0024707D" w:rsidRPr="00136368" w:rsidRDefault="0024707D" w:rsidP="0024707D">
      <w:pPr>
        <w:tabs>
          <w:tab w:val="left" w:pos="540"/>
        </w:tabs>
        <w:suppressAutoHyphens/>
        <w:autoSpaceDE w:val="0"/>
        <w:autoSpaceDN w:val="0"/>
        <w:adjustRightInd w:val="0"/>
        <w:spacing w:after="200" w:line="360" w:lineRule="auto"/>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 xml:space="preserve">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Baltica II) linking three Baltic states with Poland and the rest of the EU. The main technical parameters shall correspond to traffic code P2-F1 as per INF TSI (Commission Regulation 1299/2014/EU) and shall have the following main technical parameters: </w:t>
      </w:r>
    </w:p>
    <w:p w14:paraId="6C66127B"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double track, design speed on the main track 240 km/h, design speed on side tracks minimum 100 km/h;</w:t>
      </w:r>
    </w:p>
    <w:p w14:paraId="22DFFB36"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axle load 22.5 t;</w:t>
      </w:r>
    </w:p>
    <w:p w14:paraId="05B50A48"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distance between track centres at least 4.20 m on the main tracks;</w:t>
      </w:r>
    </w:p>
    <w:p w14:paraId="0D582076"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distance between two sided passing loops approximately 50 km and crossovers approximately 25 km but staged according to a train traffic forecast;</w:t>
      </w:r>
    </w:p>
    <w:p w14:paraId="08E1FA1B"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all pedestrian, road and 1520mm rail crossings only as above or below grade crossings (segregated grade crossings), fencing and noise barriers where needed;</w:t>
      </w:r>
    </w:p>
    <w:p w14:paraId="604489DD"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ERTMS Level 2 with possible update to the newest version;</w:t>
      </w:r>
    </w:p>
    <w:p w14:paraId="4069DBFF"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communications system GSM-R with a view to accommodate the new generation railway communications standard;</w:t>
      </w:r>
    </w:p>
    <w:p w14:paraId="38299104"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electrification 2x25 kV AC;</w:t>
      </w:r>
    </w:p>
    <w:p w14:paraId="2DAD15F4"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length of freight trains 740m, but for spatial planning and track geometry design a length of 1050m shall be used;</w:t>
      </w:r>
    </w:p>
    <w:p w14:paraId="643000C3"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length of passenger trains 200m, but for spatial planning and track geometry design a length of 400m shall be used;</w:t>
      </w:r>
    </w:p>
    <w:p w14:paraId="209A31DA"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0" w:firstLine="0"/>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height of passenger platforms 550mm;</w:t>
      </w:r>
    </w:p>
    <w:p w14:paraId="56773915" w14:textId="77777777" w:rsidR="0024707D" w:rsidRPr="00136368" w:rsidRDefault="0024707D" w:rsidP="00F95D42">
      <w:pPr>
        <w:numPr>
          <w:ilvl w:val="0"/>
          <w:numId w:val="31"/>
        </w:numPr>
        <w:tabs>
          <w:tab w:val="left" w:pos="540"/>
        </w:tabs>
        <w:suppressAutoHyphens/>
        <w:autoSpaceDE w:val="0"/>
        <w:autoSpaceDN w:val="0"/>
        <w:adjustRightInd w:val="0"/>
        <w:spacing w:after="200" w:line="360" w:lineRule="auto"/>
        <w:ind w:left="567" w:hanging="567"/>
        <w:contextualSpacing/>
        <w:jc w:val="both"/>
        <w:rPr>
          <w:rFonts w:ascii="Myriad Pro" w:eastAsia="Calibri" w:hAnsi="Myriad Pro" w:cstheme="minorHAnsi"/>
          <w:kern w:val="1"/>
          <w:sz w:val="20"/>
          <w:szCs w:val="20"/>
          <w:lang w:eastAsia="et-EE"/>
        </w:rPr>
      </w:pPr>
      <w:r w:rsidRPr="00136368">
        <w:rPr>
          <w:rFonts w:ascii="Myriad Pro" w:eastAsia="Calibri" w:hAnsi="Myriad Pro" w:cstheme="minorHAnsi"/>
          <w:kern w:val="1"/>
          <w:sz w:val="20"/>
          <w:szCs w:val="20"/>
          <w:lang w:eastAsia="et-EE"/>
        </w:rPr>
        <w:t>maintenance road, where necessary, shall be on one side of the tracks with gravel 3.5m wide</w:t>
      </w:r>
    </w:p>
    <w:p w14:paraId="36D5C002" w14:textId="77777777" w:rsidR="0024707D" w:rsidRPr="00136368" w:rsidRDefault="0024707D" w:rsidP="0024707D">
      <w:pPr>
        <w:tabs>
          <w:tab w:val="left" w:pos="540"/>
        </w:tabs>
        <w:suppressAutoHyphens/>
        <w:spacing w:after="200" w:line="360" w:lineRule="auto"/>
        <w:jc w:val="both"/>
        <w:rPr>
          <w:rFonts w:ascii="Myriad Pro" w:eastAsia="Calibri" w:hAnsi="Myriad Pro" w:cstheme="minorHAnsi"/>
          <w:kern w:val="1"/>
          <w:sz w:val="20"/>
          <w:szCs w:val="20"/>
        </w:rPr>
      </w:pPr>
      <w:r w:rsidRPr="00136368">
        <w:rPr>
          <w:rFonts w:ascii="Myriad Pro" w:eastAsia="Calibri" w:hAnsi="Myriad Pro" w:cstheme="minorHAnsi"/>
          <w:kern w:val="1"/>
          <w:sz w:val="20"/>
          <w:szCs w:val="20"/>
        </w:rPr>
        <w:t xml:space="preserve">The diagram below illustrates the shareholder and project governance structure of the Rail Baltica project. </w:t>
      </w:r>
    </w:p>
    <w:p w14:paraId="4133DD5A" w14:textId="77777777" w:rsidR="0024707D" w:rsidRPr="00136368" w:rsidRDefault="0024707D" w:rsidP="0024707D">
      <w:pPr>
        <w:tabs>
          <w:tab w:val="left" w:pos="540"/>
        </w:tabs>
        <w:suppressAutoHyphens/>
        <w:spacing w:after="200" w:line="360" w:lineRule="auto"/>
        <w:jc w:val="both"/>
        <w:rPr>
          <w:rFonts w:ascii="Myriad Pro" w:eastAsia="Calibri" w:hAnsi="Myriad Pro" w:cstheme="minorHAnsi"/>
          <w:kern w:val="1"/>
          <w:sz w:val="20"/>
          <w:szCs w:val="20"/>
        </w:rPr>
      </w:pPr>
      <w:r w:rsidRPr="00136368">
        <w:rPr>
          <w:rFonts w:ascii="Myriad Pro" w:eastAsia="Calibri" w:hAnsi="Myriad Pro" w:cstheme="minorHAnsi"/>
          <w:noProof/>
          <w:kern w:val="1"/>
          <w:sz w:val="20"/>
          <w:szCs w:val="20"/>
        </w:rPr>
        <w:drawing>
          <wp:inline distT="0" distB="0" distL="0" distR="0" wp14:anchorId="1C95D739" wp14:editId="3B6E6A1E">
            <wp:extent cx="6337139" cy="253123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3136" cy="2557592"/>
                    </a:xfrm>
                    <a:prstGeom prst="rect">
                      <a:avLst/>
                    </a:prstGeom>
                    <a:noFill/>
                  </pic:spPr>
                </pic:pic>
              </a:graphicData>
            </a:graphic>
          </wp:inline>
        </w:drawing>
      </w:r>
    </w:p>
    <w:p w14:paraId="7DBF8A40" w14:textId="77777777" w:rsidR="0024707D" w:rsidRPr="00136368" w:rsidRDefault="0024707D" w:rsidP="0024707D">
      <w:pPr>
        <w:tabs>
          <w:tab w:val="left" w:pos="540"/>
        </w:tabs>
        <w:spacing w:after="200" w:line="360" w:lineRule="auto"/>
        <w:jc w:val="both"/>
        <w:rPr>
          <w:rFonts w:ascii="Myriad Pro" w:hAnsi="Myriad Pro" w:cstheme="minorHAnsi"/>
          <w:sz w:val="20"/>
          <w:szCs w:val="20"/>
        </w:rPr>
      </w:pPr>
      <w:r w:rsidRPr="00136368">
        <w:rPr>
          <w:rFonts w:ascii="Myriad Pro" w:hAnsi="Myriad Pro" w:cstheme="minorHAnsi"/>
          <w:sz w:val="20"/>
          <w:szCs w:val="20"/>
        </w:rPr>
        <w:t xml:space="preserve">RBR together with governments of Estonia, Latvia and Lithuania (represented by the ministries in charge of transport policy) have applied for the CEF co-financing in 2015, 2016 and 2017 (three applications in total). The first two applications were successful and INEA grants are available to support the Global Project expenses with up to 85% of co-financing in amount of 633 mln EUR.  </w:t>
      </w:r>
    </w:p>
    <w:p w14:paraId="3827C12C" w14:textId="77777777" w:rsidR="0024707D" w:rsidRPr="00136368" w:rsidRDefault="0024707D" w:rsidP="0024707D">
      <w:pPr>
        <w:tabs>
          <w:tab w:val="left" w:pos="540"/>
        </w:tabs>
        <w:spacing w:after="200" w:line="360" w:lineRule="auto"/>
        <w:jc w:val="both"/>
        <w:rPr>
          <w:rFonts w:ascii="Myriad Pro" w:hAnsi="Myriad Pro" w:cstheme="minorHAnsi"/>
          <w:sz w:val="20"/>
          <w:szCs w:val="20"/>
        </w:rPr>
      </w:pPr>
      <w:r w:rsidRPr="00136368">
        <w:rPr>
          <w:rFonts w:ascii="Myriad Pro" w:hAnsi="Myriad Pro" w:cstheme="minorHAnsi"/>
          <w:sz w:val="20"/>
          <w:szCs w:val="20"/>
        </w:rPr>
        <w:t xml:space="preserve">Rail Baltica is a joint project of three EU Member States – Estonia, Latvia and Lithuania – and concerns the building of a </w:t>
      </w:r>
      <w:proofErr w:type="gramStart"/>
      <w:r w:rsidRPr="00136368">
        <w:rPr>
          <w:rFonts w:ascii="Myriad Pro" w:hAnsi="Myriad Pro" w:cstheme="minorHAnsi"/>
          <w:sz w:val="20"/>
          <w:szCs w:val="20"/>
        </w:rPr>
        <w:t>fast conventional</w:t>
      </w:r>
      <w:proofErr w:type="gramEnd"/>
      <w:r w:rsidRPr="00136368">
        <w:rPr>
          <w:rFonts w:ascii="Myriad Pro" w:hAnsi="Myriad Pro" w:cstheme="minorHAnsi"/>
          <w:sz w:val="20"/>
          <w:szCs w:val="20"/>
        </w:rPr>
        <w:t xml:space="preserve"> double-track 1435 mm gauge electrified and ERTMS equipped mixed use railway line on the route from Tallinn through Pärnu (EE), Riga (LV), Panevėžys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682A7BA4" w14:textId="77777777" w:rsidR="0024707D" w:rsidRPr="00136368" w:rsidRDefault="0024707D" w:rsidP="0024707D">
      <w:pPr>
        <w:tabs>
          <w:tab w:val="left" w:pos="540"/>
        </w:tabs>
        <w:autoSpaceDE w:val="0"/>
        <w:autoSpaceDN w:val="0"/>
        <w:spacing w:after="200" w:line="360" w:lineRule="auto"/>
        <w:jc w:val="both"/>
        <w:rPr>
          <w:rFonts w:ascii="Myriad Pro" w:hAnsi="Myriad Pro" w:cstheme="minorHAnsi"/>
          <w:sz w:val="20"/>
          <w:szCs w:val="20"/>
        </w:rPr>
      </w:pPr>
      <w:r w:rsidRPr="00136368">
        <w:rPr>
          <w:rFonts w:ascii="Myriad Pro" w:hAnsi="Myriad Pro" w:cstheme="minorHAnsi"/>
          <w:sz w:val="20"/>
          <w:szCs w:val="20"/>
        </w:rPr>
        <w:t xml:space="preserve">The expected core outcome of the Rail Baltica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r w:rsidRPr="00136368">
        <w:rPr>
          <w:rStyle w:val="Hyperlink"/>
          <w:rFonts w:ascii="Myriad Pro" w:hAnsi="Myriad Pro" w:cstheme="minorHAnsi"/>
          <w:sz w:val="20"/>
          <w:szCs w:val="20"/>
        </w:rPr>
        <w:t>http://www.railbaltica.org/about-rail-baltica/project-timeline/</w:t>
      </w:r>
      <w:r w:rsidRPr="00136368">
        <w:rPr>
          <w:rFonts w:ascii="Myriad Pro" w:hAnsi="Myriad Pro" w:cstheme="minorHAnsi"/>
          <w:sz w:val="20"/>
          <w:szCs w:val="20"/>
        </w:rPr>
        <w:t xml:space="preserve">. </w:t>
      </w:r>
    </w:p>
    <w:p w14:paraId="40D6276F" w14:textId="77777777" w:rsidR="0024707D" w:rsidRPr="00136368" w:rsidRDefault="0024707D" w:rsidP="00F95D42">
      <w:pPr>
        <w:pStyle w:val="ListParagraph"/>
        <w:numPr>
          <w:ilvl w:val="1"/>
          <w:numId w:val="27"/>
        </w:numPr>
        <w:tabs>
          <w:tab w:val="left" w:pos="540"/>
          <w:tab w:val="left" w:pos="4320"/>
          <w:tab w:val="left" w:pos="7965"/>
        </w:tabs>
        <w:spacing w:after="200" w:line="360" w:lineRule="auto"/>
        <w:ind w:left="0" w:firstLine="0"/>
        <w:jc w:val="both"/>
        <w:rPr>
          <w:rFonts w:ascii="Myriad Pro" w:hAnsi="Myriad Pro" w:cstheme="minorHAnsi"/>
          <w:sz w:val="20"/>
          <w:szCs w:val="20"/>
        </w:rPr>
      </w:pPr>
      <w:r w:rsidRPr="00136368">
        <w:rPr>
          <w:rFonts w:ascii="Myriad Pro" w:hAnsi="Myriad Pro" w:cstheme="minorHAnsi"/>
          <w:sz w:val="20"/>
          <w:szCs w:val="20"/>
        </w:rPr>
        <w:br w:type="page"/>
      </w:r>
    </w:p>
    <w:p w14:paraId="72B39387" w14:textId="77777777" w:rsidR="0024707D" w:rsidRPr="00136368" w:rsidRDefault="0024707D" w:rsidP="00F32E58">
      <w:pPr>
        <w:pStyle w:val="1stlevelheading"/>
        <w:numPr>
          <w:ilvl w:val="0"/>
          <w:numId w:val="36"/>
        </w:numPr>
        <w:tabs>
          <w:tab w:val="left" w:pos="540"/>
        </w:tabs>
        <w:spacing w:before="0" w:after="200" w:line="360" w:lineRule="auto"/>
        <w:ind w:left="0" w:firstLine="0"/>
        <w:rPr>
          <w:rFonts w:ascii="Myriad Pro" w:hAnsi="Myriad Pro" w:cstheme="minorHAnsi"/>
          <w:sz w:val="20"/>
          <w:szCs w:val="20"/>
        </w:rPr>
      </w:pPr>
      <w:bookmarkStart w:id="276" w:name="_Toc499893174"/>
      <w:r w:rsidRPr="00136368">
        <w:rPr>
          <w:rFonts w:ascii="Myriad Pro" w:hAnsi="Myriad Pro" w:cstheme="minorHAnsi"/>
          <w:sz w:val="20"/>
          <w:szCs w:val="20"/>
        </w:rPr>
        <w:t>Objective of the procurement</w:t>
      </w:r>
      <w:bookmarkEnd w:id="276"/>
    </w:p>
    <w:p w14:paraId="12FB97BA" w14:textId="390ACBB1" w:rsidR="004C0FC2" w:rsidRPr="00273635" w:rsidRDefault="004F24AC" w:rsidP="00F32E58">
      <w:pPr>
        <w:pStyle w:val="2ndlevelheading"/>
        <w:numPr>
          <w:ilvl w:val="1"/>
          <w:numId w:val="36"/>
        </w:numPr>
        <w:tabs>
          <w:tab w:val="clear" w:pos="964"/>
          <w:tab w:val="left" w:pos="0"/>
          <w:tab w:val="left" w:pos="426"/>
        </w:tabs>
        <w:spacing w:before="0" w:after="200" w:line="360" w:lineRule="auto"/>
        <w:ind w:left="0" w:firstLine="0"/>
        <w:contextualSpacing/>
        <w:rPr>
          <w:rFonts w:ascii="Myriad Pro" w:hAnsi="Myriad Pro"/>
          <w:b w:val="0"/>
          <w:sz w:val="20"/>
          <w:szCs w:val="20"/>
        </w:rPr>
      </w:pPr>
      <w:r w:rsidRPr="00273635">
        <w:rPr>
          <w:rFonts w:ascii="Myriad Pro" w:hAnsi="Myriad Pro" w:cstheme="minorHAnsi"/>
          <w:b w:val="0"/>
          <w:sz w:val="20"/>
          <w:szCs w:val="20"/>
          <w:lang w:eastAsia="en-GB"/>
        </w:rPr>
        <w:t>The objective</w:t>
      </w:r>
      <w:r w:rsidR="004C0FC2" w:rsidRPr="00273635">
        <w:rPr>
          <w:rFonts w:ascii="Myriad Pro" w:hAnsi="Myriad Pro" w:cstheme="minorHAnsi"/>
          <w:b w:val="0"/>
          <w:sz w:val="20"/>
          <w:szCs w:val="20"/>
          <w:lang w:eastAsia="en-GB"/>
        </w:rPr>
        <w:t xml:space="preserve"> of the open competition</w:t>
      </w:r>
      <w:r w:rsidRPr="00273635">
        <w:rPr>
          <w:rFonts w:ascii="Myriad Pro" w:hAnsi="Myriad Pro" w:cstheme="minorHAnsi"/>
          <w:b w:val="0"/>
          <w:sz w:val="20"/>
          <w:szCs w:val="20"/>
          <w:lang w:eastAsia="en-GB"/>
        </w:rPr>
        <w:t xml:space="preserve"> is to develop a Risk Management manual (“the Manual”), including strategy, policy and procedures</w:t>
      </w:r>
      <w:r w:rsidR="008C514D" w:rsidRPr="00273635">
        <w:rPr>
          <w:rFonts w:ascii="Myriad Pro" w:hAnsi="Myriad Pro" w:cstheme="minorHAnsi"/>
          <w:b w:val="0"/>
          <w:sz w:val="20"/>
          <w:szCs w:val="20"/>
          <w:lang w:eastAsia="en-GB"/>
        </w:rPr>
        <w:t>.</w:t>
      </w:r>
    </w:p>
    <w:p w14:paraId="35926F7F" w14:textId="77777777" w:rsidR="0024707D" w:rsidRPr="00136368" w:rsidRDefault="0024707D" w:rsidP="00F32E58">
      <w:pPr>
        <w:pStyle w:val="1stlevelheading"/>
        <w:numPr>
          <w:ilvl w:val="0"/>
          <w:numId w:val="36"/>
        </w:numPr>
        <w:tabs>
          <w:tab w:val="left" w:pos="540"/>
        </w:tabs>
        <w:spacing w:before="0" w:after="200" w:line="360" w:lineRule="auto"/>
        <w:ind w:left="0" w:firstLine="0"/>
        <w:rPr>
          <w:rFonts w:ascii="Myriad Pro" w:hAnsi="Myriad Pro" w:cstheme="minorHAnsi"/>
          <w:sz w:val="20"/>
          <w:szCs w:val="20"/>
        </w:rPr>
      </w:pPr>
      <w:bookmarkStart w:id="277" w:name="_Toc499893175"/>
      <w:r w:rsidRPr="00136368">
        <w:rPr>
          <w:rFonts w:ascii="Myriad Pro" w:hAnsi="Myriad Pro" w:cstheme="minorHAnsi"/>
          <w:sz w:val="20"/>
          <w:szCs w:val="20"/>
        </w:rPr>
        <w:t>Scope of the Study:</w:t>
      </w:r>
      <w:bookmarkEnd w:id="277"/>
    </w:p>
    <w:p w14:paraId="4DCC3A5F" w14:textId="7ED09A18" w:rsidR="0024707D" w:rsidRPr="00273635" w:rsidRDefault="0024707D" w:rsidP="00F32E58">
      <w:pPr>
        <w:pStyle w:val="2ndlevelheading"/>
        <w:numPr>
          <w:ilvl w:val="1"/>
          <w:numId w:val="36"/>
        </w:numPr>
        <w:tabs>
          <w:tab w:val="left" w:pos="540"/>
        </w:tabs>
        <w:spacing w:before="0" w:after="0" w:line="360" w:lineRule="auto"/>
        <w:rPr>
          <w:rFonts w:ascii="Myriad Pro" w:hAnsi="Myriad Pro" w:cstheme="minorHAnsi"/>
          <w:b w:val="0"/>
          <w:sz w:val="20"/>
          <w:szCs w:val="20"/>
        </w:rPr>
      </w:pPr>
      <w:r w:rsidRPr="00273635">
        <w:rPr>
          <w:rFonts w:ascii="Myriad Pro" w:hAnsi="Myriad Pro" w:cstheme="minorHAnsi"/>
          <w:b w:val="0"/>
          <w:sz w:val="20"/>
          <w:szCs w:val="20"/>
        </w:rPr>
        <w:t xml:space="preserve">The risks shall be </w:t>
      </w:r>
      <w:r w:rsidR="006B0DFB" w:rsidRPr="00273635">
        <w:rPr>
          <w:rFonts w:ascii="Myriad Pro" w:hAnsi="Myriad Pro" w:cstheme="minorHAnsi"/>
          <w:b w:val="0"/>
          <w:sz w:val="20"/>
          <w:szCs w:val="20"/>
        </w:rPr>
        <w:t>assessed,</w:t>
      </w:r>
      <w:r w:rsidRPr="00273635">
        <w:rPr>
          <w:rFonts w:ascii="Myriad Pro" w:hAnsi="Myriad Pro" w:cstheme="minorHAnsi"/>
          <w:b w:val="0"/>
          <w:sz w:val="20"/>
          <w:szCs w:val="20"/>
        </w:rPr>
        <w:t xml:space="preserve"> and the Manual shall be drafted for all the Global Project’s phases:</w:t>
      </w:r>
    </w:p>
    <w:p w14:paraId="2EE8232F" w14:textId="77777777" w:rsidR="0024707D" w:rsidRPr="00136368" w:rsidRDefault="0024707D" w:rsidP="0024707D">
      <w:pPr>
        <w:pStyle w:val="3rdlevelheading"/>
        <w:numPr>
          <w:ilvl w:val="0"/>
          <w:numId w:val="0"/>
        </w:numPr>
        <w:tabs>
          <w:tab w:val="left" w:pos="540"/>
        </w:tabs>
        <w:spacing w:before="0" w:after="0" w:line="360" w:lineRule="auto"/>
        <w:ind w:left="964" w:hanging="964"/>
        <w:rPr>
          <w:rFonts w:ascii="Myriad Pro" w:hAnsi="Myriad Pro" w:cstheme="minorHAnsi"/>
          <w:b w:val="0"/>
          <w:i w:val="0"/>
          <w:sz w:val="20"/>
          <w:szCs w:val="20"/>
        </w:rPr>
      </w:pPr>
      <w:r w:rsidRPr="00136368">
        <w:rPr>
          <w:rFonts w:ascii="Myriad Pro" w:hAnsi="Myriad Pro" w:cstheme="minorHAnsi"/>
          <w:b w:val="0"/>
          <w:i w:val="0"/>
          <w:sz w:val="20"/>
          <w:szCs w:val="20"/>
        </w:rPr>
        <w:t>1st Phase – Planning</w:t>
      </w:r>
    </w:p>
    <w:p w14:paraId="1A9A7F4B" w14:textId="77777777" w:rsidR="0024707D" w:rsidRPr="00136368" w:rsidRDefault="0024707D" w:rsidP="0024707D">
      <w:pPr>
        <w:pStyle w:val="3rdlevelheading"/>
        <w:numPr>
          <w:ilvl w:val="0"/>
          <w:numId w:val="0"/>
        </w:numPr>
        <w:spacing w:before="0" w:after="0" w:line="360" w:lineRule="auto"/>
        <w:ind w:left="96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CBA analysis (for the whole project and/or separate parts of it)</w:t>
      </w:r>
    </w:p>
    <w:p w14:paraId="34122315" w14:textId="77777777" w:rsidR="0024707D" w:rsidRPr="00136368" w:rsidRDefault="0024707D" w:rsidP="0024707D">
      <w:pPr>
        <w:pStyle w:val="3rdlevelheading"/>
        <w:numPr>
          <w:ilvl w:val="0"/>
          <w:numId w:val="0"/>
        </w:numPr>
        <w:spacing w:before="0" w:after="0" w:line="360" w:lineRule="auto"/>
        <w:ind w:left="96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Business plan</w:t>
      </w:r>
    </w:p>
    <w:p w14:paraId="36D8B75E" w14:textId="77777777" w:rsidR="0024707D" w:rsidRPr="00136368" w:rsidRDefault="0024707D" w:rsidP="005704C7">
      <w:pPr>
        <w:pStyle w:val="3rdlevelheading"/>
        <w:numPr>
          <w:ilvl w:val="0"/>
          <w:numId w:val="0"/>
        </w:numPr>
        <w:spacing w:before="0" w:after="0" w:line="360" w:lineRule="auto"/>
        <w:ind w:left="1418" w:hanging="45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Establishing railway line alignment (including archaeological studies, SEA, material supply studies etc.)</w:t>
      </w:r>
    </w:p>
    <w:p w14:paraId="32FF69B7" w14:textId="77777777" w:rsidR="0024707D" w:rsidRPr="00136368" w:rsidRDefault="0024707D" w:rsidP="0024707D">
      <w:pPr>
        <w:pStyle w:val="3rdlevelheading"/>
        <w:numPr>
          <w:ilvl w:val="0"/>
          <w:numId w:val="0"/>
        </w:numPr>
        <w:spacing w:before="0" w:after="0" w:line="360" w:lineRule="auto"/>
        <w:ind w:left="96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Main design guidelines (technical manual)</w:t>
      </w:r>
    </w:p>
    <w:p w14:paraId="63724E60" w14:textId="4B7E8362" w:rsidR="0024707D" w:rsidRPr="00136368" w:rsidRDefault="0024707D" w:rsidP="00273635">
      <w:pPr>
        <w:pStyle w:val="3rdlevelheading"/>
        <w:numPr>
          <w:ilvl w:val="0"/>
          <w:numId w:val="0"/>
        </w:numPr>
        <w:spacing w:before="0" w:after="0" w:line="360" w:lineRule="auto"/>
        <w:ind w:left="1418" w:hanging="45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Other planning activities which are necessary for the construction, maintenance or operation of the railway</w:t>
      </w:r>
    </w:p>
    <w:p w14:paraId="3335A718" w14:textId="77777777" w:rsidR="0024707D" w:rsidRPr="00136368" w:rsidRDefault="0024707D" w:rsidP="0024707D">
      <w:pPr>
        <w:pStyle w:val="3rdlevelheading"/>
        <w:numPr>
          <w:ilvl w:val="0"/>
          <w:numId w:val="0"/>
        </w:numPr>
        <w:spacing w:before="0" w:after="0" w:line="360" w:lineRule="auto"/>
        <w:rPr>
          <w:rFonts w:ascii="Myriad Pro" w:hAnsi="Myriad Pro" w:cstheme="minorHAnsi"/>
          <w:b w:val="0"/>
          <w:i w:val="0"/>
          <w:sz w:val="20"/>
          <w:szCs w:val="20"/>
        </w:rPr>
      </w:pPr>
      <w:r w:rsidRPr="00136368">
        <w:rPr>
          <w:rFonts w:ascii="Myriad Pro" w:hAnsi="Myriad Pro" w:cstheme="minorHAnsi"/>
          <w:b w:val="0"/>
          <w:i w:val="0"/>
          <w:sz w:val="20"/>
          <w:szCs w:val="20"/>
        </w:rPr>
        <w:t>2nd Phase – Design</w:t>
      </w:r>
    </w:p>
    <w:p w14:paraId="2C5824FA" w14:textId="77777777" w:rsidR="0024707D" w:rsidRPr="00136368" w:rsidRDefault="0024707D" w:rsidP="005704C7">
      <w:pPr>
        <w:pStyle w:val="3rdlevelheading"/>
        <w:numPr>
          <w:ilvl w:val="0"/>
          <w:numId w:val="0"/>
        </w:numPr>
        <w:spacing w:before="0" w:after="0" w:line="360" w:lineRule="auto"/>
        <w:ind w:left="993"/>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Detailed technical design of all parts of the Global Project</w:t>
      </w:r>
    </w:p>
    <w:p w14:paraId="4C8F5BD1" w14:textId="77777777" w:rsidR="0024707D" w:rsidRPr="00136368" w:rsidRDefault="0024707D" w:rsidP="005704C7">
      <w:pPr>
        <w:pStyle w:val="3rdlevelheading"/>
        <w:numPr>
          <w:ilvl w:val="0"/>
          <w:numId w:val="0"/>
        </w:numPr>
        <w:spacing w:before="0" w:after="0" w:line="360" w:lineRule="auto"/>
        <w:ind w:left="993"/>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Land acquisition</w:t>
      </w:r>
    </w:p>
    <w:p w14:paraId="625D8B77" w14:textId="51321DBC" w:rsidR="0024707D" w:rsidRPr="00136368" w:rsidRDefault="0024707D" w:rsidP="00273635">
      <w:pPr>
        <w:pStyle w:val="3rdlevelheading"/>
        <w:numPr>
          <w:ilvl w:val="0"/>
          <w:numId w:val="0"/>
        </w:numPr>
        <w:spacing w:before="0" w:after="0" w:line="360" w:lineRule="auto"/>
        <w:ind w:left="1418" w:hanging="425"/>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Studies regarding the technical design (conformity assessments, technical validations, technical assessments etc.)</w:t>
      </w:r>
    </w:p>
    <w:p w14:paraId="39BC42FA" w14:textId="77777777" w:rsidR="0024707D" w:rsidRPr="00136368" w:rsidRDefault="0024707D" w:rsidP="0024707D">
      <w:pPr>
        <w:pStyle w:val="3rdlevelheading"/>
        <w:numPr>
          <w:ilvl w:val="0"/>
          <w:numId w:val="0"/>
        </w:numPr>
        <w:spacing w:before="0" w:after="0" w:line="360" w:lineRule="auto"/>
        <w:rPr>
          <w:rFonts w:ascii="Myriad Pro" w:hAnsi="Myriad Pro" w:cstheme="minorHAnsi"/>
          <w:b w:val="0"/>
          <w:i w:val="0"/>
          <w:sz w:val="20"/>
          <w:szCs w:val="20"/>
        </w:rPr>
      </w:pPr>
      <w:r w:rsidRPr="00136368">
        <w:rPr>
          <w:rFonts w:ascii="Myriad Pro" w:hAnsi="Myriad Pro" w:cstheme="minorHAnsi"/>
          <w:b w:val="0"/>
          <w:i w:val="0"/>
          <w:sz w:val="20"/>
          <w:szCs w:val="20"/>
        </w:rPr>
        <w:t>3rd Phase – Construction</w:t>
      </w:r>
    </w:p>
    <w:p w14:paraId="06623622" w14:textId="77777777" w:rsidR="0024707D" w:rsidRPr="00136368" w:rsidRDefault="0024707D" w:rsidP="005704C7">
      <w:pPr>
        <w:pStyle w:val="3rdlevelheading"/>
        <w:numPr>
          <w:ilvl w:val="0"/>
          <w:numId w:val="0"/>
        </w:numPr>
        <w:spacing w:before="0" w:after="0" w:line="360" w:lineRule="auto"/>
        <w:ind w:left="1418" w:hanging="425"/>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Physical construction work of all parts of the Global Project (including signaling, ERTMS, technical supervisions)</w:t>
      </w:r>
    </w:p>
    <w:p w14:paraId="63D99A86" w14:textId="31F1B4E7" w:rsidR="0024707D" w:rsidRPr="00273635" w:rsidRDefault="0024707D" w:rsidP="00273635">
      <w:pPr>
        <w:pStyle w:val="3rdlevelheading"/>
        <w:numPr>
          <w:ilvl w:val="0"/>
          <w:numId w:val="0"/>
        </w:numPr>
        <w:spacing w:before="0" w:after="0" w:line="360" w:lineRule="auto"/>
        <w:ind w:left="1418" w:hanging="454"/>
        <w:rPr>
          <w:rFonts w:ascii="Myriad Pro" w:hAnsi="Myriad Pro" w:cstheme="minorHAnsi"/>
          <w:b w:val="0"/>
          <w:i w:val="0"/>
          <w:sz w:val="20"/>
          <w:szCs w:val="20"/>
        </w:rPr>
      </w:pPr>
      <w:r w:rsidRPr="00136368">
        <w:rPr>
          <w:rFonts w:ascii="Myriad Pro" w:hAnsi="Myriad Pro" w:cstheme="minorHAnsi"/>
          <w:b w:val="0"/>
          <w:i w:val="0"/>
          <w:sz w:val="20"/>
          <w:szCs w:val="20"/>
        </w:rPr>
        <w:t>•</w:t>
      </w:r>
      <w:r w:rsidRPr="00136368">
        <w:rPr>
          <w:rFonts w:ascii="Myriad Pro" w:hAnsi="Myriad Pro" w:cstheme="minorHAnsi"/>
          <w:b w:val="0"/>
          <w:i w:val="0"/>
          <w:sz w:val="20"/>
          <w:szCs w:val="20"/>
        </w:rPr>
        <w:tab/>
        <w:t>Studies and certification regarding the completed construction works (technical validations, certificates and other requirements for the railway to be put in use)</w:t>
      </w:r>
    </w:p>
    <w:p w14:paraId="2E09E158" w14:textId="5A2D3460" w:rsidR="0024707D" w:rsidRPr="00273635" w:rsidRDefault="0024707D" w:rsidP="00F32E58">
      <w:pPr>
        <w:pStyle w:val="2ndlevelheading"/>
        <w:numPr>
          <w:ilvl w:val="1"/>
          <w:numId w:val="36"/>
        </w:numPr>
        <w:tabs>
          <w:tab w:val="clear" w:pos="964"/>
          <w:tab w:val="left" w:pos="540"/>
          <w:tab w:val="num" w:pos="709"/>
        </w:tabs>
        <w:spacing w:before="0" w:after="200" w:line="360" w:lineRule="auto"/>
        <w:ind w:left="567" w:hanging="567"/>
        <w:rPr>
          <w:rFonts w:ascii="Myriad Pro" w:hAnsi="Myriad Pro" w:cstheme="minorHAnsi"/>
          <w:b w:val="0"/>
          <w:sz w:val="20"/>
          <w:szCs w:val="20"/>
        </w:rPr>
      </w:pPr>
      <w:r w:rsidRPr="00273635">
        <w:rPr>
          <w:rFonts w:ascii="Myriad Pro" w:hAnsi="Myriad Pro" w:cstheme="minorHAnsi"/>
          <w:b w:val="0"/>
          <w:sz w:val="20"/>
          <w:szCs w:val="20"/>
        </w:rPr>
        <w:t>Time frame covered by the Manual shall be of 10 years or until the full completion of the Global Project.</w:t>
      </w:r>
    </w:p>
    <w:p w14:paraId="4C16CA07" w14:textId="77777777" w:rsidR="0024707D" w:rsidRPr="00BF4340" w:rsidRDefault="0024707D" w:rsidP="00F32E58">
      <w:pPr>
        <w:pStyle w:val="3rdlevelheading"/>
        <w:numPr>
          <w:ilvl w:val="2"/>
          <w:numId w:val="36"/>
        </w:numPr>
        <w:tabs>
          <w:tab w:val="left" w:pos="540"/>
        </w:tabs>
        <w:spacing w:before="0" w:after="200" w:line="360" w:lineRule="auto"/>
        <w:ind w:left="0" w:firstLine="0"/>
        <w:rPr>
          <w:rFonts w:ascii="Myriad Pro" w:hAnsi="Myriad Pro" w:cstheme="minorHAnsi"/>
          <w:b w:val="0"/>
          <w:i w:val="0"/>
          <w:sz w:val="20"/>
          <w:szCs w:val="20"/>
        </w:rPr>
      </w:pPr>
      <w:r w:rsidRPr="00136368">
        <w:rPr>
          <w:rFonts w:ascii="Myriad Pro" w:hAnsi="Myriad Pro" w:cstheme="minorHAnsi"/>
          <w:b w:val="0"/>
          <w:i w:val="0"/>
          <w:sz w:val="20"/>
          <w:szCs w:val="20"/>
        </w:rPr>
        <w:t xml:space="preserve">The </w:t>
      </w:r>
      <w:r w:rsidRPr="00BF4340">
        <w:rPr>
          <w:rFonts w:ascii="Myriad Pro" w:hAnsi="Myriad Pro" w:cstheme="minorHAnsi"/>
          <w:b w:val="0"/>
          <w:i w:val="0"/>
          <w:sz w:val="20"/>
          <w:szCs w:val="20"/>
        </w:rPr>
        <w:t>risks shall be assessed taking into consideration the Pan-Baltic nature of the Global Project.</w:t>
      </w:r>
    </w:p>
    <w:p w14:paraId="21515F50" w14:textId="77777777" w:rsidR="0024707D" w:rsidRPr="00BF4340" w:rsidRDefault="0024707D" w:rsidP="00F32E58">
      <w:pPr>
        <w:pStyle w:val="3rdlevelheading"/>
        <w:numPr>
          <w:ilvl w:val="2"/>
          <w:numId w:val="36"/>
        </w:numPr>
        <w:tabs>
          <w:tab w:val="left" w:pos="540"/>
        </w:tabs>
        <w:spacing w:before="0" w:after="200" w:line="360" w:lineRule="auto"/>
        <w:ind w:left="0" w:firstLine="0"/>
        <w:rPr>
          <w:rFonts w:ascii="Myriad Pro" w:hAnsi="Myriad Pro" w:cstheme="minorHAnsi"/>
          <w:b w:val="0"/>
          <w:i w:val="0"/>
          <w:sz w:val="20"/>
          <w:szCs w:val="20"/>
        </w:rPr>
      </w:pPr>
      <w:r w:rsidRPr="00BF4340">
        <w:rPr>
          <w:rFonts w:ascii="Myriad Pro" w:hAnsi="Myriad Pro" w:cstheme="minorHAnsi"/>
          <w:b w:val="0"/>
          <w:i w:val="0"/>
          <w:sz w:val="20"/>
          <w:szCs w:val="20"/>
        </w:rPr>
        <w:t>Risk types that shall be addressed in the Manual (non-exhaustive list): normative risks, administrative risks, financial risks, business risks, employee competence related risks, supplier related risks, environmental risks, fraud risks, etc.</w:t>
      </w:r>
    </w:p>
    <w:p w14:paraId="49C241B3" w14:textId="77777777" w:rsidR="0024707D" w:rsidRPr="00136368" w:rsidRDefault="0024707D" w:rsidP="00F32E58">
      <w:pPr>
        <w:pStyle w:val="2ndlevelheading"/>
        <w:numPr>
          <w:ilvl w:val="1"/>
          <w:numId w:val="36"/>
        </w:numPr>
        <w:tabs>
          <w:tab w:val="left" w:pos="540"/>
        </w:tabs>
        <w:spacing w:before="0" w:after="200" w:line="360" w:lineRule="auto"/>
        <w:rPr>
          <w:rFonts w:ascii="Myriad Pro" w:hAnsi="Myriad Pro" w:cstheme="minorHAnsi"/>
          <w:sz w:val="20"/>
          <w:szCs w:val="20"/>
          <w:lang w:eastAsia="en-GB"/>
        </w:rPr>
      </w:pPr>
      <w:r w:rsidRPr="00136368">
        <w:rPr>
          <w:rFonts w:ascii="Myriad Pro" w:hAnsi="Myriad Pro" w:cstheme="minorHAnsi"/>
          <w:b w:val="0"/>
          <w:sz w:val="20"/>
          <w:szCs w:val="20"/>
          <w:lang w:eastAsia="en-GB"/>
        </w:rPr>
        <w:t>The Manual should include the following elements (non-exhaustive list):</w:t>
      </w:r>
    </w:p>
    <w:tbl>
      <w:tblPr>
        <w:tblW w:w="864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67"/>
        <w:gridCol w:w="1753"/>
        <w:gridCol w:w="3871"/>
        <w:gridCol w:w="2551"/>
      </w:tblGrid>
      <w:tr w:rsidR="0024707D" w:rsidRPr="00136368" w14:paraId="494A6914" w14:textId="77777777" w:rsidTr="004D46F7">
        <w:trPr>
          <w:trHeight w:val="274"/>
        </w:trPr>
        <w:tc>
          <w:tcPr>
            <w:tcW w:w="467" w:type="dxa"/>
            <w:tcBorders>
              <w:bottom w:val="single" w:sz="4" w:space="0" w:color="auto"/>
            </w:tcBorders>
            <w:shd w:val="clear" w:color="auto" w:fill="4F81BD" w:themeFill="accent1"/>
          </w:tcPr>
          <w:p w14:paraId="3C5F4E5D" w14:textId="77777777" w:rsidR="0024707D" w:rsidRPr="00136368"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bookmarkStart w:id="278" w:name="_Hlk500837381"/>
            <w:r w:rsidRPr="00136368">
              <w:rPr>
                <w:rFonts w:ascii="Myriad Pro" w:hAnsi="Myriad Pro" w:cstheme="minorHAnsi"/>
                <w:b/>
                <w:color w:val="FFFFFF" w:themeColor="background1"/>
                <w:sz w:val="20"/>
                <w:szCs w:val="20"/>
                <w:lang w:eastAsia="en-GB"/>
              </w:rPr>
              <w:t>No</w:t>
            </w:r>
          </w:p>
        </w:tc>
        <w:tc>
          <w:tcPr>
            <w:tcW w:w="1753" w:type="dxa"/>
            <w:tcBorders>
              <w:bottom w:val="single" w:sz="4" w:space="0" w:color="auto"/>
            </w:tcBorders>
            <w:shd w:val="clear" w:color="auto" w:fill="4F81BD" w:themeFill="accent1"/>
          </w:tcPr>
          <w:p w14:paraId="2F4E1390" w14:textId="77777777" w:rsidR="0024707D" w:rsidRPr="00136368" w:rsidRDefault="0024707D" w:rsidP="0024707D">
            <w:pPr>
              <w:tabs>
                <w:tab w:val="left" w:pos="540"/>
              </w:tabs>
              <w:spacing w:after="60" w:line="240" w:lineRule="auto"/>
              <w:jc w:val="center"/>
              <w:rPr>
                <w:rFonts w:ascii="Myriad Pro" w:hAnsi="Myriad Pro" w:cstheme="minorHAnsi"/>
                <w:b/>
                <w:sz w:val="20"/>
                <w:szCs w:val="20"/>
                <w:lang w:eastAsia="en-GB"/>
              </w:rPr>
            </w:pPr>
            <w:r w:rsidRPr="00136368">
              <w:rPr>
                <w:rFonts w:ascii="Myriad Pro" w:hAnsi="Myriad Pro" w:cstheme="minorHAnsi"/>
                <w:b/>
                <w:color w:val="FFFFFF" w:themeColor="background1"/>
                <w:sz w:val="20"/>
                <w:szCs w:val="20"/>
                <w:lang w:eastAsia="en-GB"/>
              </w:rPr>
              <w:t>Subject</w:t>
            </w:r>
          </w:p>
        </w:tc>
        <w:tc>
          <w:tcPr>
            <w:tcW w:w="3871" w:type="dxa"/>
            <w:tcBorders>
              <w:bottom w:val="single" w:sz="4" w:space="0" w:color="auto"/>
            </w:tcBorders>
            <w:shd w:val="clear" w:color="auto" w:fill="4F81BD" w:themeFill="accent1"/>
          </w:tcPr>
          <w:p w14:paraId="6151439E" w14:textId="77777777" w:rsidR="0024707D" w:rsidRPr="00136368" w:rsidRDefault="0024707D" w:rsidP="0024707D">
            <w:pPr>
              <w:tabs>
                <w:tab w:val="left" w:pos="540"/>
              </w:tabs>
              <w:spacing w:after="60" w:line="240" w:lineRule="auto"/>
              <w:jc w:val="center"/>
              <w:rPr>
                <w:rFonts w:ascii="Myriad Pro" w:hAnsi="Myriad Pro" w:cstheme="minorHAnsi"/>
                <w:b/>
                <w:sz w:val="20"/>
                <w:szCs w:val="20"/>
                <w:lang w:eastAsia="en-GB"/>
              </w:rPr>
            </w:pPr>
            <w:r w:rsidRPr="00136368">
              <w:rPr>
                <w:rFonts w:ascii="Myriad Pro" w:hAnsi="Myriad Pro" w:cstheme="minorHAnsi"/>
                <w:b/>
                <w:color w:val="FFFFFF" w:themeColor="background1"/>
                <w:sz w:val="20"/>
                <w:szCs w:val="20"/>
                <w:lang w:eastAsia="en-GB"/>
              </w:rPr>
              <w:t>Description</w:t>
            </w:r>
          </w:p>
        </w:tc>
        <w:tc>
          <w:tcPr>
            <w:tcW w:w="2551" w:type="dxa"/>
            <w:tcBorders>
              <w:bottom w:val="single" w:sz="4" w:space="0" w:color="auto"/>
            </w:tcBorders>
            <w:shd w:val="clear" w:color="auto" w:fill="4F81BD" w:themeFill="accent1"/>
          </w:tcPr>
          <w:p w14:paraId="059BE91B" w14:textId="77777777" w:rsidR="0024707D" w:rsidRPr="00136368"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Deliverables</w:t>
            </w:r>
          </w:p>
        </w:tc>
      </w:tr>
      <w:tr w:rsidR="0024707D" w:rsidRPr="00136368" w14:paraId="4A394601" w14:textId="77777777" w:rsidTr="004D46F7">
        <w:trPr>
          <w:trHeight w:val="74"/>
        </w:trPr>
        <w:tc>
          <w:tcPr>
            <w:tcW w:w="6091" w:type="dxa"/>
            <w:gridSpan w:val="3"/>
            <w:tcBorders>
              <w:top w:val="single" w:sz="4" w:space="0" w:color="auto"/>
            </w:tcBorders>
            <w:shd w:val="clear" w:color="auto" w:fill="4F81BD" w:themeFill="accent1"/>
          </w:tcPr>
          <w:p w14:paraId="46AE0DEA" w14:textId="77777777" w:rsidR="0024707D" w:rsidRPr="00136368"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Risk register stage</w:t>
            </w:r>
          </w:p>
        </w:tc>
        <w:tc>
          <w:tcPr>
            <w:tcW w:w="2551" w:type="dxa"/>
            <w:tcBorders>
              <w:top w:val="single" w:sz="4" w:space="0" w:color="auto"/>
            </w:tcBorders>
            <w:shd w:val="clear" w:color="auto" w:fill="4F81BD" w:themeFill="accent1"/>
          </w:tcPr>
          <w:p w14:paraId="1E58A832" w14:textId="77777777" w:rsidR="0024707D" w:rsidRPr="00136368" w:rsidDel="0012582A"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p>
        </w:tc>
      </w:tr>
      <w:tr w:rsidR="0024707D" w:rsidRPr="00136368" w14:paraId="60D2C2D2" w14:textId="77777777" w:rsidTr="004D46F7">
        <w:trPr>
          <w:trHeight w:val="1374"/>
        </w:trPr>
        <w:tc>
          <w:tcPr>
            <w:tcW w:w="467" w:type="dxa"/>
            <w:vMerge w:val="restart"/>
          </w:tcPr>
          <w:p w14:paraId="123F64EA"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1</w:t>
            </w:r>
          </w:p>
        </w:tc>
        <w:tc>
          <w:tcPr>
            <w:tcW w:w="1753" w:type="dxa"/>
            <w:vMerge w:val="restart"/>
          </w:tcPr>
          <w:p w14:paraId="250F229A" w14:textId="77777777" w:rsidR="0024707D" w:rsidRPr="00136368" w:rsidRDefault="0024707D" w:rsidP="0024707D">
            <w:pPr>
              <w:tabs>
                <w:tab w:val="left" w:pos="540"/>
              </w:tabs>
              <w:spacing w:after="60" w:line="240" w:lineRule="auto"/>
              <w:jc w:val="both"/>
              <w:rPr>
                <w:rFonts w:ascii="Myriad Pro" w:hAnsi="Myriad Pro" w:cstheme="minorHAnsi"/>
                <w:sz w:val="20"/>
                <w:szCs w:val="20"/>
                <w:lang w:eastAsia="en-GB"/>
              </w:rPr>
            </w:pPr>
            <w:r w:rsidRPr="00136368">
              <w:rPr>
                <w:rFonts w:ascii="Myriad Pro" w:hAnsi="Myriad Pro" w:cstheme="minorHAnsi"/>
                <w:b/>
                <w:sz w:val="20"/>
                <w:szCs w:val="20"/>
                <w:lang w:eastAsia="en-GB"/>
              </w:rPr>
              <w:t>Identification of risks</w:t>
            </w:r>
          </w:p>
        </w:tc>
        <w:tc>
          <w:tcPr>
            <w:tcW w:w="3871" w:type="dxa"/>
            <w:shd w:val="clear" w:color="auto" w:fill="auto"/>
          </w:tcPr>
          <w:p w14:paraId="50AF2D42" w14:textId="77777777" w:rsidR="0024707D" w:rsidRPr="00136368" w:rsidRDefault="0024707D" w:rsidP="00F32E58">
            <w:pPr>
              <w:numPr>
                <w:ilvl w:val="0"/>
                <w:numId w:val="41"/>
              </w:numPr>
              <w:spacing w:after="60" w:line="240" w:lineRule="auto"/>
              <w:ind w:left="306" w:hanging="400"/>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Methodology </w:t>
            </w:r>
          </w:p>
          <w:p w14:paraId="6B682978" w14:textId="77777777" w:rsidR="0024707D" w:rsidRPr="00136368" w:rsidRDefault="0024707D" w:rsidP="0024707D">
            <w:pPr>
              <w:spacing w:after="60" w:line="240" w:lineRule="auto"/>
              <w:ind w:left="-119"/>
              <w:jc w:val="both"/>
              <w:rPr>
                <w:rFonts w:ascii="Myriad Pro" w:hAnsi="Myriad Pro" w:cstheme="minorHAnsi"/>
                <w:sz w:val="20"/>
                <w:szCs w:val="20"/>
                <w:lang w:eastAsia="en-GB"/>
              </w:rPr>
            </w:pPr>
            <w:r w:rsidRPr="00136368">
              <w:rPr>
                <w:rFonts w:ascii="Myriad Pro" w:hAnsi="Myriad Pro" w:cstheme="minorHAnsi"/>
                <w:sz w:val="20"/>
                <w:szCs w:val="20"/>
                <w:lang w:eastAsia="en-GB"/>
              </w:rPr>
              <w:t>Methodology shall detail the description of the methodology to be applied to the development of risk register including assessment methodology.</w:t>
            </w:r>
          </w:p>
        </w:tc>
        <w:tc>
          <w:tcPr>
            <w:tcW w:w="2551" w:type="dxa"/>
          </w:tcPr>
          <w:p w14:paraId="160BE166" w14:textId="77777777" w:rsidR="0024707D" w:rsidRPr="00136368" w:rsidRDefault="0024707D" w:rsidP="0024707D">
            <w:pPr>
              <w:spacing w:after="60" w:line="240" w:lineRule="auto"/>
              <w:ind w:left="-6"/>
              <w:jc w:val="both"/>
              <w:rPr>
                <w:rFonts w:ascii="Myriad Pro" w:hAnsi="Myriad Pro" w:cstheme="minorHAnsi"/>
                <w:sz w:val="20"/>
                <w:szCs w:val="20"/>
                <w:lang w:eastAsia="en-GB"/>
              </w:rPr>
            </w:pPr>
            <w:r w:rsidRPr="00136368">
              <w:rPr>
                <w:rFonts w:ascii="Myriad Pro" w:hAnsi="Myriad Pro" w:cstheme="minorHAnsi"/>
                <w:sz w:val="20"/>
                <w:szCs w:val="20"/>
                <w:lang w:eastAsia="en-GB"/>
              </w:rPr>
              <w:t>Document describing risk identification and assessment methodology (MS Word)</w:t>
            </w:r>
          </w:p>
        </w:tc>
      </w:tr>
      <w:tr w:rsidR="0024707D" w:rsidRPr="00136368" w14:paraId="38DAB9AE" w14:textId="77777777" w:rsidTr="004D46F7">
        <w:trPr>
          <w:trHeight w:val="1562"/>
        </w:trPr>
        <w:tc>
          <w:tcPr>
            <w:tcW w:w="467" w:type="dxa"/>
            <w:vMerge/>
          </w:tcPr>
          <w:p w14:paraId="1088D80B"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6CD4EB18"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3F4BF466" w14:textId="77777777" w:rsidR="0024707D" w:rsidRPr="004D46F7" w:rsidRDefault="0024707D" w:rsidP="00F32E58">
            <w:pPr>
              <w:numPr>
                <w:ilvl w:val="0"/>
                <w:numId w:val="41"/>
              </w:numPr>
              <w:spacing w:after="60" w:line="240" w:lineRule="auto"/>
              <w:ind w:left="306" w:hanging="400"/>
              <w:jc w:val="both"/>
              <w:rPr>
                <w:rFonts w:ascii="Myriad Pro" w:hAnsi="Myriad Pro" w:cstheme="minorHAnsi"/>
                <w:sz w:val="20"/>
                <w:szCs w:val="20"/>
                <w:lang w:eastAsia="en-GB"/>
              </w:rPr>
            </w:pPr>
            <w:r w:rsidRPr="004D46F7">
              <w:rPr>
                <w:rFonts w:ascii="Myriad Pro" w:hAnsi="Myriad Pro" w:cstheme="minorHAnsi"/>
                <w:sz w:val="20"/>
                <w:szCs w:val="20"/>
                <w:lang w:eastAsia="en-GB"/>
              </w:rPr>
              <w:t>Identification of risks</w:t>
            </w:r>
          </w:p>
          <w:p w14:paraId="5FEBD07C" w14:textId="77777777" w:rsidR="0024707D" w:rsidRPr="004D46F7" w:rsidRDefault="0024707D"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Risks shall be identified for all the Global Project’s phases and summarised in the table form with the following columns per each risk: risk name, description (cause and consequences), an assessment, an overall score, risk owner, associated controls and mitigation measures.</w:t>
            </w:r>
          </w:p>
        </w:tc>
        <w:tc>
          <w:tcPr>
            <w:tcW w:w="2551" w:type="dxa"/>
          </w:tcPr>
          <w:p w14:paraId="74AA004F" w14:textId="77777777" w:rsidR="0024707D" w:rsidRPr="004D46F7" w:rsidRDefault="0024707D" w:rsidP="0024707D">
            <w:pPr>
              <w:tabs>
                <w:tab w:val="left" w:pos="159"/>
              </w:tabs>
              <w:spacing w:after="60" w:line="240" w:lineRule="auto"/>
              <w:ind w:left="-108"/>
              <w:jc w:val="both"/>
              <w:rPr>
                <w:rFonts w:ascii="Myriad Pro" w:hAnsi="Myriad Pro" w:cstheme="minorHAnsi"/>
                <w:sz w:val="20"/>
                <w:szCs w:val="20"/>
                <w:lang w:eastAsia="en-GB"/>
              </w:rPr>
            </w:pPr>
            <w:r w:rsidRPr="004D46F7">
              <w:rPr>
                <w:rFonts w:ascii="Myriad Pro" w:hAnsi="Myriad Pro" w:cstheme="minorHAnsi"/>
                <w:sz w:val="20"/>
                <w:szCs w:val="20"/>
                <w:lang w:eastAsia="en-GB"/>
              </w:rPr>
              <w:t>Risk register (MS Excel)</w:t>
            </w:r>
          </w:p>
        </w:tc>
      </w:tr>
      <w:tr w:rsidR="0024707D" w:rsidRPr="00136368" w14:paraId="089A3B8D" w14:textId="77777777" w:rsidTr="004D46F7">
        <w:trPr>
          <w:trHeight w:val="617"/>
        </w:trPr>
        <w:tc>
          <w:tcPr>
            <w:tcW w:w="467" w:type="dxa"/>
            <w:vMerge/>
          </w:tcPr>
          <w:p w14:paraId="3A12201A"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646661C1"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46C120EC" w14:textId="77777777" w:rsidR="0024707D" w:rsidRPr="004D46F7" w:rsidRDefault="0024707D" w:rsidP="00F32E58">
            <w:pPr>
              <w:numPr>
                <w:ilvl w:val="0"/>
                <w:numId w:val="41"/>
              </w:numPr>
              <w:spacing w:after="60" w:line="240" w:lineRule="auto"/>
              <w:ind w:left="306" w:hanging="400"/>
              <w:jc w:val="both"/>
              <w:rPr>
                <w:rFonts w:ascii="Myriad Pro" w:hAnsi="Myriad Pro" w:cstheme="minorHAnsi"/>
                <w:sz w:val="20"/>
                <w:szCs w:val="20"/>
                <w:lang w:eastAsia="en-GB"/>
              </w:rPr>
            </w:pPr>
            <w:r w:rsidRPr="004D46F7">
              <w:rPr>
                <w:rFonts w:ascii="Myriad Pro" w:hAnsi="Myriad Pro" w:cstheme="minorHAnsi"/>
                <w:sz w:val="20"/>
                <w:szCs w:val="20"/>
                <w:lang w:eastAsia="en-GB"/>
              </w:rPr>
              <w:t>Risk categorisation</w:t>
            </w:r>
          </w:p>
          <w:p w14:paraId="7A18E894" w14:textId="73237DEB" w:rsidR="0024707D" w:rsidRPr="00136368" w:rsidRDefault="00B929C4"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Risk categories may be based on the risk areas (e.g. strategic, design, construction, operational, financial), functions or any other criteria which shall be approved by </w:t>
            </w:r>
            <w:r>
              <w:rPr>
                <w:rFonts w:ascii="Myriad Pro" w:hAnsi="Myriad Pro" w:cstheme="minorHAnsi"/>
                <w:sz w:val="20"/>
                <w:szCs w:val="20"/>
                <w:lang w:eastAsia="en-GB"/>
              </w:rPr>
              <w:t>RB Rail.</w:t>
            </w:r>
          </w:p>
        </w:tc>
        <w:tc>
          <w:tcPr>
            <w:tcW w:w="2551" w:type="dxa"/>
          </w:tcPr>
          <w:p w14:paraId="289F76B8" w14:textId="77777777" w:rsidR="0024707D" w:rsidRPr="00136368" w:rsidRDefault="0024707D" w:rsidP="0024707D">
            <w:pPr>
              <w:tabs>
                <w:tab w:val="left" w:pos="176"/>
              </w:tabs>
              <w:spacing w:after="60" w:line="240" w:lineRule="auto"/>
              <w:ind w:left="-108"/>
              <w:jc w:val="both"/>
              <w:rPr>
                <w:rFonts w:ascii="Myriad Pro" w:hAnsi="Myriad Pro" w:cstheme="minorHAnsi"/>
                <w:sz w:val="20"/>
                <w:szCs w:val="20"/>
                <w:lang w:eastAsia="en-GB"/>
              </w:rPr>
            </w:pPr>
            <w:r w:rsidRPr="00136368">
              <w:rPr>
                <w:rFonts w:ascii="Myriad Pro" w:hAnsi="Myriad Pro" w:cstheme="minorHAnsi"/>
                <w:sz w:val="20"/>
                <w:szCs w:val="20"/>
                <w:lang w:eastAsia="en-GB"/>
              </w:rPr>
              <w:t>Risk register updated (MS Excel)</w:t>
            </w:r>
          </w:p>
        </w:tc>
      </w:tr>
      <w:tr w:rsidR="0024707D" w:rsidRPr="00136368" w14:paraId="021DE424" w14:textId="77777777" w:rsidTr="004D46F7">
        <w:trPr>
          <w:trHeight w:val="992"/>
        </w:trPr>
        <w:tc>
          <w:tcPr>
            <w:tcW w:w="467" w:type="dxa"/>
            <w:vMerge w:val="restart"/>
          </w:tcPr>
          <w:p w14:paraId="1FEB475F"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2</w:t>
            </w:r>
          </w:p>
        </w:tc>
        <w:tc>
          <w:tcPr>
            <w:tcW w:w="1753" w:type="dxa"/>
            <w:vMerge w:val="restart"/>
          </w:tcPr>
          <w:p w14:paraId="201DD55D"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Assessment of risks</w:t>
            </w:r>
          </w:p>
        </w:tc>
        <w:tc>
          <w:tcPr>
            <w:tcW w:w="3871" w:type="dxa"/>
            <w:shd w:val="clear" w:color="auto" w:fill="auto"/>
          </w:tcPr>
          <w:p w14:paraId="338F200F" w14:textId="77777777" w:rsidR="0024707D" w:rsidRPr="00136368" w:rsidRDefault="0024707D" w:rsidP="00F32E58">
            <w:pPr>
              <w:numPr>
                <w:ilvl w:val="0"/>
                <w:numId w:val="41"/>
              </w:numPr>
              <w:spacing w:after="60" w:line="240" w:lineRule="auto"/>
              <w:ind w:left="332" w:hanging="454"/>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Qualitative assessment </w:t>
            </w:r>
          </w:p>
          <w:p w14:paraId="14CDC009" w14:textId="77777777" w:rsidR="0024707D" w:rsidRPr="00136368" w:rsidRDefault="0024707D" w:rsidP="0024707D">
            <w:pPr>
              <w:spacing w:after="60" w:line="240" w:lineRule="auto"/>
              <w:ind w:left="-119"/>
              <w:jc w:val="both"/>
              <w:rPr>
                <w:rFonts w:ascii="Myriad Pro" w:hAnsi="Myriad Pro" w:cstheme="minorHAnsi"/>
                <w:sz w:val="20"/>
                <w:szCs w:val="20"/>
                <w:lang w:eastAsia="en-GB"/>
              </w:rPr>
            </w:pPr>
            <w:r w:rsidRPr="00136368">
              <w:rPr>
                <w:rFonts w:ascii="Myriad Pro" w:hAnsi="Myriad Pro" w:cstheme="minorHAnsi"/>
                <w:sz w:val="20"/>
                <w:szCs w:val="20"/>
                <w:lang w:eastAsia="en-GB"/>
              </w:rPr>
              <w:t>Assessment shall be conducted in terms of risk impact and likelihood based on the pre-agreed risk assessment criteria, detailed in the methodology.</w:t>
            </w:r>
          </w:p>
        </w:tc>
        <w:tc>
          <w:tcPr>
            <w:tcW w:w="2551" w:type="dxa"/>
          </w:tcPr>
          <w:p w14:paraId="344CD1EB" w14:textId="77777777" w:rsidR="0024707D" w:rsidRPr="00136368" w:rsidRDefault="0024707D" w:rsidP="0024707D">
            <w:pPr>
              <w:spacing w:after="60" w:line="240" w:lineRule="auto"/>
              <w:ind w:left="-108"/>
              <w:jc w:val="both"/>
              <w:rPr>
                <w:rFonts w:ascii="Myriad Pro" w:hAnsi="Myriad Pro" w:cstheme="minorHAnsi"/>
                <w:sz w:val="20"/>
                <w:szCs w:val="20"/>
                <w:lang w:eastAsia="en-GB"/>
              </w:rPr>
            </w:pPr>
            <w:r w:rsidRPr="00136368">
              <w:rPr>
                <w:rFonts w:ascii="Myriad Pro" w:hAnsi="Myriad Pro" w:cstheme="minorHAnsi"/>
                <w:sz w:val="20"/>
                <w:szCs w:val="20"/>
                <w:lang w:eastAsia="en-GB"/>
              </w:rPr>
              <w:t>Risk register updated (MS Excel)</w:t>
            </w:r>
          </w:p>
        </w:tc>
      </w:tr>
      <w:tr w:rsidR="0024707D" w:rsidRPr="00136368" w14:paraId="6BF01DE8" w14:textId="77777777" w:rsidTr="004D46F7">
        <w:trPr>
          <w:trHeight w:val="991"/>
        </w:trPr>
        <w:tc>
          <w:tcPr>
            <w:tcW w:w="467" w:type="dxa"/>
            <w:vMerge/>
          </w:tcPr>
          <w:p w14:paraId="4FC5DC4B"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74A11152"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62227318" w14:textId="77777777" w:rsidR="0024707D" w:rsidRPr="004D46F7" w:rsidRDefault="0024707D" w:rsidP="00F32E58">
            <w:pPr>
              <w:numPr>
                <w:ilvl w:val="0"/>
                <w:numId w:val="41"/>
              </w:numPr>
              <w:tabs>
                <w:tab w:val="left" w:pos="332"/>
              </w:tabs>
              <w:spacing w:after="60" w:line="240" w:lineRule="auto"/>
              <w:ind w:left="-94" w:firstLine="0"/>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Quantitative assessment (where appropriate) </w:t>
            </w:r>
          </w:p>
          <w:p w14:paraId="5EA646BE" w14:textId="77777777" w:rsidR="0024707D" w:rsidRPr="00136368" w:rsidRDefault="0024707D"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Monte Carlo simulation </w:t>
            </w:r>
            <w:r w:rsidRPr="00136368">
              <w:rPr>
                <w:rFonts w:ascii="Myriad Pro" w:hAnsi="Myriad Pro" w:cstheme="minorHAnsi"/>
                <w:sz w:val="20"/>
                <w:szCs w:val="20"/>
                <w:lang w:eastAsia="en-GB"/>
              </w:rPr>
              <w:t>of the cost effects analysis.</w:t>
            </w:r>
          </w:p>
        </w:tc>
        <w:tc>
          <w:tcPr>
            <w:tcW w:w="2551" w:type="dxa"/>
          </w:tcPr>
          <w:p w14:paraId="2BF4DDDC"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Risk register updated (MS Excel)</w:t>
            </w:r>
          </w:p>
        </w:tc>
      </w:tr>
      <w:tr w:rsidR="0024707D" w:rsidRPr="00136368" w14:paraId="4C06EC0E" w14:textId="77777777" w:rsidTr="004D46F7">
        <w:trPr>
          <w:trHeight w:val="367"/>
        </w:trPr>
        <w:tc>
          <w:tcPr>
            <w:tcW w:w="467" w:type="dxa"/>
            <w:vMerge/>
          </w:tcPr>
          <w:p w14:paraId="75B83714"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3725E663"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44044200" w14:textId="77777777" w:rsidR="0024707D" w:rsidRPr="004D46F7" w:rsidRDefault="0024707D" w:rsidP="00F32E58">
            <w:pPr>
              <w:numPr>
                <w:ilvl w:val="0"/>
                <w:numId w:val="41"/>
              </w:numPr>
              <w:spacing w:after="60" w:line="240" w:lineRule="auto"/>
              <w:ind w:hanging="454"/>
              <w:jc w:val="both"/>
              <w:rPr>
                <w:rFonts w:ascii="Myriad Pro" w:hAnsi="Myriad Pro" w:cstheme="minorHAnsi"/>
                <w:sz w:val="20"/>
                <w:szCs w:val="20"/>
                <w:lang w:eastAsia="en-GB"/>
              </w:rPr>
            </w:pPr>
            <w:r w:rsidRPr="004D46F7">
              <w:rPr>
                <w:rFonts w:ascii="Myriad Pro" w:hAnsi="Myriad Pro" w:cstheme="minorHAnsi"/>
                <w:sz w:val="20"/>
                <w:szCs w:val="20"/>
                <w:lang w:eastAsia="en-GB"/>
              </w:rPr>
              <w:t>Risk prioritisation</w:t>
            </w:r>
          </w:p>
          <w:p w14:paraId="7264D243" w14:textId="77777777" w:rsidR="0024707D" w:rsidRPr="004D46F7" w:rsidRDefault="0024707D" w:rsidP="003626DF">
            <w:pPr>
              <w:spacing w:after="60" w:line="240" w:lineRule="auto"/>
              <w:ind w:left="-94"/>
              <w:jc w:val="both"/>
              <w:rPr>
                <w:rFonts w:ascii="Myriad Pro" w:hAnsi="Myriad Pro" w:cstheme="minorHAnsi"/>
                <w:sz w:val="20"/>
                <w:szCs w:val="20"/>
                <w:lang w:eastAsia="en-GB"/>
              </w:rPr>
            </w:pPr>
            <w:r w:rsidRPr="004D46F7">
              <w:rPr>
                <w:rFonts w:ascii="Myriad Pro" w:hAnsi="Myriad Pro" w:cstheme="minorHAnsi"/>
                <w:sz w:val="20"/>
                <w:szCs w:val="20"/>
                <w:lang w:eastAsia="en-GB"/>
              </w:rPr>
              <w:t>Methodology shall enable to prioritise and rank the risks.</w:t>
            </w:r>
          </w:p>
        </w:tc>
        <w:tc>
          <w:tcPr>
            <w:tcW w:w="2551" w:type="dxa"/>
          </w:tcPr>
          <w:p w14:paraId="20E3537F" w14:textId="77777777" w:rsidR="0024707D" w:rsidRPr="004D46F7" w:rsidRDefault="0024707D" w:rsidP="0024707D">
            <w:pPr>
              <w:spacing w:after="60" w:line="240" w:lineRule="auto"/>
              <w:ind w:left="-51"/>
              <w:jc w:val="both"/>
              <w:rPr>
                <w:rFonts w:ascii="Myriad Pro" w:hAnsi="Myriad Pro" w:cstheme="minorHAnsi"/>
                <w:sz w:val="20"/>
                <w:szCs w:val="20"/>
                <w:lang w:eastAsia="en-GB"/>
              </w:rPr>
            </w:pPr>
            <w:r w:rsidRPr="004D46F7">
              <w:rPr>
                <w:rFonts w:ascii="Myriad Pro" w:hAnsi="Myriad Pro" w:cstheme="minorHAnsi"/>
                <w:sz w:val="20"/>
                <w:szCs w:val="20"/>
                <w:lang w:eastAsia="en-GB"/>
              </w:rPr>
              <w:t>Risk map or any other tool enabling to rank the identified risks</w:t>
            </w:r>
          </w:p>
        </w:tc>
      </w:tr>
      <w:tr w:rsidR="0024707D" w:rsidRPr="00136368" w14:paraId="5431FAA3" w14:textId="77777777" w:rsidTr="004D46F7">
        <w:tc>
          <w:tcPr>
            <w:tcW w:w="467" w:type="dxa"/>
          </w:tcPr>
          <w:p w14:paraId="409AA26A"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3</w:t>
            </w:r>
          </w:p>
        </w:tc>
        <w:tc>
          <w:tcPr>
            <w:tcW w:w="1753" w:type="dxa"/>
          </w:tcPr>
          <w:p w14:paraId="0755815F"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 xml:space="preserve">Mapping </w:t>
            </w:r>
          </w:p>
        </w:tc>
        <w:tc>
          <w:tcPr>
            <w:tcW w:w="3871" w:type="dxa"/>
            <w:shd w:val="clear" w:color="auto" w:fill="auto"/>
          </w:tcPr>
          <w:p w14:paraId="7650CA36" w14:textId="57B5ED97" w:rsidR="0024707D" w:rsidRPr="00136368" w:rsidRDefault="00904D9E" w:rsidP="00F32E58">
            <w:pPr>
              <w:numPr>
                <w:ilvl w:val="0"/>
                <w:numId w:val="41"/>
              </w:numPr>
              <w:tabs>
                <w:tab w:val="left" w:pos="332"/>
              </w:tabs>
              <w:spacing w:after="60" w:line="240" w:lineRule="auto"/>
              <w:ind w:left="-94" w:firstLine="0"/>
              <w:jc w:val="both"/>
              <w:rPr>
                <w:rFonts w:ascii="Myriad Pro" w:hAnsi="Myriad Pro" w:cstheme="minorHAnsi"/>
                <w:sz w:val="20"/>
                <w:szCs w:val="20"/>
                <w:lang w:eastAsia="en-GB"/>
              </w:rPr>
            </w:pPr>
            <w:r w:rsidRPr="00AE25A7">
              <w:rPr>
                <w:rFonts w:ascii="Myriad Pro" w:hAnsi="Myriad Pro" w:cstheme="minorHAnsi"/>
                <w:sz w:val="20"/>
                <w:szCs w:val="20"/>
                <w:lang w:eastAsia="en-GB"/>
              </w:rPr>
              <w:t xml:space="preserve">Mapping of </w:t>
            </w:r>
            <w:r>
              <w:rPr>
                <w:rFonts w:ascii="Myriad Pro" w:hAnsi="Myriad Pro" w:cstheme="minorHAnsi"/>
                <w:sz w:val="20"/>
                <w:szCs w:val="20"/>
                <w:lang w:eastAsia="en-GB"/>
              </w:rPr>
              <w:t xml:space="preserve">risks to </w:t>
            </w:r>
            <w:r w:rsidRPr="00AE25A7">
              <w:rPr>
                <w:rFonts w:ascii="Myriad Pro" w:hAnsi="Myriad Pro" w:cstheme="minorHAnsi"/>
                <w:sz w:val="20"/>
                <w:szCs w:val="20"/>
                <w:lang w:eastAsia="en-GB"/>
              </w:rPr>
              <w:t>phases, workstreams, activities and stakeholders to show connectivity, dependencies and uncertainties</w:t>
            </w:r>
            <w:r>
              <w:rPr>
                <w:rFonts w:ascii="Myriad Pro" w:hAnsi="Myriad Pro" w:cstheme="minorHAnsi"/>
                <w:sz w:val="20"/>
                <w:szCs w:val="20"/>
                <w:lang w:eastAsia="en-GB"/>
              </w:rPr>
              <w:t xml:space="preserve"> </w:t>
            </w:r>
            <w:r w:rsidRPr="00DE59CE">
              <w:rPr>
                <w:rFonts w:ascii="Myriad Pro" w:hAnsi="Myriad Pro" w:cstheme="minorHAnsi"/>
                <w:sz w:val="20"/>
                <w:szCs w:val="20"/>
                <w:lang w:eastAsia="en-GB"/>
              </w:rPr>
              <w:t>between phases, workstreams, activities</w:t>
            </w:r>
            <w:r w:rsidRPr="00AE25A7">
              <w:rPr>
                <w:rFonts w:ascii="Myriad Pro" w:hAnsi="Myriad Pro" w:cstheme="minorHAnsi"/>
                <w:sz w:val="20"/>
                <w:szCs w:val="20"/>
                <w:lang w:eastAsia="en-GB"/>
              </w:rPr>
              <w:t>.</w:t>
            </w:r>
          </w:p>
        </w:tc>
        <w:tc>
          <w:tcPr>
            <w:tcW w:w="2551" w:type="dxa"/>
          </w:tcPr>
          <w:p w14:paraId="146A7C5F" w14:textId="77777777" w:rsidR="0024707D" w:rsidRPr="00136368" w:rsidRDefault="0024707D" w:rsidP="0024707D">
            <w:pPr>
              <w:spacing w:after="60" w:line="240" w:lineRule="auto"/>
              <w:ind w:left="-6"/>
              <w:jc w:val="both"/>
              <w:rPr>
                <w:rFonts w:ascii="Myriad Pro" w:hAnsi="Myriad Pro" w:cstheme="minorHAnsi"/>
                <w:sz w:val="20"/>
                <w:szCs w:val="20"/>
                <w:lang w:eastAsia="en-GB"/>
              </w:rPr>
            </w:pPr>
            <w:r w:rsidRPr="00136368">
              <w:rPr>
                <w:rFonts w:ascii="Myriad Pro" w:hAnsi="Myriad Pro" w:cstheme="minorHAnsi"/>
                <w:sz w:val="20"/>
                <w:szCs w:val="20"/>
                <w:lang w:eastAsia="en-GB"/>
              </w:rPr>
              <w:t>Flow chart diagram showing the connectivity and dependency of operational workstreams, their connectivity aligned with the associated risks (MS Visio)</w:t>
            </w:r>
          </w:p>
        </w:tc>
      </w:tr>
      <w:tr w:rsidR="0024707D" w:rsidRPr="00136368" w14:paraId="707555E9" w14:textId="77777777" w:rsidTr="004D46F7">
        <w:tc>
          <w:tcPr>
            <w:tcW w:w="467" w:type="dxa"/>
            <w:tcBorders>
              <w:bottom w:val="single" w:sz="4" w:space="0" w:color="4F81BD" w:themeColor="accent1"/>
            </w:tcBorders>
          </w:tcPr>
          <w:p w14:paraId="1C692CEA"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4</w:t>
            </w:r>
          </w:p>
        </w:tc>
        <w:tc>
          <w:tcPr>
            <w:tcW w:w="1753" w:type="dxa"/>
            <w:tcBorders>
              <w:bottom w:val="single" w:sz="4" w:space="0" w:color="4F81BD" w:themeColor="accent1"/>
            </w:tcBorders>
          </w:tcPr>
          <w:p w14:paraId="09ECBD7D"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Assignment of risks</w:t>
            </w:r>
          </w:p>
        </w:tc>
        <w:tc>
          <w:tcPr>
            <w:tcW w:w="3871" w:type="dxa"/>
            <w:tcBorders>
              <w:bottom w:val="single" w:sz="4" w:space="0" w:color="4F81BD" w:themeColor="accent1"/>
            </w:tcBorders>
            <w:shd w:val="clear" w:color="auto" w:fill="auto"/>
          </w:tcPr>
          <w:p w14:paraId="5A2E2BE4" w14:textId="77777777" w:rsidR="0024707D" w:rsidRPr="00136368" w:rsidRDefault="0024707D" w:rsidP="00F32E58">
            <w:pPr>
              <w:numPr>
                <w:ilvl w:val="0"/>
                <w:numId w:val="41"/>
              </w:numPr>
              <w:spacing w:after="60" w:line="240" w:lineRule="auto"/>
              <w:ind w:hanging="454"/>
              <w:jc w:val="both"/>
              <w:rPr>
                <w:rFonts w:ascii="Myriad Pro" w:hAnsi="Myriad Pro" w:cstheme="minorHAnsi"/>
                <w:sz w:val="20"/>
                <w:szCs w:val="20"/>
                <w:lang w:eastAsia="en-GB"/>
              </w:rPr>
            </w:pPr>
            <w:r w:rsidRPr="00136368">
              <w:rPr>
                <w:rFonts w:ascii="Myriad Pro" w:hAnsi="Myriad Pro" w:cstheme="minorHAnsi"/>
                <w:sz w:val="20"/>
                <w:szCs w:val="20"/>
                <w:lang w:eastAsia="en-GB"/>
              </w:rPr>
              <w:t>Assignment of risks to owners.</w:t>
            </w:r>
          </w:p>
        </w:tc>
        <w:tc>
          <w:tcPr>
            <w:tcW w:w="2551" w:type="dxa"/>
            <w:tcBorders>
              <w:bottom w:val="single" w:sz="4" w:space="0" w:color="4F81BD" w:themeColor="accent1"/>
            </w:tcBorders>
          </w:tcPr>
          <w:p w14:paraId="3856AE9C" w14:textId="77777777" w:rsidR="0024707D" w:rsidRPr="00136368" w:rsidRDefault="0024707D" w:rsidP="0024707D">
            <w:pPr>
              <w:spacing w:after="60" w:line="240" w:lineRule="auto"/>
              <w:ind w:left="-6"/>
              <w:jc w:val="both"/>
              <w:rPr>
                <w:rFonts w:ascii="Myriad Pro" w:hAnsi="Myriad Pro" w:cstheme="minorHAnsi"/>
                <w:sz w:val="20"/>
                <w:szCs w:val="20"/>
                <w:lang w:eastAsia="en-GB"/>
              </w:rPr>
            </w:pPr>
            <w:r w:rsidRPr="00136368">
              <w:rPr>
                <w:rFonts w:ascii="Myriad Pro" w:hAnsi="Myriad Pro" w:cstheme="minorHAnsi"/>
                <w:sz w:val="20"/>
                <w:szCs w:val="20"/>
                <w:lang w:eastAsia="en-GB"/>
              </w:rPr>
              <w:t>Risk register updated (MS Excel)</w:t>
            </w:r>
          </w:p>
        </w:tc>
      </w:tr>
      <w:tr w:rsidR="0024707D" w:rsidRPr="00136368" w14:paraId="202BA95C" w14:textId="77777777" w:rsidTr="004D46F7">
        <w:tc>
          <w:tcPr>
            <w:tcW w:w="467" w:type="dxa"/>
            <w:tcBorders>
              <w:bottom w:val="single" w:sz="4" w:space="0" w:color="4F81BD" w:themeColor="accent1"/>
            </w:tcBorders>
          </w:tcPr>
          <w:p w14:paraId="606DB12C"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5</w:t>
            </w:r>
          </w:p>
        </w:tc>
        <w:tc>
          <w:tcPr>
            <w:tcW w:w="1753" w:type="dxa"/>
            <w:tcBorders>
              <w:bottom w:val="single" w:sz="4" w:space="0" w:color="4F81BD" w:themeColor="accent1"/>
            </w:tcBorders>
          </w:tcPr>
          <w:p w14:paraId="6B32C39E"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Risk controls and mitigation measures</w:t>
            </w:r>
          </w:p>
        </w:tc>
        <w:tc>
          <w:tcPr>
            <w:tcW w:w="3871" w:type="dxa"/>
            <w:tcBorders>
              <w:bottom w:val="single" w:sz="4" w:space="0" w:color="4F81BD" w:themeColor="accent1"/>
            </w:tcBorders>
            <w:shd w:val="clear" w:color="auto" w:fill="auto"/>
          </w:tcPr>
          <w:p w14:paraId="15876E0D" w14:textId="77777777" w:rsidR="0024707D" w:rsidRPr="00136368" w:rsidRDefault="0024707D" w:rsidP="00F32E58">
            <w:pPr>
              <w:numPr>
                <w:ilvl w:val="0"/>
                <w:numId w:val="41"/>
              </w:numPr>
              <w:spacing w:after="60" w:line="240" w:lineRule="auto"/>
              <w:ind w:hanging="454"/>
              <w:jc w:val="both"/>
              <w:rPr>
                <w:rFonts w:ascii="Myriad Pro" w:hAnsi="Myriad Pro" w:cstheme="minorHAnsi"/>
                <w:sz w:val="20"/>
                <w:szCs w:val="20"/>
                <w:lang w:eastAsia="en-GB"/>
              </w:rPr>
            </w:pPr>
            <w:r w:rsidRPr="00136368">
              <w:rPr>
                <w:rFonts w:ascii="Myriad Pro" w:hAnsi="Myriad Pro" w:cstheme="minorHAnsi"/>
                <w:sz w:val="20"/>
                <w:szCs w:val="20"/>
                <w:lang w:eastAsia="en-GB"/>
              </w:rPr>
              <w:t>Controls identification</w:t>
            </w:r>
          </w:p>
          <w:p w14:paraId="0795A0B3"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Existing controls relevant to risks identified shall be described as well as risk mitigation measures if those controls are insufficient.</w:t>
            </w:r>
          </w:p>
        </w:tc>
        <w:tc>
          <w:tcPr>
            <w:tcW w:w="2551" w:type="dxa"/>
            <w:tcBorders>
              <w:bottom w:val="single" w:sz="4" w:space="0" w:color="4F81BD" w:themeColor="accent1"/>
            </w:tcBorders>
          </w:tcPr>
          <w:p w14:paraId="12429A71" w14:textId="2813442F" w:rsidR="0024707D" w:rsidRPr="00136368" w:rsidRDefault="00A607CB"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 </w:t>
            </w:r>
            <w:r w:rsidR="0024707D" w:rsidRPr="00136368">
              <w:rPr>
                <w:rFonts w:ascii="Myriad Pro" w:hAnsi="Myriad Pro" w:cstheme="minorHAnsi"/>
                <w:sz w:val="20"/>
                <w:szCs w:val="20"/>
                <w:lang w:eastAsia="en-GB"/>
              </w:rPr>
              <w:t>Risk register updated (MS Excel)</w:t>
            </w:r>
          </w:p>
        </w:tc>
      </w:tr>
      <w:tr w:rsidR="0024707D" w:rsidRPr="00136368" w14:paraId="5734B29B" w14:textId="77777777" w:rsidTr="004D46F7">
        <w:trPr>
          <w:trHeight w:val="74"/>
        </w:trPr>
        <w:tc>
          <w:tcPr>
            <w:tcW w:w="6091" w:type="dxa"/>
            <w:gridSpan w:val="3"/>
            <w:tcBorders>
              <w:top w:val="single" w:sz="4" w:space="0" w:color="auto"/>
            </w:tcBorders>
            <w:shd w:val="clear" w:color="auto" w:fill="4F81BD" w:themeFill="accent1"/>
          </w:tcPr>
          <w:p w14:paraId="460CECC3" w14:textId="77777777" w:rsidR="0024707D" w:rsidRPr="00136368"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Policy development stage</w:t>
            </w:r>
          </w:p>
        </w:tc>
        <w:tc>
          <w:tcPr>
            <w:tcW w:w="2551" w:type="dxa"/>
            <w:tcBorders>
              <w:top w:val="single" w:sz="4" w:space="0" w:color="auto"/>
            </w:tcBorders>
            <w:shd w:val="clear" w:color="auto" w:fill="4F81BD" w:themeFill="accent1"/>
          </w:tcPr>
          <w:p w14:paraId="78E3D379" w14:textId="77777777" w:rsidR="0024707D" w:rsidRPr="00136368" w:rsidRDefault="0024707D" w:rsidP="0024707D">
            <w:pPr>
              <w:tabs>
                <w:tab w:val="left" w:pos="540"/>
              </w:tabs>
              <w:spacing w:after="60" w:line="240" w:lineRule="auto"/>
              <w:jc w:val="center"/>
              <w:rPr>
                <w:rFonts w:ascii="Myriad Pro" w:hAnsi="Myriad Pro" w:cstheme="minorHAnsi"/>
                <w:b/>
                <w:color w:val="FFFFFF" w:themeColor="background1"/>
                <w:sz w:val="20"/>
                <w:szCs w:val="20"/>
                <w:lang w:eastAsia="en-GB"/>
              </w:rPr>
            </w:pPr>
          </w:p>
        </w:tc>
      </w:tr>
      <w:tr w:rsidR="0024707D" w:rsidRPr="00136368" w14:paraId="6CD75B66" w14:textId="77777777" w:rsidTr="004D46F7">
        <w:trPr>
          <w:trHeight w:val="802"/>
        </w:trPr>
        <w:tc>
          <w:tcPr>
            <w:tcW w:w="467" w:type="dxa"/>
            <w:vMerge w:val="restart"/>
          </w:tcPr>
          <w:p w14:paraId="1BB4C2A5"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1</w:t>
            </w:r>
          </w:p>
        </w:tc>
        <w:tc>
          <w:tcPr>
            <w:tcW w:w="1753" w:type="dxa"/>
            <w:vMerge w:val="restart"/>
          </w:tcPr>
          <w:p w14:paraId="009C01B9" w14:textId="77777777" w:rsidR="0024707D" w:rsidRPr="00136368" w:rsidRDefault="0024707D" w:rsidP="0024707D">
            <w:pPr>
              <w:tabs>
                <w:tab w:val="left" w:pos="540"/>
              </w:tabs>
              <w:spacing w:after="60" w:line="240" w:lineRule="auto"/>
              <w:jc w:val="both"/>
              <w:rPr>
                <w:rFonts w:ascii="Myriad Pro" w:hAnsi="Myriad Pro" w:cstheme="minorHAnsi"/>
                <w:sz w:val="20"/>
                <w:szCs w:val="20"/>
                <w:lang w:eastAsia="en-GB"/>
              </w:rPr>
            </w:pPr>
            <w:r w:rsidRPr="00136368">
              <w:rPr>
                <w:rFonts w:ascii="Myriad Pro" w:hAnsi="Myriad Pro" w:cstheme="minorHAnsi"/>
                <w:b/>
                <w:sz w:val="20"/>
                <w:szCs w:val="20"/>
                <w:lang w:eastAsia="en-GB"/>
              </w:rPr>
              <w:t>Risk management policy</w:t>
            </w:r>
          </w:p>
        </w:tc>
        <w:tc>
          <w:tcPr>
            <w:tcW w:w="3871" w:type="dxa"/>
            <w:shd w:val="clear" w:color="auto" w:fill="auto"/>
          </w:tcPr>
          <w:p w14:paraId="7BFAB825" w14:textId="77777777" w:rsidR="0024707D" w:rsidRPr="00136368" w:rsidRDefault="0024707D" w:rsidP="00F32E58">
            <w:pPr>
              <w:numPr>
                <w:ilvl w:val="0"/>
                <w:numId w:val="37"/>
              </w:numPr>
              <w:spacing w:after="60" w:line="240" w:lineRule="auto"/>
              <w:ind w:left="164" w:hanging="258"/>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Analysis of existing risk management policies </w:t>
            </w:r>
          </w:p>
        </w:tc>
        <w:tc>
          <w:tcPr>
            <w:tcW w:w="2551" w:type="dxa"/>
          </w:tcPr>
          <w:p w14:paraId="5C776E82"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Existing documentation analysed</w:t>
            </w:r>
          </w:p>
        </w:tc>
      </w:tr>
      <w:tr w:rsidR="0024707D" w:rsidRPr="00136368" w14:paraId="6B357671" w14:textId="77777777" w:rsidTr="004D46F7">
        <w:trPr>
          <w:trHeight w:val="529"/>
        </w:trPr>
        <w:tc>
          <w:tcPr>
            <w:tcW w:w="467" w:type="dxa"/>
            <w:vMerge/>
          </w:tcPr>
          <w:p w14:paraId="1CDA40A8"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7BEF3662"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23064723" w14:textId="77777777" w:rsidR="0024707D" w:rsidRPr="004D46F7"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4D46F7">
              <w:rPr>
                <w:rFonts w:ascii="Myriad Pro" w:hAnsi="Myriad Pro" w:cstheme="minorHAnsi"/>
                <w:sz w:val="20"/>
                <w:szCs w:val="20"/>
                <w:lang w:eastAsia="en-GB"/>
              </w:rPr>
              <w:t>Design of a coherent risk management policy.</w:t>
            </w:r>
          </w:p>
          <w:p w14:paraId="42E3D52B" w14:textId="77777777" w:rsidR="0024707D" w:rsidRPr="004D46F7" w:rsidRDefault="0024707D"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Risk management policy shall define the vision on risk management function, its objectives, principles, structure </w:t>
            </w:r>
            <w:proofErr w:type="gramStart"/>
            <w:r w:rsidRPr="004D46F7">
              <w:rPr>
                <w:rFonts w:ascii="Myriad Pro" w:hAnsi="Myriad Pro" w:cstheme="minorHAnsi"/>
                <w:sz w:val="20"/>
                <w:szCs w:val="20"/>
                <w:lang w:eastAsia="en-GB"/>
              </w:rPr>
              <w:t>and  overview</w:t>
            </w:r>
            <w:proofErr w:type="gramEnd"/>
            <w:r w:rsidRPr="004D46F7">
              <w:rPr>
                <w:rFonts w:ascii="Myriad Pro" w:hAnsi="Myriad Pro" w:cstheme="minorHAnsi"/>
                <w:sz w:val="20"/>
                <w:szCs w:val="20"/>
                <w:lang w:eastAsia="en-GB"/>
              </w:rPr>
              <w:t xml:space="preserve"> of methodology.</w:t>
            </w:r>
          </w:p>
          <w:p w14:paraId="3975A917" w14:textId="77777777" w:rsidR="0024707D" w:rsidRPr="004D46F7" w:rsidRDefault="0024707D"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 </w:t>
            </w:r>
          </w:p>
        </w:tc>
        <w:tc>
          <w:tcPr>
            <w:tcW w:w="2551" w:type="dxa"/>
          </w:tcPr>
          <w:p w14:paraId="71E4A25B" w14:textId="77777777" w:rsidR="0024707D" w:rsidRPr="004D46F7" w:rsidRDefault="0024707D" w:rsidP="0024707D">
            <w:pPr>
              <w:spacing w:after="60" w:line="240" w:lineRule="auto"/>
              <w:ind w:left="-51"/>
              <w:jc w:val="both"/>
              <w:rPr>
                <w:rFonts w:ascii="Myriad Pro" w:hAnsi="Myriad Pro" w:cstheme="minorHAnsi"/>
                <w:sz w:val="20"/>
                <w:szCs w:val="20"/>
                <w:lang w:eastAsia="en-GB"/>
              </w:rPr>
            </w:pPr>
            <w:r w:rsidRPr="004D46F7">
              <w:rPr>
                <w:rFonts w:ascii="Myriad Pro" w:hAnsi="Myriad Pro" w:cstheme="minorHAnsi"/>
                <w:sz w:val="20"/>
                <w:szCs w:val="20"/>
                <w:lang w:eastAsia="en-GB"/>
              </w:rPr>
              <w:t>Risk management policy document (MS Word)</w:t>
            </w:r>
          </w:p>
        </w:tc>
      </w:tr>
      <w:tr w:rsidR="0024707D" w:rsidRPr="00136368" w14:paraId="1A9B0DF6" w14:textId="77777777" w:rsidTr="004D46F7">
        <w:trPr>
          <w:trHeight w:val="367"/>
        </w:trPr>
        <w:tc>
          <w:tcPr>
            <w:tcW w:w="467" w:type="dxa"/>
            <w:vMerge w:val="restart"/>
          </w:tcPr>
          <w:p w14:paraId="5B344D0B"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2</w:t>
            </w:r>
          </w:p>
        </w:tc>
        <w:tc>
          <w:tcPr>
            <w:tcW w:w="1753" w:type="dxa"/>
            <w:vMerge w:val="restart"/>
          </w:tcPr>
          <w:p w14:paraId="007C96F6"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Risk management strategy</w:t>
            </w:r>
          </w:p>
        </w:tc>
        <w:tc>
          <w:tcPr>
            <w:tcW w:w="3871" w:type="dxa"/>
            <w:shd w:val="clear" w:color="auto" w:fill="auto"/>
          </w:tcPr>
          <w:p w14:paraId="46B8076D" w14:textId="77777777" w:rsidR="0024707D" w:rsidRPr="00136368"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136368">
              <w:rPr>
                <w:rFonts w:ascii="Myriad Pro" w:hAnsi="Myriad Pro" w:cstheme="minorHAnsi"/>
                <w:sz w:val="20"/>
                <w:szCs w:val="20"/>
                <w:lang w:eastAsia="en-GB"/>
              </w:rPr>
              <w:t>Risk tolerance</w:t>
            </w:r>
          </w:p>
          <w:p w14:paraId="1D01B2F3" w14:textId="77777777" w:rsidR="0024707D" w:rsidRPr="00136368" w:rsidRDefault="0024707D" w:rsidP="0024707D">
            <w:pPr>
              <w:spacing w:after="60" w:line="240" w:lineRule="auto"/>
              <w:ind w:left="-119"/>
              <w:jc w:val="both"/>
              <w:rPr>
                <w:rFonts w:ascii="Myriad Pro" w:hAnsi="Myriad Pro" w:cstheme="minorHAnsi"/>
                <w:sz w:val="20"/>
                <w:szCs w:val="20"/>
                <w:lang w:eastAsia="en-GB"/>
              </w:rPr>
            </w:pPr>
            <w:r w:rsidRPr="00136368">
              <w:rPr>
                <w:rFonts w:ascii="Myriad Pro" w:hAnsi="Myriad Pro" w:cstheme="minorHAnsi"/>
                <w:sz w:val="20"/>
                <w:szCs w:val="20"/>
                <w:lang w:eastAsia="en-GB"/>
              </w:rPr>
              <w:t>Risk tolerance shall be defined as risk contingency budget available and its management.</w:t>
            </w:r>
          </w:p>
        </w:tc>
        <w:tc>
          <w:tcPr>
            <w:tcW w:w="2551" w:type="dxa"/>
          </w:tcPr>
          <w:p w14:paraId="653AC4C1" w14:textId="77777777" w:rsidR="0024707D" w:rsidRPr="00BF4340" w:rsidRDefault="0024707D" w:rsidP="0024707D">
            <w:pPr>
              <w:spacing w:after="60" w:line="240" w:lineRule="auto"/>
              <w:ind w:left="-51"/>
              <w:jc w:val="both"/>
              <w:rPr>
                <w:rFonts w:ascii="Myriad Pro" w:hAnsi="Myriad Pro" w:cstheme="minorHAnsi"/>
                <w:sz w:val="20"/>
                <w:szCs w:val="20"/>
                <w:lang w:eastAsia="en-GB"/>
              </w:rPr>
            </w:pPr>
            <w:r w:rsidRPr="00BF4340">
              <w:rPr>
                <w:rFonts w:ascii="Myriad Pro" w:hAnsi="Myriad Pro" w:cstheme="minorHAnsi"/>
                <w:sz w:val="20"/>
                <w:szCs w:val="20"/>
                <w:lang w:eastAsia="en-GB"/>
              </w:rPr>
              <w:t>Risk tolerance and appetite statement (MS Word)</w:t>
            </w:r>
          </w:p>
        </w:tc>
      </w:tr>
      <w:tr w:rsidR="0024707D" w:rsidRPr="00136368" w14:paraId="5A741A50" w14:textId="77777777" w:rsidTr="004D46F7">
        <w:trPr>
          <w:trHeight w:val="339"/>
        </w:trPr>
        <w:tc>
          <w:tcPr>
            <w:tcW w:w="467" w:type="dxa"/>
            <w:vMerge/>
          </w:tcPr>
          <w:p w14:paraId="497354C8"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68886242"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532E6381" w14:textId="77777777" w:rsidR="0024707D" w:rsidRPr="004D46F7"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4D46F7">
              <w:rPr>
                <w:rFonts w:ascii="Myriad Pro" w:hAnsi="Myriad Pro" w:cstheme="minorHAnsi"/>
                <w:sz w:val="20"/>
                <w:szCs w:val="20"/>
                <w:lang w:eastAsia="en-GB"/>
              </w:rPr>
              <w:t>Risk appetite</w:t>
            </w:r>
          </w:p>
          <w:p w14:paraId="35AC2A6C" w14:textId="77777777" w:rsidR="0024707D" w:rsidRPr="004D46F7" w:rsidRDefault="0024707D" w:rsidP="0024707D">
            <w:pPr>
              <w:spacing w:after="60" w:line="240" w:lineRule="auto"/>
              <w:ind w:left="-51"/>
              <w:jc w:val="both"/>
              <w:rPr>
                <w:rFonts w:ascii="Myriad Pro" w:hAnsi="Myriad Pro" w:cstheme="minorHAnsi"/>
                <w:sz w:val="20"/>
                <w:szCs w:val="20"/>
                <w:lang w:eastAsia="en-GB"/>
              </w:rPr>
            </w:pPr>
            <w:r w:rsidRPr="004D46F7">
              <w:rPr>
                <w:rFonts w:ascii="Myriad Pro" w:hAnsi="Myriad Pro" w:cstheme="minorHAnsi"/>
                <w:sz w:val="20"/>
                <w:szCs w:val="20"/>
                <w:lang w:eastAsia="en-GB"/>
              </w:rPr>
              <w:t>Enterprise Risk Management (ERM) appetite shall be defined for major categories of risks.</w:t>
            </w:r>
          </w:p>
        </w:tc>
        <w:tc>
          <w:tcPr>
            <w:tcW w:w="2551" w:type="dxa"/>
          </w:tcPr>
          <w:p w14:paraId="28E453EB" w14:textId="77777777" w:rsidR="0024707D" w:rsidRPr="00BF4340" w:rsidRDefault="0024707D" w:rsidP="0024707D">
            <w:pPr>
              <w:spacing w:after="60" w:line="240" w:lineRule="auto"/>
              <w:ind w:left="-51"/>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Risk tolerance and appetite statement </w:t>
            </w:r>
            <w:r w:rsidRPr="00BF4340">
              <w:rPr>
                <w:rFonts w:ascii="Myriad Pro" w:hAnsi="Myriad Pro" w:cstheme="minorHAnsi"/>
                <w:sz w:val="20"/>
                <w:szCs w:val="20"/>
                <w:lang w:eastAsia="en-GB"/>
              </w:rPr>
              <w:t>(MS Word)</w:t>
            </w:r>
          </w:p>
        </w:tc>
      </w:tr>
      <w:tr w:rsidR="0024707D" w:rsidRPr="00136368" w14:paraId="6662EF84" w14:textId="77777777" w:rsidTr="004D46F7">
        <w:trPr>
          <w:trHeight w:val="258"/>
        </w:trPr>
        <w:tc>
          <w:tcPr>
            <w:tcW w:w="467" w:type="dxa"/>
            <w:vMerge/>
          </w:tcPr>
          <w:p w14:paraId="332254E4"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vMerge/>
          </w:tcPr>
          <w:p w14:paraId="471F82E6" w14:textId="77777777" w:rsidR="0024707D" w:rsidRPr="004D46F7"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1EED83C1" w14:textId="77777777" w:rsidR="0024707D" w:rsidRPr="004D46F7"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Insurance  </w:t>
            </w:r>
          </w:p>
          <w:p w14:paraId="18E4408F" w14:textId="3261A3D4" w:rsidR="0024707D" w:rsidRPr="00136368" w:rsidRDefault="0024707D" w:rsidP="0024707D">
            <w:pPr>
              <w:spacing w:after="60" w:line="240" w:lineRule="auto"/>
              <w:ind w:left="-119"/>
              <w:jc w:val="both"/>
              <w:rPr>
                <w:rFonts w:ascii="Myriad Pro" w:hAnsi="Myriad Pro" w:cstheme="minorHAnsi"/>
                <w:sz w:val="20"/>
                <w:szCs w:val="20"/>
                <w:lang w:eastAsia="en-GB"/>
              </w:rPr>
            </w:pPr>
            <w:r w:rsidRPr="004D46F7">
              <w:rPr>
                <w:rFonts w:ascii="Myriad Pro" w:hAnsi="Myriad Pro" w:cstheme="minorHAnsi"/>
                <w:sz w:val="20"/>
                <w:szCs w:val="20"/>
                <w:lang w:eastAsia="en-GB"/>
              </w:rPr>
              <w:t xml:space="preserve">Insurance strategy shall be determined for each </w:t>
            </w:r>
            <w:r w:rsidRPr="00136368">
              <w:rPr>
                <w:rFonts w:ascii="Myriad Pro" w:hAnsi="Myriad Pro" w:cstheme="minorHAnsi"/>
                <w:sz w:val="20"/>
                <w:szCs w:val="20"/>
                <w:lang w:eastAsia="en-GB"/>
              </w:rPr>
              <w:t>phase of the Global Project. Insurance strategy should consequently inform the future insurance programme design of Rail Baltica.</w:t>
            </w:r>
          </w:p>
          <w:p w14:paraId="078D5F55"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p>
        </w:tc>
        <w:tc>
          <w:tcPr>
            <w:tcW w:w="2551" w:type="dxa"/>
          </w:tcPr>
          <w:p w14:paraId="558EE7E4"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Insurance strategy document (MS Word)</w:t>
            </w:r>
          </w:p>
        </w:tc>
      </w:tr>
      <w:tr w:rsidR="0024707D" w:rsidRPr="00136368" w14:paraId="63312FD6" w14:textId="77777777" w:rsidTr="004D46F7">
        <w:trPr>
          <w:trHeight w:val="258"/>
        </w:trPr>
        <w:tc>
          <w:tcPr>
            <w:tcW w:w="467" w:type="dxa"/>
          </w:tcPr>
          <w:p w14:paraId="7C8B850C"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p>
        </w:tc>
        <w:tc>
          <w:tcPr>
            <w:tcW w:w="1753" w:type="dxa"/>
          </w:tcPr>
          <w:p w14:paraId="0F7C255C"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p>
        </w:tc>
        <w:tc>
          <w:tcPr>
            <w:tcW w:w="3871" w:type="dxa"/>
            <w:shd w:val="clear" w:color="auto" w:fill="auto"/>
          </w:tcPr>
          <w:p w14:paraId="28B1E19C" w14:textId="77777777" w:rsidR="0024707D" w:rsidRPr="00136368"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136368">
              <w:rPr>
                <w:rFonts w:ascii="Myriad Pro" w:hAnsi="Myriad Pro" w:cstheme="minorHAnsi"/>
                <w:sz w:val="20"/>
                <w:szCs w:val="20"/>
                <w:lang w:eastAsia="en-GB"/>
              </w:rPr>
              <w:t>Risk management roadmap</w:t>
            </w:r>
          </w:p>
          <w:p w14:paraId="4B28F770" w14:textId="5A4A251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Strategy document amalgamating the recommendations on future development of risk management function and associated operations</w:t>
            </w:r>
            <w:r w:rsidR="006349B1">
              <w:rPr>
                <w:rFonts w:ascii="Myriad Pro" w:hAnsi="Myriad Pro" w:cstheme="minorHAnsi"/>
                <w:sz w:val="20"/>
                <w:szCs w:val="20"/>
                <w:lang w:eastAsia="en-GB"/>
              </w:rPr>
              <w:t xml:space="preserve"> </w:t>
            </w:r>
            <w:r w:rsidR="006349B1" w:rsidRPr="006349B1">
              <w:rPr>
                <w:rFonts w:ascii="Myriad Pro" w:hAnsi="Myriad Pro" w:cstheme="minorHAnsi"/>
                <w:sz w:val="20"/>
                <w:szCs w:val="20"/>
                <w:lang w:eastAsia="en-GB"/>
              </w:rPr>
              <w:t>as well as Risk management system functional and technical requirements</w:t>
            </w:r>
            <w:r w:rsidRPr="00136368">
              <w:rPr>
                <w:rFonts w:ascii="Myriad Pro" w:hAnsi="Myriad Pro" w:cstheme="minorHAnsi"/>
                <w:sz w:val="20"/>
                <w:szCs w:val="20"/>
                <w:lang w:eastAsia="en-GB"/>
              </w:rPr>
              <w:t>.</w:t>
            </w:r>
          </w:p>
        </w:tc>
        <w:tc>
          <w:tcPr>
            <w:tcW w:w="2551" w:type="dxa"/>
          </w:tcPr>
          <w:p w14:paraId="7DA94E63"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Risk management roadmap / recommendations (MS Word / MS Power Point)</w:t>
            </w:r>
          </w:p>
        </w:tc>
      </w:tr>
      <w:tr w:rsidR="0024707D" w:rsidRPr="00136368" w14:paraId="10A82A2F" w14:textId="77777777" w:rsidTr="004D46F7">
        <w:trPr>
          <w:trHeight w:val="1355"/>
        </w:trPr>
        <w:tc>
          <w:tcPr>
            <w:tcW w:w="467" w:type="dxa"/>
          </w:tcPr>
          <w:p w14:paraId="710518F4"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3</w:t>
            </w:r>
          </w:p>
        </w:tc>
        <w:tc>
          <w:tcPr>
            <w:tcW w:w="1753" w:type="dxa"/>
          </w:tcPr>
          <w:p w14:paraId="6B9B3E47" w14:textId="77777777" w:rsidR="0024707D" w:rsidRPr="00136368" w:rsidRDefault="0024707D" w:rsidP="0024707D">
            <w:pPr>
              <w:tabs>
                <w:tab w:val="left" w:pos="540"/>
              </w:tabs>
              <w:spacing w:after="60" w:line="24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 xml:space="preserve">Risk management procedure </w:t>
            </w:r>
          </w:p>
        </w:tc>
        <w:tc>
          <w:tcPr>
            <w:tcW w:w="3871" w:type="dxa"/>
            <w:shd w:val="clear" w:color="auto" w:fill="auto"/>
          </w:tcPr>
          <w:p w14:paraId="3DB10A87" w14:textId="77777777" w:rsidR="0024707D" w:rsidRPr="00136368" w:rsidRDefault="0024707D" w:rsidP="00F32E58">
            <w:pPr>
              <w:numPr>
                <w:ilvl w:val="0"/>
                <w:numId w:val="37"/>
              </w:numPr>
              <w:spacing w:after="60" w:line="240" w:lineRule="auto"/>
              <w:ind w:left="164" w:hanging="215"/>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Risk management procedure </w:t>
            </w:r>
          </w:p>
          <w:p w14:paraId="4BEDA3B3"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The document shall focus on stages of risk management process; objectives, actions and outcomes of each stage; assigned roles and responsibilities of involved individuals; structure of reporting and escalation procedure.</w:t>
            </w:r>
          </w:p>
          <w:p w14:paraId="76ADEEE1"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p>
        </w:tc>
        <w:tc>
          <w:tcPr>
            <w:tcW w:w="2551" w:type="dxa"/>
          </w:tcPr>
          <w:p w14:paraId="09B21A50" w14:textId="77777777" w:rsidR="0024707D" w:rsidRPr="00136368" w:rsidRDefault="0024707D" w:rsidP="0024707D">
            <w:pPr>
              <w:spacing w:after="60" w:line="240" w:lineRule="auto"/>
              <w:ind w:left="-51"/>
              <w:jc w:val="both"/>
              <w:rPr>
                <w:rFonts w:ascii="Myriad Pro" w:hAnsi="Myriad Pro" w:cstheme="minorHAnsi"/>
                <w:sz w:val="20"/>
                <w:szCs w:val="20"/>
                <w:lang w:eastAsia="en-GB"/>
              </w:rPr>
            </w:pPr>
            <w:r w:rsidRPr="00136368">
              <w:rPr>
                <w:rFonts w:ascii="Myriad Pro" w:hAnsi="Myriad Pro" w:cstheme="minorHAnsi"/>
                <w:sz w:val="20"/>
                <w:szCs w:val="20"/>
                <w:lang w:eastAsia="en-GB"/>
              </w:rPr>
              <w:t>Risk management procedure document (MS Word)</w:t>
            </w:r>
          </w:p>
        </w:tc>
      </w:tr>
      <w:bookmarkEnd w:id="278"/>
    </w:tbl>
    <w:p w14:paraId="1E670C9E" w14:textId="6469A10E" w:rsidR="0024707D" w:rsidRDefault="0024707D" w:rsidP="0024707D">
      <w:pPr>
        <w:pStyle w:val="1stlevelheading"/>
        <w:numPr>
          <w:ilvl w:val="0"/>
          <w:numId w:val="0"/>
        </w:numPr>
        <w:tabs>
          <w:tab w:val="left" w:pos="540"/>
        </w:tabs>
        <w:spacing w:before="0" w:after="200" w:line="360" w:lineRule="auto"/>
        <w:rPr>
          <w:rFonts w:ascii="Myriad Pro" w:hAnsi="Myriad Pro" w:cstheme="minorHAnsi"/>
          <w:sz w:val="20"/>
          <w:szCs w:val="20"/>
        </w:rPr>
      </w:pPr>
    </w:p>
    <w:p w14:paraId="435477F1" w14:textId="77777777" w:rsidR="0013286E" w:rsidRPr="0013286E" w:rsidRDefault="0013286E" w:rsidP="0013286E">
      <w:pPr>
        <w:pStyle w:val="SLONormal"/>
      </w:pPr>
    </w:p>
    <w:p w14:paraId="725BBE12"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136368">
        <w:rPr>
          <w:rFonts w:ascii="Myriad Pro" w:hAnsi="Myriad Pro" w:cstheme="minorHAnsi"/>
          <w:b w:val="0"/>
          <w:sz w:val="20"/>
          <w:szCs w:val="20"/>
        </w:rPr>
        <w:t>The deliverables shall be provided by the Tenderer/Contractor in English according to the following deadlines:</w:t>
      </w:r>
    </w:p>
    <w:tbl>
      <w:tblPr>
        <w:tblStyle w:val="TableGrid"/>
        <w:tblW w:w="8642" w:type="dxa"/>
        <w:tblLook w:val="04A0" w:firstRow="1" w:lastRow="0" w:firstColumn="1" w:lastColumn="0" w:noHBand="0" w:noVBand="1"/>
      </w:tblPr>
      <w:tblGrid>
        <w:gridCol w:w="846"/>
        <w:gridCol w:w="4111"/>
        <w:gridCol w:w="3685"/>
      </w:tblGrid>
      <w:tr w:rsidR="0024707D" w:rsidRPr="00136368" w14:paraId="38D1EB42" w14:textId="77777777" w:rsidTr="00FC650A">
        <w:trPr>
          <w:trHeight w:val="327"/>
        </w:trPr>
        <w:tc>
          <w:tcPr>
            <w:tcW w:w="846" w:type="dxa"/>
            <w:tcBorders>
              <w:bottom w:val="single" w:sz="4" w:space="0" w:color="4F81BD" w:themeColor="accent1"/>
            </w:tcBorders>
            <w:shd w:val="clear" w:color="auto" w:fill="4F81BD" w:themeFill="accent1"/>
          </w:tcPr>
          <w:p w14:paraId="4497ACFA" w14:textId="77777777" w:rsidR="0024707D" w:rsidRPr="00136368" w:rsidRDefault="0024707D" w:rsidP="0024707D">
            <w:pPr>
              <w:tabs>
                <w:tab w:val="left" w:pos="540"/>
              </w:tabs>
              <w:spacing w:before="240" w:after="200" w:line="360" w:lineRule="auto"/>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No.</w:t>
            </w:r>
          </w:p>
        </w:tc>
        <w:tc>
          <w:tcPr>
            <w:tcW w:w="4111" w:type="dxa"/>
            <w:tcBorders>
              <w:bottom w:val="single" w:sz="4" w:space="0" w:color="4F81BD" w:themeColor="accent1"/>
            </w:tcBorders>
            <w:shd w:val="clear" w:color="auto" w:fill="4F81BD" w:themeFill="accent1"/>
          </w:tcPr>
          <w:p w14:paraId="09D3D727" w14:textId="77777777" w:rsidR="0024707D" w:rsidRPr="00136368" w:rsidRDefault="0024707D" w:rsidP="0024707D">
            <w:pPr>
              <w:tabs>
                <w:tab w:val="left" w:pos="540"/>
              </w:tabs>
              <w:spacing w:before="240" w:after="200" w:line="360" w:lineRule="auto"/>
              <w:jc w:val="center"/>
              <w:rPr>
                <w:rFonts w:ascii="Myriad Pro" w:hAnsi="Myriad Pro" w:cstheme="minorHAnsi"/>
                <w:b/>
                <w:color w:val="FFFFFF" w:themeColor="background1"/>
                <w:sz w:val="20"/>
                <w:szCs w:val="20"/>
                <w:lang w:eastAsia="en-GB"/>
              </w:rPr>
            </w:pPr>
            <w:proofErr w:type="gramStart"/>
            <w:r w:rsidRPr="00136368">
              <w:rPr>
                <w:rFonts w:ascii="Myriad Pro" w:hAnsi="Myriad Pro" w:cstheme="minorHAnsi"/>
                <w:b/>
                <w:color w:val="FFFFFF" w:themeColor="background1"/>
                <w:sz w:val="20"/>
                <w:szCs w:val="20"/>
                <w:lang w:eastAsia="en-GB"/>
              </w:rPr>
              <w:t>Title  of</w:t>
            </w:r>
            <w:proofErr w:type="gramEnd"/>
            <w:r w:rsidRPr="00136368">
              <w:rPr>
                <w:rFonts w:ascii="Myriad Pro" w:hAnsi="Myriad Pro" w:cstheme="minorHAnsi"/>
                <w:b/>
                <w:color w:val="FFFFFF" w:themeColor="background1"/>
                <w:sz w:val="20"/>
                <w:szCs w:val="20"/>
                <w:lang w:eastAsia="en-GB"/>
              </w:rPr>
              <w:t xml:space="preserve"> deliverable</w:t>
            </w:r>
          </w:p>
        </w:tc>
        <w:tc>
          <w:tcPr>
            <w:tcW w:w="3685" w:type="dxa"/>
            <w:tcBorders>
              <w:bottom w:val="single" w:sz="4" w:space="0" w:color="4F81BD" w:themeColor="accent1"/>
            </w:tcBorders>
            <w:shd w:val="clear" w:color="auto" w:fill="4F81BD" w:themeFill="accent1"/>
          </w:tcPr>
          <w:p w14:paraId="1EF1AEF7" w14:textId="77777777" w:rsidR="0024707D" w:rsidRPr="00136368" w:rsidRDefault="0024707D" w:rsidP="0024707D">
            <w:pPr>
              <w:tabs>
                <w:tab w:val="left" w:pos="540"/>
              </w:tabs>
              <w:spacing w:before="240" w:after="200" w:line="360" w:lineRule="auto"/>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Deadline</w:t>
            </w:r>
          </w:p>
        </w:tc>
      </w:tr>
      <w:tr w:rsidR="0024707D" w:rsidRPr="00136368" w14:paraId="06F16A61"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3B1F49"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1</w:t>
            </w:r>
          </w:p>
        </w:tc>
        <w:tc>
          <w:tcPr>
            <w:tcW w:w="41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2C2B55"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 xml:space="preserve">Inception report </w:t>
            </w:r>
          </w:p>
        </w:tc>
        <w:tc>
          <w:tcPr>
            <w:tcW w:w="36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87205E" w14:textId="77777777" w:rsidR="0024707D" w:rsidRPr="00FC650A" w:rsidRDefault="0024707D" w:rsidP="0024707D">
            <w:pPr>
              <w:tabs>
                <w:tab w:val="left" w:pos="540"/>
              </w:tabs>
              <w:spacing w:after="200" w:line="360" w:lineRule="auto"/>
              <w:jc w:val="both"/>
              <w:rPr>
                <w:rFonts w:ascii="Myriad Pro" w:hAnsi="Myriad Pro" w:cstheme="minorHAnsi"/>
                <w:sz w:val="20"/>
                <w:szCs w:val="20"/>
                <w:lang w:eastAsia="en-GB"/>
              </w:rPr>
            </w:pPr>
            <w:r w:rsidRPr="00FC650A">
              <w:rPr>
                <w:rFonts w:ascii="Myriad Pro" w:hAnsi="Myriad Pro" w:cstheme="minorHAnsi"/>
                <w:sz w:val="20"/>
                <w:szCs w:val="20"/>
                <w:lang w:eastAsia="en-GB"/>
              </w:rPr>
              <w:t>4 weeks after entry into effect of the Contract / or kick-off meeting</w:t>
            </w:r>
          </w:p>
        </w:tc>
      </w:tr>
      <w:tr w:rsidR="0024707D" w:rsidRPr="00136368" w14:paraId="333633E2"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8AAF80"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2</w:t>
            </w:r>
          </w:p>
        </w:tc>
        <w:tc>
          <w:tcPr>
            <w:tcW w:w="41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7BBE68"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Interim Manual</w:t>
            </w:r>
          </w:p>
        </w:tc>
        <w:tc>
          <w:tcPr>
            <w:tcW w:w="36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446DD4" w14:textId="78A6FDF7" w:rsidR="0024707D" w:rsidRPr="00FC650A" w:rsidRDefault="004F7F5C" w:rsidP="0024707D">
            <w:pPr>
              <w:tabs>
                <w:tab w:val="left" w:pos="540"/>
              </w:tabs>
              <w:spacing w:after="200" w:line="360" w:lineRule="auto"/>
              <w:jc w:val="both"/>
              <w:rPr>
                <w:rFonts w:ascii="Myriad Pro" w:hAnsi="Myriad Pro" w:cstheme="minorHAnsi"/>
                <w:sz w:val="20"/>
                <w:szCs w:val="20"/>
                <w:lang w:eastAsia="en-GB"/>
              </w:rPr>
            </w:pPr>
            <w:r>
              <w:rPr>
                <w:rFonts w:ascii="Myriad Pro" w:hAnsi="Myriad Pro" w:cstheme="minorHAnsi"/>
                <w:sz w:val="20"/>
                <w:szCs w:val="20"/>
                <w:lang w:eastAsia="en-GB"/>
              </w:rPr>
              <w:t>10</w:t>
            </w:r>
            <w:r w:rsidR="0024707D" w:rsidRPr="00FC650A">
              <w:rPr>
                <w:rFonts w:ascii="Myriad Pro" w:hAnsi="Myriad Pro" w:cstheme="minorHAnsi"/>
                <w:sz w:val="20"/>
                <w:szCs w:val="20"/>
                <w:lang w:eastAsia="en-GB"/>
              </w:rPr>
              <w:t xml:space="preserve"> weeks after entry into effect of the Contract</w:t>
            </w:r>
          </w:p>
        </w:tc>
      </w:tr>
      <w:tr w:rsidR="0024707D" w:rsidRPr="00136368" w14:paraId="51A46EEF"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714516"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3</w:t>
            </w:r>
          </w:p>
        </w:tc>
        <w:tc>
          <w:tcPr>
            <w:tcW w:w="41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742A9E" w14:textId="77777777" w:rsidR="0024707D" w:rsidRPr="00136368" w:rsidRDefault="0024707D" w:rsidP="0024707D">
            <w:pPr>
              <w:tabs>
                <w:tab w:val="left" w:pos="540"/>
              </w:tabs>
              <w:spacing w:after="200" w:line="360" w:lineRule="auto"/>
              <w:jc w:val="both"/>
              <w:rPr>
                <w:rFonts w:ascii="Myriad Pro" w:hAnsi="Myriad Pro" w:cstheme="minorHAnsi"/>
                <w:b/>
                <w:sz w:val="20"/>
                <w:szCs w:val="20"/>
                <w:lang w:eastAsia="en-GB"/>
              </w:rPr>
            </w:pPr>
            <w:r w:rsidRPr="00136368">
              <w:rPr>
                <w:rFonts w:ascii="Myriad Pro" w:hAnsi="Myriad Pro" w:cstheme="minorHAnsi"/>
                <w:b/>
                <w:sz w:val="20"/>
                <w:szCs w:val="20"/>
                <w:lang w:eastAsia="en-GB"/>
              </w:rPr>
              <w:t>Final Manual</w:t>
            </w:r>
          </w:p>
        </w:tc>
        <w:tc>
          <w:tcPr>
            <w:tcW w:w="36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93D021" w14:textId="26F8D810" w:rsidR="0024707D" w:rsidRPr="00FC650A" w:rsidRDefault="0020415C" w:rsidP="0024707D">
            <w:pPr>
              <w:tabs>
                <w:tab w:val="left" w:pos="540"/>
              </w:tabs>
              <w:spacing w:after="200" w:line="360" w:lineRule="auto"/>
              <w:jc w:val="both"/>
              <w:rPr>
                <w:rFonts w:ascii="Myriad Pro" w:hAnsi="Myriad Pro" w:cstheme="minorHAnsi"/>
                <w:sz w:val="20"/>
                <w:szCs w:val="20"/>
                <w:lang w:eastAsia="en-GB"/>
              </w:rPr>
            </w:pPr>
            <w:r>
              <w:rPr>
                <w:rFonts w:ascii="Myriad Pro" w:hAnsi="Myriad Pro" w:cstheme="minorHAnsi"/>
                <w:sz w:val="20"/>
                <w:szCs w:val="20"/>
                <w:lang w:eastAsia="en-GB"/>
              </w:rPr>
              <w:t>16</w:t>
            </w:r>
            <w:r w:rsidR="0024707D" w:rsidRPr="00FC650A">
              <w:rPr>
                <w:rFonts w:ascii="Myriad Pro" w:hAnsi="Myriad Pro" w:cstheme="minorHAnsi"/>
                <w:sz w:val="20"/>
                <w:szCs w:val="20"/>
                <w:lang w:eastAsia="en-GB"/>
              </w:rPr>
              <w:t xml:space="preserve"> weeks after entry into effect of the Contract</w:t>
            </w:r>
          </w:p>
        </w:tc>
      </w:tr>
    </w:tbl>
    <w:p w14:paraId="2C40A4B6" w14:textId="77777777" w:rsidR="0024707D" w:rsidRPr="00136368" w:rsidRDefault="0024707D" w:rsidP="0024707D">
      <w:pPr>
        <w:pStyle w:val="1stlevelheading"/>
        <w:numPr>
          <w:ilvl w:val="0"/>
          <w:numId w:val="0"/>
        </w:numPr>
        <w:tabs>
          <w:tab w:val="left" w:pos="540"/>
        </w:tabs>
        <w:spacing w:before="0" w:after="200" w:line="360" w:lineRule="auto"/>
        <w:rPr>
          <w:rFonts w:ascii="Myriad Pro" w:hAnsi="Myriad Pro" w:cstheme="minorHAnsi"/>
          <w:sz w:val="20"/>
          <w:szCs w:val="20"/>
        </w:rPr>
      </w:pPr>
    </w:p>
    <w:p w14:paraId="46FBA472" w14:textId="0B2599E2" w:rsidR="0024707D" w:rsidRPr="006349B1"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6349B1">
        <w:rPr>
          <w:rFonts w:ascii="Myriad Pro" w:hAnsi="Myriad Pro" w:cstheme="minorHAnsi"/>
          <w:b w:val="0"/>
          <w:sz w:val="20"/>
          <w:szCs w:val="20"/>
        </w:rPr>
        <w:t xml:space="preserve">The deadline for the provision of services is </w:t>
      </w:r>
      <w:r w:rsidR="003662D0" w:rsidRPr="006349B1">
        <w:rPr>
          <w:rFonts w:ascii="Myriad Pro" w:hAnsi="Myriad Pro" w:cstheme="minorHAnsi"/>
          <w:b w:val="0"/>
          <w:sz w:val="20"/>
          <w:szCs w:val="20"/>
        </w:rPr>
        <w:t>16</w:t>
      </w:r>
      <w:r w:rsidRPr="006349B1">
        <w:rPr>
          <w:rFonts w:ascii="Myriad Pro" w:hAnsi="Myriad Pro" w:cstheme="minorHAnsi"/>
          <w:b w:val="0"/>
          <w:sz w:val="20"/>
          <w:szCs w:val="20"/>
        </w:rPr>
        <w:t xml:space="preserve"> weeks from the entry into effect of the Contract.</w:t>
      </w:r>
    </w:p>
    <w:p w14:paraId="3EE08A72" w14:textId="540D3711" w:rsidR="0024707D" w:rsidRPr="006349B1"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6349B1">
        <w:rPr>
          <w:rFonts w:ascii="Myriad Pro" w:hAnsi="Myriad Pro" w:cstheme="minorHAnsi"/>
          <w:b w:val="0"/>
          <w:sz w:val="20"/>
          <w:szCs w:val="20"/>
        </w:rPr>
        <w:t xml:space="preserve">The Contractor shall estimate enough time for the review of submitted deliverables by representatives of the Contracting Authority and other stakeholders, leaving at least </w:t>
      </w:r>
      <w:r w:rsidR="006349B1" w:rsidRPr="006349B1">
        <w:rPr>
          <w:rFonts w:ascii="Myriad Pro" w:hAnsi="Myriad Pro" w:cstheme="minorHAnsi"/>
          <w:b w:val="0"/>
          <w:sz w:val="20"/>
          <w:szCs w:val="20"/>
        </w:rPr>
        <w:t>10</w:t>
      </w:r>
      <w:r w:rsidRPr="006349B1">
        <w:rPr>
          <w:rFonts w:ascii="Myriad Pro" w:hAnsi="Myriad Pro" w:cstheme="minorHAnsi"/>
          <w:b w:val="0"/>
          <w:sz w:val="20"/>
          <w:szCs w:val="20"/>
        </w:rPr>
        <w:t xml:space="preserve"> working days for the review and preparation of their statement.</w:t>
      </w:r>
    </w:p>
    <w:p w14:paraId="472C19DF"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136368">
        <w:rPr>
          <w:rFonts w:ascii="Myriad Pro" w:hAnsi="Myriad Pro" w:cstheme="minorHAnsi"/>
          <w:b w:val="0"/>
          <w:sz w:val="20"/>
          <w:szCs w:val="20"/>
        </w:rPr>
        <w:t>Any deliverables prepared by the Contractor shall be provided in commonly used editable data format (such as MS Word, Excel etc.) requiring no specific licence (apart from standard MS Office) or any service fees to view, edit of data contents or to supply thereof to any software tool.</w:t>
      </w:r>
    </w:p>
    <w:p w14:paraId="01E94D6B" w14:textId="77777777" w:rsidR="0024707D" w:rsidRPr="00136368" w:rsidRDefault="0024707D" w:rsidP="0024707D">
      <w:pPr>
        <w:pStyle w:val="SLONormal"/>
        <w:rPr>
          <w:rFonts w:ascii="Myriad Pro" w:hAnsi="Myriad Pro" w:cstheme="minorHAnsi"/>
          <w:sz w:val="20"/>
          <w:szCs w:val="20"/>
        </w:rPr>
      </w:pPr>
    </w:p>
    <w:p w14:paraId="6E4BA755" w14:textId="77777777" w:rsidR="0024707D" w:rsidRPr="00136368" w:rsidRDefault="0024707D" w:rsidP="00F32E58">
      <w:pPr>
        <w:pStyle w:val="1stlevelheading"/>
        <w:numPr>
          <w:ilvl w:val="0"/>
          <w:numId w:val="36"/>
        </w:numPr>
        <w:tabs>
          <w:tab w:val="left" w:pos="540"/>
        </w:tabs>
        <w:spacing w:before="0" w:after="200" w:line="360" w:lineRule="auto"/>
        <w:ind w:left="0" w:firstLine="0"/>
        <w:rPr>
          <w:rFonts w:ascii="Myriad Pro" w:hAnsi="Myriad Pro" w:cstheme="minorHAnsi"/>
          <w:sz w:val="20"/>
          <w:szCs w:val="20"/>
        </w:rPr>
      </w:pPr>
      <w:bookmarkStart w:id="279" w:name="_Toc499893176"/>
      <w:r w:rsidRPr="00136368">
        <w:rPr>
          <w:rFonts w:ascii="Myriad Pro" w:hAnsi="Myriad Pro" w:cstheme="minorHAnsi"/>
          <w:sz w:val="20"/>
          <w:szCs w:val="20"/>
        </w:rPr>
        <w:t>description of SERVICES</w:t>
      </w:r>
      <w:bookmarkEnd w:id="279"/>
    </w:p>
    <w:p w14:paraId="675F6130"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bookmarkStart w:id="280" w:name="_Toc477954012"/>
      <w:bookmarkStart w:id="281" w:name="_Toc482614140"/>
      <w:bookmarkStart w:id="282" w:name="_Toc474858261"/>
      <w:bookmarkStart w:id="283" w:name="_Toc474971918"/>
      <w:bookmarkStart w:id="284" w:name="_Toc474973523"/>
      <w:r w:rsidRPr="00136368">
        <w:rPr>
          <w:rFonts w:ascii="Myriad Pro" w:hAnsi="Myriad Pro" w:cstheme="minorHAnsi"/>
          <w:b w:val="0"/>
          <w:sz w:val="20"/>
          <w:szCs w:val="20"/>
        </w:rPr>
        <w:t xml:space="preserve">The Contractor shall prepare a detailed work programme (thereinafter – Work programme) for the preparation of the Manual. The deadlines of deliverables mentioned in the Work programme shall be in accordance with the instructions laid down in the Technical specifications. </w:t>
      </w:r>
    </w:p>
    <w:p w14:paraId="51206233"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136368">
        <w:rPr>
          <w:rFonts w:ascii="Myriad Pro" w:hAnsi="Myriad Pro" w:cstheme="minorHAnsi"/>
          <w:b w:val="0"/>
          <w:sz w:val="20"/>
          <w:szCs w:val="20"/>
        </w:rPr>
        <w:t xml:space="preserve">The Contractor shall prepare risk identification and assessment methodology, which will be approved by the Contracting authority as a part of deliverables. This risk identification and assessment methodology shall present the detail of clear and efficient methods of identification and assessment of risks. </w:t>
      </w:r>
    </w:p>
    <w:p w14:paraId="626430B7"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136368">
        <w:rPr>
          <w:rFonts w:ascii="Myriad Pro" w:hAnsi="Myriad Pro" w:cstheme="minorHAnsi"/>
          <w:b w:val="0"/>
          <w:sz w:val="20"/>
          <w:szCs w:val="20"/>
        </w:rPr>
        <w:t>The Contractor shall prepare a methodology for Risk Management strategy and policy development, which will be approved by the Contracting authority as a part of deliverables.</w:t>
      </w:r>
    </w:p>
    <w:p w14:paraId="38ADD5CA"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b w:val="0"/>
          <w:sz w:val="20"/>
          <w:szCs w:val="20"/>
        </w:rPr>
      </w:pPr>
      <w:r w:rsidRPr="00136368">
        <w:rPr>
          <w:rFonts w:ascii="Myriad Pro" w:hAnsi="Myriad Pro" w:cstheme="minorHAnsi"/>
          <w:b w:val="0"/>
          <w:sz w:val="20"/>
          <w:szCs w:val="20"/>
        </w:rPr>
        <w:t xml:space="preserve">The used methods shall non-exhaustively include: </w:t>
      </w:r>
    </w:p>
    <w:p w14:paraId="7FEF8324" w14:textId="77777777" w:rsidR="0024707D" w:rsidRPr="00136368" w:rsidRDefault="0024707D" w:rsidP="00F32E58">
      <w:pPr>
        <w:pStyle w:val="3rdlevelheading"/>
        <w:numPr>
          <w:ilvl w:val="2"/>
          <w:numId w:val="36"/>
        </w:numPr>
        <w:tabs>
          <w:tab w:val="left" w:pos="540"/>
        </w:tabs>
        <w:spacing w:before="0" w:after="200" w:line="360" w:lineRule="auto"/>
        <w:ind w:left="0" w:firstLine="0"/>
        <w:rPr>
          <w:rFonts w:ascii="Myriad Pro" w:hAnsi="Myriad Pro" w:cstheme="minorHAnsi"/>
          <w:b w:val="0"/>
          <w:i w:val="0"/>
          <w:sz w:val="20"/>
          <w:szCs w:val="20"/>
        </w:rPr>
      </w:pPr>
      <w:r w:rsidRPr="00136368">
        <w:rPr>
          <w:rFonts w:ascii="Myriad Pro" w:hAnsi="Myriad Pro" w:cstheme="minorHAnsi"/>
          <w:b w:val="0"/>
          <w:i w:val="0"/>
          <w:sz w:val="20"/>
          <w:szCs w:val="20"/>
        </w:rPr>
        <w:t>Workshops;</w:t>
      </w:r>
    </w:p>
    <w:p w14:paraId="2286F756" w14:textId="77777777" w:rsidR="0024707D" w:rsidRPr="00136368" w:rsidRDefault="0024707D" w:rsidP="00F32E58">
      <w:pPr>
        <w:pStyle w:val="3rdlevelheading"/>
        <w:numPr>
          <w:ilvl w:val="2"/>
          <w:numId w:val="36"/>
        </w:numPr>
        <w:tabs>
          <w:tab w:val="left" w:pos="540"/>
        </w:tabs>
        <w:spacing w:before="0" w:after="200" w:line="360" w:lineRule="auto"/>
        <w:ind w:left="0" w:firstLine="0"/>
        <w:rPr>
          <w:rFonts w:ascii="Myriad Pro" w:hAnsi="Myriad Pro" w:cstheme="minorHAnsi"/>
          <w:b w:val="0"/>
          <w:i w:val="0"/>
          <w:sz w:val="20"/>
          <w:szCs w:val="20"/>
        </w:rPr>
      </w:pPr>
      <w:r w:rsidRPr="00136368">
        <w:rPr>
          <w:rFonts w:ascii="Myriad Pro" w:hAnsi="Myriad Pro" w:cstheme="minorHAnsi"/>
          <w:b w:val="0"/>
          <w:i w:val="0"/>
          <w:sz w:val="20"/>
          <w:szCs w:val="20"/>
        </w:rPr>
        <w:t>Interviews;</w:t>
      </w:r>
    </w:p>
    <w:p w14:paraId="2ECB7071" w14:textId="77777777" w:rsidR="00BB01A9" w:rsidRPr="00136368" w:rsidRDefault="0024707D" w:rsidP="00F32E58">
      <w:pPr>
        <w:pStyle w:val="3rdlevelheading"/>
        <w:numPr>
          <w:ilvl w:val="2"/>
          <w:numId w:val="36"/>
        </w:numPr>
        <w:tabs>
          <w:tab w:val="left" w:pos="540"/>
        </w:tabs>
        <w:spacing w:before="0" w:after="200" w:line="360" w:lineRule="auto"/>
        <w:ind w:left="0" w:firstLine="0"/>
        <w:rPr>
          <w:rFonts w:ascii="Myriad Pro" w:hAnsi="Myriad Pro" w:cstheme="minorHAnsi"/>
          <w:b w:val="0"/>
          <w:i w:val="0"/>
          <w:sz w:val="20"/>
          <w:szCs w:val="20"/>
        </w:rPr>
      </w:pPr>
      <w:r w:rsidRPr="00136368">
        <w:rPr>
          <w:rFonts w:ascii="Myriad Pro" w:hAnsi="Myriad Pro" w:cstheme="minorHAnsi"/>
          <w:b w:val="0"/>
          <w:i w:val="0"/>
          <w:sz w:val="20"/>
          <w:szCs w:val="20"/>
        </w:rPr>
        <w:t>Employee training.</w:t>
      </w:r>
    </w:p>
    <w:p w14:paraId="0D590109" w14:textId="25E6AF94" w:rsidR="00C05CB0" w:rsidRPr="00136368" w:rsidRDefault="00C56FF9" w:rsidP="0062489F">
      <w:pPr>
        <w:pStyle w:val="SLONormal"/>
        <w:rPr>
          <w:rFonts w:ascii="Myriad Pro" w:hAnsi="Myriad Pro"/>
          <w:b/>
          <w:i/>
          <w:sz w:val="20"/>
          <w:szCs w:val="20"/>
        </w:rPr>
      </w:pPr>
      <w:r w:rsidRPr="00136368">
        <w:rPr>
          <w:rFonts w:ascii="Myriad Pro" w:hAnsi="Myriad Pro"/>
          <w:sz w:val="20"/>
          <w:szCs w:val="20"/>
        </w:rPr>
        <w:t xml:space="preserve">4.5. The result of the service in later stage will be used for developing </w:t>
      </w:r>
      <w:r w:rsidR="007271F8" w:rsidRPr="00136368">
        <w:rPr>
          <w:rFonts w:ascii="Myriad Pro" w:hAnsi="Myriad Pro"/>
          <w:sz w:val="20"/>
          <w:szCs w:val="20"/>
        </w:rPr>
        <w:t xml:space="preserve">automated </w:t>
      </w:r>
      <w:r w:rsidR="00336C77" w:rsidRPr="00136368">
        <w:rPr>
          <w:rFonts w:ascii="Myriad Pro" w:hAnsi="Myriad Pro"/>
          <w:sz w:val="20"/>
          <w:szCs w:val="20"/>
        </w:rPr>
        <w:t xml:space="preserve">risk management system. </w:t>
      </w:r>
    </w:p>
    <w:p w14:paraId="4DA55C7E" w14:textId="77777777" w:rsidR="0024707D" w:rsidRPr="00136368" w:rsidRDefault="0024707D" w:rsidP="00F32E58">
      <w:pPr>
        <w:pStyle w:val="2ndlevelheading"/>
        <w:numPr>
          <w:ilvl w:val="1"/>
          <w:numId w:val="36"/>
        </w:numPr>
        <w:tabs>
          <w:tab w:val="left" w:pos="540"/>
        </w:tabs>
        <w:spacing w:before="0" w:after="200" w:line="360" w:lineRule="auto"/>
        <w:ind w:left="0" w:firstLine="0"/>
        <w:rPr>
          <w:rFonts w:ascii="Myriad Pro" w:hAnsi="Myriad Pro" w:cstheme="minorHAnsi"/>
          <w:sz w:val="20"/>
          <w:szCs w:val="20"/>
        </w:rPr>
      </w:pPr>
      <w:r w:rsidRPr="00136368">
        <w:rPr>
          <w:rFonts w:ascii="Myriad Pro" w:hAnsi="Myriad Pro" w:cstheme="minorHAnsi"/>
          <w:sz w:val="20"/>
          <w:szCs w:val="20"/>
        </w:rPr>
        <w:t>Deliverable content</w:t>
      </w:r>
    </w:p>
    <w:tbl>
      <w:tblPr>
        <w:tblStyle w:val="TableGrid"/>
        <w:tblW w:w="8642" w:type="dxa"/>
        <w:tblLook w:val="04A0" w:firstRow="1" w:lastRow="0" w:firstColumn="1" w:lastColumn="0" w:noHBand="0" w:noVBand="1"/>
      </w:tblPr>
      <w:tblGrid>
        <w:gridCol w:w="846"/>
        <w:gridCol w:w="1701"/>
        <w:gridCol w:w="6095"/>
      </w:tblGrid>
      <w:tr w:rsidR="0024707D" w:rsidRPr="00136368" w14:paraId="3670E3FD" w14:textId="77777777" w:rsidTr="002455BC">
        <w:tc>
          <w:tcPr>
            <w:tcW w:w="846" w:type="dxa"/>
            <w:tcBorders>
              <w:bottom w:val="single" w:sz="4" w:space="0" w:color="4F81BD" w:themeColor="accent1"/>
            </w:tcBorders>
            <w:shd w:val="clear" w:color="auto" w:fill="4F81BD" w:themeFill="accent1"/>
          </w:tcPr>
          <w:p w14:paraId="5BDA2583" w14:textId="77777777" w:rsidR="0024707D" w:rsidRPr="00136368" w:rsidRDefault="0024707D" w:rsidP="0024707D">
            <w:pPr>
              <w:tabs>
                <w:tab w:val="left" w:pos="540"/>
              </w:tabs>
              <w:spacing w:before="120" w:after="120"/>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No.</w:t>
            </w:r>
          </w:p>
        </w:tc>
        <w:tc>
          <w:tcPr>
            <w:tcW w:w="1701" w:type="dxa"/>
            <w:tcBorders>
              <w:bottom w:val="single" w:sz="4" w:space="0" w:color="4F81BD" w:themeColor="accent1"/>
            </w:tcBorders>
            <w:shd w:val="clear" w:color="auto" w:fill="4F81BD" w:themeFill="accent1"/>
          </w:tcPr>
          <w:p w14:paraId="5ADE0754" w14:textId="77777777" w:rsidR="0024707D" w:rsidRPr="00136368" w:rsidRDefault="0024707D" w:rsidP="0024707D">
            <w:pPr>
              <w:tabs>
                <w:tab w:val="left" w:pos="540"/>
              </w:tabs>
              <w:spacing w:before="120" w:after="120"/>
              <w:jc w:val="center"/>
              <w:rPr>
                <w:rFonts w:ascii="Myriad Pro" w:hAnsi="Myriad Pro" w:cstheme="minorHAnsi"/>
                <w:b/>
                <w:color w:val="FFFFFF" w:themeColor="background1"/>
                <w:sz w:val="20"/>
                <w:szCs w:val="20"/>
                <w:lang w:eastAsia="en-GB"/>
              </w:rPr>
            </w:pPr>
            <w:proofErr w:type="gramStart"/>
            <w:r w:rsidRPr="00136368">
              <w:rPr>
                <w:rFonts w:ascii="Myriad Pro" w:hAnsi="Myriad Pro" w:cstheme="minorHAnsi"/>
                <w:b/>
                <w:color w:val="FFFFFF" w:themeColor="background1"/>
                <w:sz w:val="20"/>
                <w:szCs w:val="20"/>
                <w:lang w:eastAsia="en-GB"/>
              </w:rPr>
              <w:t>Title  of</w:t>
            </w:r>
            <w:proofErr w:type="gramEnd"/>
            <w:r w:rsidRPr="00136368">
              <w:rPr>
                <w:rFonts w:ascii="Myriad Pro" w:hAnsi="Myriad Pro" w:cstheme="minorHAnsi"/>
                <w:b/>
                <w:color w:val="FFFFFF" w:themeColor="background1"/>
                <w:sz w:val="20"/>
                <w:szCs w:val="20"/>
                <w:lang w:eastAsia="en-GB"/>
              </w:rPr>
              <w:t xml:space="preserve"> deliverable</w:t>
            </w:r>
          </w:p>
        </w:tc>
        <w:tc>
          <w:tcPr>
            <w:tcW w:w="6095" w:type="dxa"/>
            <w:tcBorders>
              <w:bottom w:val="single" w:sz="4" w:space="0" w:color="4F81BD" w:themeColor="accent1"/>
            </w:tcBorders>
            <w:shd w:val="clear" w:color="auto" w:fill="4F81BD" w:themeFill="accent1"/>
          </w:tcPr>
          <w:p w14:paraId="12CBFB35" w14:textId="77777777" w:rsidR="0024707D" w:rsidRPr="00136368" w:rsidRDefault="0024707D" w:rsidP="0024707D">
            <w:pPr>
              <w:tabs>
                <w:tab w:val="left" w:pos="540"/>
              </w:tabs>
              <w:spacing w:before="120" w:after="120"/>
              <w:jc w:val="center"/>
              <w:rPr>
                <w:rFonts w:ascii="Myriad Pro" w:hAnsi="Myriad Pro" w:cstheme="minorHAnsi"/>
                <w:b/>
                <w:color w:val="FFFFFF" w:themeColor="background1"/>
                <w:sz w:val="20"/>
                <w:szCs w:val="20"/>
                <w:lang w:eastAsia="en-GB"/>
              </w:rPr>
            </w:pPr>
            <w:r w:rsidRPr="00136368">
              <w:rPr>
                <w:rFonts w:ascii="Myriad Pro" w:hAnsi="Myriad Pro" w:cstheme="minorHAnsi"/>
                <w:b/>
                <w:color w:val="FFFFFF" w:themeColor="background1"/>
                <w:sz w:val="20"/>
                <w:szCs w:val="20"/>
                <w:lang w:eastAsia="en-GB"/>
              </w:rPr>
              <w:t>General scope of the deliverable</w:t>
            </w:r>
          </w:p>
        </w:tc>
      </w:tr>
      <w:tr w:rsidR="00090B20" w:rsidRPr="00136368" w14:paraId="77D51AA5" w14:textId="77777777" w:rsidTr="002455BC">
        <w:tc>
          <w:tcPr>
            <w:tcW w:w="846" w:type="dxa"/>
            <w:tcBorders>
              <w:bottom w:val="single" w:sz="4" w:space="0" w:color="4F81BD" w:themeColor="accent1"/>
            </w:tcBorders>
            <w:shd w:val="clear" w:color="auto" w:fill="4F81BD" w:themeFill="accent1"/>
          </w:tcPr>
          <w:p w14:paraId="4DF9AAF8" w14:textId="77777777" w:rsidR="00090B20" w:rsidRPr="00136368" w:rsidRDefault="00090B20" w:rsidP="0024707D">
            <w:pPr>
              <w:tabs>
                <w:tab w:val="left" w:pos="540"/>
              </w:tabs>
              <w:spacing w:before="120" w:after="120"/>
              <w:jc w:val="center"/>
              <w:rPr>
                <w:rFonts w:ascii="Myriad Pro" w:hAnsi="Myriad Pro" w:cstheme="minorHAnsi"/>
                <w:b/>
                <w:color w:val="FFFFFF" w:themeColor="background1"/>
                <w:sz w:val="20"/>
                <w:szCs w:val="20"/>
                <w:lang w:eastAsia="en-GB"/>
              </w:rPr>
            </w:pPr>
          </w:p>
        </w:tc>
        <w:tc>
          <w:tcPr>
            <w:tcW w:w="1701" w:type="dxa"/>
            <w:tcBorders>
              <w:bottom w:val="single" w:sz="4" w:space="0" w:color="4F81BD" w:themeColor="accent1"/>
            </w:tcBorders>
            <w:shd w:val="clear" w:color="auto" w:fill="4F81BD" w:themeFill="accent1"/>
          </w:tcPr>
          <w:p w14:paraId="7E20C328" w14:textId="77777777" w:rsidR="00090B20" w:rsidRPr="00136368" w:rsidRDefault="00090B20" w:rsidP="0024707D">
            <w:pPr>
              <w:tabs>
                <w:tab w:val="left" w:pos="540"/>
              </w:tabs>
              <w:spacing w:before="120" w:after="120"/>
              <w:jc w:val="center"/>
              <w:rPr>
                <w:rFonts w:ascii="Myriad Pro" w:hAnsi="Myriad Pro" w:cstheme="minorHAnsi"/>
                <w:b/>
                <w:color w:val="FFFFFF" w:themeColor="background1"/>
                <w:sz w:val="20"/>
                <w:szCs w:val="20"/>
                <w:lang w:eastAsia="en-GB"/>
              </w:rPr>
            </w:pPr>
          </w:p>
        </w:tc>
        <w:tc>
          <w:tcPr>
            <w:tcW w:w="6095" w:type="dxa"/>
            <w:tcBorders>
              <w:bottom w:val="single" w:sz="4" w:space="0" w:color="4F81BD" w:themeColor="accent1"/>
            </w:tcBorders>
            <w:shd w:val="clear" w:color="auto" w:fill="4F81BD" w:themeFill="accent1"/>
          </w:tcPr>
          <w:p w14:paraId="49EBD848" w14:textId="77777777" w:rsidR="00090B20" w:rsidRPr="00136368" w:rsidRDefault="00090B20" w:rsidP="0024707D">
            <w:pPr>
              <w:tabs>
                <w:tab w:val="left" w:pos="540"/>
              </w:tabs>
              <w:spacing w:before="120" w:after="120"/>
              <w:jc w:val="center"/>
              <w:rPr>
                <w:rFonts w:ascii="Myriad Pro" w:hAnsi="Myriad Pro" w:cstheme="minorHAnsi"/>
                <w:b/>
                <w:color w:val="FFFFFF" w:themeColor="background1"/>
                <w:sz w:val="20"/>
                <w:szCs w:val="20"/>
                <w:lang w:eastAsia="en-GB"/>
              </w:rPr>
            </w:pPr>
          </w:p>
        </w:tc>
      </w:tr>
      <w:tr w:rsidR="0024707D" w:rsidRPr="00136368" w14:paraId="73C319A0"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E7428B" w14:textId="77777777" w:rsidR="0024707D" w:rsidRPr="00136368" w:rsidRDefault="0024707D" w:rsidP="0024707D">
            <w:pPr>
              <w:tabs>
                <w:tab w:val="left" w:pos="540"/>
              </w:tabs>
              <w:spacing w:before="120" w:after="120"/>
              <w:jc w:val="both"/>
              <w:rPr>
                <w:rFonts w:ascii="Myriad Pro" w:hAnsi="Myriad Pro" w:cstheme="minorHAnsi"/>
                <w:b/>
                <w:sz w:val="20"/>
                <w:szCs w:val="20"/>
                <w:lang w:eastAsia="en-GB"/>
              </w:rPr>
            </w:pPr>
            <w:r w:rsidRPr="00136368">
              <w:rPr>
                <w:rFonts w:ascii="Myriad Pro" w:hAnsi="Myriad Pro" w:cstheme="minorHAnsi"/>
                <w:b/>
                <w:sz w:val="20"/>
                <w:szCs w:val="20"/>
                <w:lang w:eastAsia="en-GB"/>
              </w:rPr>
              <w:t>1</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F09BF8" w14:textId="77777777" w:rsidR="0024707D" w:rsidRPr="00136368" w:rsidRDefault="0024707D" w:rsidP="0024707D">
            <w:pPr>
              <w:tabs>
                <w:tab w:val="left" w:pos="540"/>
              </w:tabs>
              <w:spacing w:before="120" w:after="120"/>
              <w:jc w:val="both"/>
              <w:rPr>
                <w:rFonts w:ascii="Myriad Pro" w:hAnsi="Myriad Pro" w:cstheme="minorHAnsi"/>
                <w:b/>
                <w:sz w:val="20"/>
                <w:szCs w:val="20"/>
                <w:lang w:eastAsia="en-GB"/>
              </w:rPr>
            </w:pPr>
            <w:r w:rsidRPr="00136368">
              <w:rPr>
                <w:rFonts w:ascii="Myriad Pro" w:hAnsi="Myriad Pro" w:cstheme="minorHAnsi"/>
                <w:b/>
                <w:sz w:val="20"/>
                <w:szCs w:val="20"/>
                <w:lang w:eastAsia="en-GB"/>
              </w:rPr>
              <w:t>Inception report</w:t>
            </w:r>
          </w:p>
        </w:tc>
        <w:tc>
          <w:tcPr>
            <w:tcW w:w="60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448B45" w14:textId="77777777" w:rsidR="00564ADE" w:rsidRPr="00136368" w:rsidRDefault="0024707D" w:rsidP="00F32E58">
            <w:pPr>
              <w:pStyle w:val="ListParagraph"/>
              <w:numPr>
                <w:ilvl w:val="0"/>
                <w:numId w:val="40"/>
              </w:numPr>
              <w:tabs>
                <w:tab w:val="left" w:pos="599"/>
              </w:tabs>
              <w:spacing w:before="120" w:after="120" w:line="240" w:lineRule="auto"/>
              <w:ind w:left="599" w:hanging="242"/>
              <w:jc w:val="both"/>
              <w:rPr>
                <w:rFonts w:ascii="Myriad Pro" w:hAnsi="Myriad Pro" w:cstheme="minorHAnsi"/>
                <w:sz w:val="20"/>
                <w:szCs w:val="20"/>
                <w:lang w:eastAsia="en-GB"/>
              </w:rPr>
            </w:pPr>
            <w:r w:rsidRPr="00136368">
              <w:rPr>
                <w:rFonts w:ascii="Myriad Pro" w:hAnsi="Myriad Pro" w:cstheme="minorHAnsi"/>
                <w:sz w:val="20"/>
                <w:szCs w:val="20"/>
                <w:lang w:eastAsia="en-GB"/>
              </w:rPr>
              <w:t>Detailed work programme for the preparation of the Manual (MS Word / MS Project / MS Excel);</w:t>
            </w:r>
          </w:p>
          <w:p w14:paraId="292558A5" w14:textId="77777777" w:rsidR="00564ADE" w:rsidRPr="00136368" w:rsidRDefault="0024707D" w:rsidP="00F32E58">
            <w:pPr>
              <w:pStyle w:val="ListParagraph"/>
              <w:numPr>
                <w:ilvl w:val="0"/>
                <w:numId w:val="40"/>
              </w:numPr>
              <w:tabs>
                <w:tab w:val="left" w:pos="599"/>
              </w:tabs>
              <w:spacing w:before="120" w:after="120" w:line="240" w:lineRule="auto"/>
              <w:ind w:left="599" w:hanging="242"/>
              <w:jc w:val="both"/>
              <w:rPr>
                <w:rFonts w:ascii="Myriad Pro" w:hAnsi="Myriad Pro" w:cstheme="minorHAnsi"/>
                <w:sz w:val="20"/>
                <w:szCs w:val="20"/>
                <w:lang w:eastAsia="en-GB"/>
              </w:rPr>
            </w:pPr>
            <w:r w:rsidRPr="00136368">
              <w:rPr>
                <w:rFonts w:ascii="Myriad Pro" w:hAnsi="Myriad Pro" w:cstheme="minorHAnsi"/>
                <w:sz w:val="20"/>
                <w:szCs w:val="20"/>
                <w:lang w:eastAsia="en-GB"/>
              </w:rPr>
              <w:t>Clarification of strategies and benefits to be delivered by the programme of work;</w:t>
            </w:r>
          </w:p>
          <w:p w14:paraId="6218E3B1" w14:textId="5EE242B1" w:rsidR="0024707D" w:rsidRPr="00136368" w:rsidRDefault="0024707D" w:rsidP="00F32E58">
            <w:pPr>
              <w:pStyle w:val="ListParagraph"/>
              <w:numPr>
                <w:ilvl w:val="0"/>
                <w:numId w:val="40"/>
              </w:numPr>
              <w:tabs>
                <w:tab w:val="left" w:pos="599"/>
              </w:tabs>
              <w:spacing w:before="120" w:after="120" w:line="240" w:lineRule="auto"/>
              <w:ind w:left="599" w:hanging="242"/>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Document describing risk identification and assessment methodology (MS Word);  </w:t>
            </w:r>
          </w:p>
          <w:p w14:paraId="6FE3F0EA" w14:textId="77777777" w:rsidR="0024707D" w:rsidRPr="00136368" w:rsidRDefault="0024707D" w:rsidP="00F32E58">
            <w:pPr>
              <w:pStyle w:val="ListParagraph"/>
              <w:numPr>
                <w:ilvl w:val="0"/>
                <w:numId w:val="40"/>
              </w:numPr>
              <w:tabs>
                <w:tab w:val="left" w:pos="599"/>
              </w:tabs>
              <w:spacing w:before="120" w:after="120" w:line="240" w:lineRule="auto"/>
              <w:ind w:left="714" w:hanging="357"/>
              <w:jc w:val="both"/>
              <w:rPr>
                <w:rFonts w:ascii="Myriad Pro" w:hAnsi="Myriad Pro" w:cstheme="minorHAnsi"/>
                <w:sz w:val="20"/>
                <w:szCs w:val="20"/>
                <w:lang w:eastAsia="en-GB"/>
              </w:rPr>
            </w:pPr>
            <w:r w:rsidRPr="00136368">
              <w:rPr>
                <w:rFonts w:ascii="Myriad Pro" w:hAnsi="Myriad Pro" w:cstheme="minorHAnsi"/>
                <w:sz w:val="20"/>
                <w:szCs w:val="20"/>
              </w:rPr>
              <w:t>Risk management policy document (MS Word);</w:t>
            </w:r>
          </w:p>
          <w:p w14:paraId="169E2544" w14:textId="77777777" w:rsidR="0024707D" w:rsidRPr="00136368" w:rsidRDefault="0024707D" w:rsidP="00F32E58">
            <w:pPr>
              <w:pStyle w:val="ListParagraph"/>
              <w:numPr>
                <w:ilvl w:val="0"/>
                <w:numId w:val="40"/>
              </w:numPr>
              <w:tabs>
                <w:tab w:val="left" w:pos="599"/>
              </w:tabs>
              <w:spacing w:before="120" w:after="120" w:line="240" w:lineRule="auto"/>
              <w:ind w:left="882" w:hanging="525"/>
              <w:jc w:val="both"/>
              <w:rPr>
                <w:rFonts w:ascii="Myriad Pro" w:hAnsi="Myriad Pro" w:cstheme="minorHAnsi"/>
                <w:sz w:val="20"/>
                <w:szCs w:val="20"/>
                <w:lang w:eastAsia="en-GB"/>
              </w:rPr>
            </w:pPr>
            <w:r w:rsidRPr="00136368">
              <w:rPr>
                <w:rFonts w:ascii="Myriad Pro" w:hAnsi="Myriad Pro" w:cstheme="minorHAnsi"/>
                <w:sz w:val="20"/>
                <w:szCs w:val="20"/>
              </w:rPr>
              <w:t>Risk management procedure document (MS Word);</w:t>
            </w:r>
          </w:p>
          <w:p w14:paraId="4C0856AD" w14:textId="77777777" w:rsidR="0024707D" w:rsidRPr="00136368" w:rsidRDefault="0024707D" w:rsidP="00F32E58">
            <w:pPr>
              <w:pStyle w:val="ListParagraph"/>
              <w:numPr>
                <w:ilvl w:val="0"/>
                <w:numId w:val="40"/>
              </w:numPr>
              <w:tabs>
                <w:tab w:val="left" w:pos="599"/>
              </w:tabs>
              <w:spacing w:before="120" w:after="120" w:line="240" w:lineRule="auto"/>
              <w:ind w:left="882" w:hanging="525"/>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Preliminary analysis of existing internal policies; </w:t>
            </w:r>
          </w:p>
          <w:p w14:paraId="76F214CB" w14:textId="77777777" w:rsidR="0024707D" w:rsidRPr="00136368" w:rsidRDefault="0024707D" w:rsidP="00F32E58">
            <w:pPr>
              <w:pStyle w:val="ListParagraph"/>
              <w:numPr>
                <w:ilvl w:val="0"/>
                <w:numId w:val="40"/>
              </w:numPr>
              <w:tabs>
                <w:tab w:val="left" w:pos="599"/>
              </w:tabs>
              <w:spacing w:before="120" w:after="120" w:line="240" w:lineRule="auto"/>
              <w:jc w:val="both"/>
              <w:rPr>
                <w:rFonts w:ascii="Myriad Pro" w:hAnsi="Myriad Pro" w:cstheme="minorHAnsi"/>
                <w:sz w:val="20"/>
                <w:szCs w:val="20"/>
                <w:lang w:eastAsia="en-GB"/>
              </w:rPr>
            </w:pPr>
            <w:r w:rsidRPr="00136368">
              <w:rPr>
                <w:rFonts w:ascii="Myriad Pro" w:hAnsi="Myriad Pro" w:cstheme="minorHAnsi"/>
                <w:sz w:val="20"/>
                <w:szCs w:val="20"/>
                <w:lang w:eastAsia="en-GB"/>
              </w:rPr>
              <w:t>Risk categorisation suggestions;</w:t>
            </w:r>
          </w:p>
          <w:p w14:paraId="4014A9CE" w14:textId="77777777" w:rsidR="0024707D" w:rsidRPr="00136368" w:rsidRDefault="0024707D" w:rsidP="00F32E58">
            <w:pPr>
              <w:pStyle w:val="ListParagraph"/>
              <w:numPr>
                <w:ilvl w:val="0"/>
                <w:numId w:val="40"/>
              </w:numPr>
              <w:tabs>
                <w:tab w:val="left" w:pos="599"/>
              </w:tabs>
              <w:spacing w:before="120" w:after="120" w:line="240" w:lineRule="auto"/>
              <w:jc w:val="both"/>
              <w:rPr>
                <w:rFonts w:ascii="Myriad Pro" w:hAnsi="Myriad Pro" w:cstheme="minorHAnsi"/>
                <w:sz w:val="20"/>
                <w:szCs w:val="20"/>
                <w:lang w:eastAsia="en-GB"/>
              </w:rPr>
            </w:pPr>
            <w:r w:rsidRPr="00136368">
              <w:rPr>
                <w:rFonts w:ascii="Myriad Pro" w:hAnsi="Myriad Pro" w:cstheme="minorHAnsi"/>
                <w:sz w:val="20"/>
                <w:szCs w:val="20"/>
                <w:lang w:eastAsia="en-GB"/>
              </w:rPr>
              <w:t>Preliminary structure for final Manual, and format.</w:t>
            </w:r>
          </w:p>
        </w:tc>
      </w:tr>
      <w:tr w:rsidR="0024707D" w:rsidRPr="00136368" w14:paraId="454B9CC1"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BB0E81" w14:textId="77777777" w:rsidR="0024707D" w:rsidRPr="00136368" w:rsidRDefault="0024707D" w:rsidP="0024707D">
            <w:pPr>
              <w:tabs>
                <w:tab w:val="left" w:pos="540"/>
              </w:tabs>
              <w:spacing w:before="120" w:after="120"/>
              <w:jc w:val="both"/>
              <w:rPr>
                <w:rFonts w:ascii="Myriad Pro" w:hAnsi="Myriad Pro" w:cstheme="minorHAnsi"/>
                <w:b/>
                <w:sz w:val="20"/>
                <w:szCs w:val="20"/>
                <w:lang w:eastAsia="en-GB"/>
              </w:rPr>
            </w:pPr>
            <w:r w:rsidRPr="00136368">
              <w:rPr>
                <w:rFonts w:ascii="Myriad Pro" w:hAnsi="Myriad Pro" w:cstheme="minorHAnsi"/>
                <w:b/>
                <w:sz w:val="20"/>
                <w:szCs w:val="20"/>
                <w:lang w:eastAsia="en-GB"/>
              </w:rPr>
              <w:t>2</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283C9D" w14:textId="77777777" w:rsidR="0024707D" w:rsidRPr="00136368" w:rsidRDefault="0024707D" w:rsidP="0024707D">
            <w:pPr>
              <w:tabs>
                <w:tab w:val="left" w:pos="540"/>
              </w:tabs>
              <w:spacing w:before="120" w:after="120"/>
              <w:jc w:val="both"/>
              <w:rPr>
                <w:rFonts w:ascii="Myriad Pro" w:hAnsi="Myriad Pro" w:cstheme="minorHAnsi"/>
                <w:b/>
                <w:sz w:val="20"/>
                <w:szCs w:val="20"/>
                <w:lang w:eastAsia="en-GB"/>
              </w:rPr>
            </w:pPr>
            <w:r w:rsidRPr="00136368">
              <w:rPr>
                <w:rFonts w:ascii="Myriad Pro" w:hAnsi="Myriad Pro" w:cstheme="minorHAnsi"/>
                <w:b/>
                <w:sz w:val="20"/>
                <w:szCs w:val="20"/>
                <w:lang w:eastAsia="en-GB"/>
              </w:rPr>
              <w:t xml:space="preserve">Interim </w:t>
            </w:r>
          </w:p>
        </w:tc>
        <w:tc>
          <w:tcPr>
            <w:tcW w:w="60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645E19" w14:textId="77777777" w:rsidR="008B0D60" w:rsidRPr="00136368" w:rsidRDefault="0024707D" w:rsidP="00F32E58">
            <w:pPr>
              <w:pStyle w:val="ListParagraph"/>
              <w:numPr>
                <w:ilvl w:val="0"/>
                <w:numId w:val="39"/>
              </w:numPr>
              <w:tabs>
                <w:tab w:val="left" w:pos="599"/>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First results of the risk identification, categorisation and assessment as prescribed in methodology (draft Risk register, MS Excel);</w:t>
            </w:r>
          </w:p>
          <w:p w14:paraId="64864CBA" w14:textId="77777777" w:rsidR="008B0D60" w:rsidRPr="00136368" w:rsidRDefault="0024707D" w:rsidP="00F32E58">
            <w:pPr>
              <w:pStyle w:val="ListParagraph"/>
              <w:numPr>
                <w:ilvl w:val="0"/>
                <w:numId w:val="39"/>
              </w:numPr>
              <w:tabs>
                <w:tab w:val="left" w:pos="599"/>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Preliminary prioritisation of risks (draft Risk map); </w:t>
            </w:r>
          </w:p>
          <w:p w14:paraId="45FFE2D8" w14:textId="77777777" w:rsidR="008B0D60" w:rsidRPr="00136368" w:rsidRDefault="0024707D" w:rsidP="00F32E58">
            <w:pPr>
              <w:pStyle w:val="ListParagraph"/>
              <w:numPr>
                <w:ilvl w:val="0"/>
                <w:numId w:val="39"/>
              </w:numPr>
              <w:tabs>
                <w:tab w:val="left" w:pos="599"/>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Risk tolerance and appetite statement (MS Word); </w:t>
            </w:r>
          </w:p>
          <w:p w14:paraId="527DF5CD" w14:textId="1DD66C27" w:rsidR="0024707D" w:rsidRPr="00136368" w:rsidRDefault="0024707D" w:rsidP="00F32E58">
            <w:pPr>
              <w:pStyle w:val="ListParagraph"/>
              <w:numPr>
                <w:ilvl w:val="0"/>
                <w:numId w:val="39"/>
              </w:numPr>
              <w:tabs>
                <w:tab w:val="left" w:pos="599"/>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Outline of Risk Management strategy content.</w:t>
            </w:r>
          </w:p>
        </w:tc>
      </w:tr>
      <w:tr w:rsidR="0024707D" w:rsidRPr="00136368" w14:paraId="62A952B9" w14:textId="77777777" w:rsidTr="002455BC">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C96572" w14:textId="77777777" w:rsidR="0024707D" w:rsidRPr="00136368" w:rsidRDefault="0024707D" w:rsidP="0024707D">
            <w:pPr>
              <w:tabs>
                <w:tab w:val="left" w:pos="540"/>
              </w:tabs>
              <w:spacing w:before="120" w:after="120"/>
              <w:jc w:val="both"/>
              <w:rPr>
                <w:rFonts w:ascii="Myriad Pro" w:hAnsi="Myriad Pro" w:cstheme="minorHAnsi"/>
                <w:b/>
                <w:sz w:val="20"/>
                <w:szCs w:val="20"/>
                <w:lang w:eastAsia="en-GB"/>
              </w:rPr>
            </w:pPr>
            <w:r w:rsidRPr="00136368">
              <w:rPr>
                <w:rFonts w:ascii="Myriad Pro" w:hAnsi="Myriad Pro" w:cstheme="minorHAnsi"/>
                <w:b/>
                <w:sz w:val="20"/>
                <w:szCs w:val="20"/>
                <w:lang w:eastAsia="en-GB"/>
              </w:rPr>
              <w:t>3</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4564E9" w14:textId="77777777" w:rsidR="0024707D" w:rsidRPr="00D33B86" w:rsidRDefault="0024707D" w:rsidP="0024707D">
            <w:pPr>
              <w:tabs>
                <w:tab w:val="left" w:pos="540"/>
              </w:tabs>
              <w:spacing w:before="120" w:after="120"/>
              <w:jc w:val="both"/>
              <w:rPr>
                <w:rFonts w:ascii="Myriad Pro" w:hAnsi="Myriad Pro" w:cstheme="minorHAnsi"/>
                <w:b/>
                <w:color w:val="FF0000"/>
                <w:sz w:val="20"/>
                <w:szCs w:val="20"/>
                <w:lang w:eastAsia="en-GB"/>
              </w:rPr>
            </w:pPr>
            <w:r w:rsidRPr="00F74BE8">
              <w:rPr>
                <w:rFonts w:ascii="Myriad Pro" w:hAnsi="Myriad Pro" w:cstheme="minorHAnsi"/>
                <w:b/>
                <w:sz w:val="20"/>
                <w:szCs w:val="20"/>
                <w:lang w:eastAsia="en-GB"/>
              </w:rPr>
              <w:t xml:space="preserve">Final </w:t>
            </w:r>
          </w:p>
        </w:tc>
        <w:tc>
          <w:tcPr>
            <w:tcW w:w="60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3D15B7" w14:textId="77777777" w:rsidR="0024707D" w:rsidRPr="00136368" w:rsidRDefault="0024707D" w:rsidP="00F32E58">
            <w:pPr>
              <w:pStyle w:val="ListParagraph"/>
              <w:numPr>
                <w:ilvl w:val="0"/>
                <w:numId w:val="38"/>
              </w:numPr>
              <w:tabs>
                <w:tab w:val="left" w:pos="599"/>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Report detailing the project outcomes in the format of MS Word / MS Power Point (presenting to the stakeholders);</w:t>
            </w:r>
          </w:p>
          <w:p w14:paraId="7076CEF7" w14:textId="77777777" w:rsidR="0024707D" w:rsidRPr="00136368" w:rsidRDefault="0024707D" w:rsidP="00F32E58">
            <w:pPr>
              <w:pStyle w:val="ListParagraph"/>
              <w:numPr>
                <w:ilvl w:val="0"/>
                <w:numId w:val="38"/>
              </w:numPr>
              <w:tabs>
                <w:tab w:val="left" w:pos="599"/>
              </w:tabs>
              <w:spacing w:before="120" w:after="120" w:line="240" w:lineRule="auto"/>
              <w:jc w:val="both"/>
              <w:rPr>
                <w:rFonts w:ascii="Myriad Pro" w:hAnsi="Myriad Pro" w:cstheme="minorHAnsi"/>
                <w:sz w:val="20"/>
                <w:szCs w:val="20"/>
                <w:lang w:eastAsia="en-GB"/>
              </w:rPr>
            </w:pPr>
            <w:r w:rsidRPr="00136368">
              <w:rPr>
                <w:rFonts w:ascii="Myriad Pro" w:hAnsi="Myriad Pro" w:cstheme="minorHAnsi"/>
                <w:sz w:val="20"/>
                <w:szCs w:val="20"/>
                <w:lang w:eastAsia="en-GB"/>
              </w:rPr>
              <w:t>Finalised Risk register (MS Excel);</w:t>
            </w:r>
          </w:p>
          <w:p w14:paraId="18EED07F" w14:textId="77777777" w:rsidR="0024707D" w:rsidRPr="00136368" w:rsidRDefault="0024707D" w:rsidP="00F32E58">
            <w:pPr>
              <w:pStyle w:val="ListParagraph"/>
              <w:numPr>
                <w:ilvl w:val="0"/>
                <w:numId w:val="38"/>
              </w:numPr>
              <w:tabs>
                <w:tab w:val="left" w:pos="599"/>
              </w:tabs>
              <w:spacing w:before="120" w:after="120" w:line="240" w:lineRule="auto"/>
              <w:jc w:val="both"/>
              <w:rPr>
                <w:rFonts w:ascii="Myriad Pro" w:hAnsi="Myriad Pro" w:cstheme="minorHAnsi"/>
                <w:sz w:val="20"/>
                <w:szCs w:val="20"/>
                <w:lang w:eastAsia="en-GB"/>
              </w:rPr>
            </w:pPr>
            <w:r w:rsidRPr="00136368">
              <w:rPr>
                <w:rFonts w:ascii="Myriad Pro" w:hAnsi="Myriad Pro" w:cstheme="minorHAnsi"/>
                <w:sz w:val="20"/>
                <w:szCs w:val="20"/>
                <w:lang w:eastAsia="en-GB"/>
              </w:rPr>
              <w:t>Finalised Risk prioritisation (Finalised Risk map);</w:t>
            </w:r>
          </w:p>
          <w:p w14:paraId="1CC147DE" w14:textId="77777777" w:rsidR="0024707D" w:rsidRPr="00136368" w:rsidRDefault="0024707D" w:rsidP="00F32E58">
            <w:pPr>
              <w:pStyle w:val="ListParagraph"/>
              <w:numPr>
                <w:ilvl w:val="0"/>
                <w:numId w:val="38"/>
              </w:numPr>
              <w:tabs>
                <w:tab w:val="left" w:pos="599"/>
              </w:tabs>
              <w:spacing w:before="120" w:after="120" w:line="240" w:lineRule="auto"/>
              <w:ind w:left="607" w:hanging="247"/>
              <w:jc w:val="both"/>
              <w:rPr>
                <w:rFonts w:ascii="Myriad Pro" w:hAnsi="Myriad Pro" w:cstheme="minorHAnsi"/>
                <w:sz w:val="20"/>
                <w:szCs w:val="20"/>
                <w:lang w:eastAsia="en-GB"/>
              </w:rPr>
            </w:pPr>
            <w:r w:rsidRPr="00136368">
              <w:rPr>
                <w:rFonts w:ascii="Myriad Pro" w:hAnsi="Myriad Pro" w:cstheme="minorHAnsi"/>
                <w:sz w:val="20"/>
                <w:szCs w:val="20"/>
                <w:lang w:eastAsia="en-GB"/>
              </w:rPr>
              <w:t>Analysis and assessment of existing risk management internal policies;</w:t>
            </w:r>
          </w:p>
          <w:p w14:paraId="0FCE259D" w14:textId="2896B85D" w:rsidR="0024707D" w:rsidRPr="00136368" w:rsidRDefault="0024707D" w:rsidP="00F32E58">
            <w:pPr>
              <w:pStyle w:val="ListParagraph"/>
              <w:numPr>
                <w:ilvl w:val="0"/>
                <w:numId w:val="38"/>
              </w:numPr>
              <w:tabs>
                <w:tab w:val="left" w:pos="599"/>
              </w:tabs>
              <w:spacing w:before="120" w:after="120" w:line="240" w:lineRule="auto"/>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Insurance strategy document (MS Word); </w:t>
            </w:r>
          </w:p>
          <w:p w14:paraId="48D55D6E" w14:textId="77777777" w:rsidR="008B0D60" w:rsidRPr="00136368" w:rsidRDefault="0024707D" w:rsidP="00F32E58">
            <w:pPr>
              <w:pStyle w:val="ListParagraph"/>
              <w:numPr>
                <w:ilvl w:val="0"/>
                <w:numId w:val="38"/>
              </w:numPr>
              <w:tabs>
                <w:tab w:val="left" w:pos="740"/>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Flow chart diagram showing the connectivity and dependency of operational workstreams, their connectivity aligned with the associated risks (MS Visio);</w:t>
            </w:r>
          </w:p>
          <w:p w14:paraId="5F45AAB6" w14:textId="1F72F9BD" w:rsidR="008B0D60" w:rsidRPr="006D2844" w:rsidRDefault="0024707D" w:rsidP="00F32E58">
            <w:pPr>
              <w:pStyle w:val="ListParagraph"/>
              <w:numPr>
                <w:ilvl w:val="0"/>
                <w:numId w:val="38"/>
              </w:numPr>
              <w:tabs>
                <w:tab w:val="left" w:pos="740"/>
              </w:tabs>
              <w:spacing w:before="120" w:after="120" w:line="240" w:lineRule="auto"/>
              <w:ind w:left="599" w:hanging="239"/>
              <w:jc w:val="both"/>
              <w:rPr>
                <w:rFonts w:ascii="Myriad Pro" w:hAnsi="Myriad Pro" w:cstheme="minorHAnsi"/>
                <w:sz w:val="20"/>
                <w:szCs w:val="20"/>
                <w:lang w:eastAsia="en-GB"/>
              </w:rPr>
            </w:pPr>
            <w:r w:rsidRPr="00136368">
              <w:rPr>
                <w:rFonts w:ascii="Myriad Pro" w:hAnsi="Myriad Pro" w:cstheme="minorHAnsi"/>
                <w:sz w:val="20"/>
                <w:szCs w:val="20"/>
                <w:lang w:eastAsia="en-GB"/>
              </w:rPr>
              <w:t xml:space="preserve">Risk management roadmap / recommendations (MS Word / MS </w:t>
            </w:r>
            <w:r w:rsidRPr="006D2844">
              <w:rPr>
                <w:rFonts w:ascii="Myriad Pro" w:hAnsi="Myriad Pro" w:cstheme="minorHAnsi"/>
                <w:sz w:val="20"/>
                <w:szCs w:val="20"/>
                <w:lang w:eastAsia="en-GB"/>
              </w:rPr>
              <w:t xml:space="preserve">Power Point); </w:t>
            </w:r>
          </w:p>
          <w:p w14:paraId="18E39BCF" w14:textId="12EFE375" w:rsidR="00F74BE8" w:rsidRPr="006D2844" w:rsidRDefault="00F74BE8" w:rsidP="00F32E58">
            <w:pPr>
              <w:pStyle w:val="ListParagraph"/>
              <w:numPr>
                <w:ilvl w:val="0"/>
                <w:numId w:val="38"/>
              </w:numPr>
              <w:tabs>
                <w:tab w:val="left" w:pos="740"/>
              </w:tabs>
              <w:spacing w:before="120" w:after="120" w:line="240" w:lineRule="auto"/>
              <w:ind w:left="607" w:hanging="247"/>
              <w:jc w:val="both"/>
              <w:rPr>
                <w:rFonts w:ascii="Myriad Pro" w:hAnsi="Myriad Pro" w:cstheme="minorHAnsi"/>
                <w:b/>
                <w:i/>
                <w:sz w:val="20"/>
                <w:szCs w:val="20"/>
                <w:lang w:eastAsia="en-GB"/>
              </w:rPr>
            </w:pPr>
            <w:r w:rsidRPr="006D2844">
              <w:rPr>
                <w:rFonts w:ascii="Myriad Pro" w:hAnsi="Myriad Pro" w:cstheme="minorHAnsi"/>
                <w:sz w:val="20"/>
                <w:szCs w:val="20"/>
                <w:lang w:eastAsia="en-GB"/>
              </w:rPr>
              <w:t xml:space="preserve">List of Risk management system functional and technical requirements (components that must be included in the Risk management system), as the result of the service in later stage will be used for developing automated risk management system. </w:t>
            </w:r>
          </w:p>
          <w:p w14:paraId="0D93301C" w14:textId="1372F43F" w:rsidR="0024707D" w:rsidRPr="00136368" w:rsidRDefault="0024707D" w:rsidP="00F32E58">
            <w:pPr>
              <w:pStyle w:val="ListParagraph"/>
              <w:numPr>
                <w:ilvl w:val="0"/>
                <w:numId w:val="38"/>
              </w:numPr>
              <w:tabs>
                <w:tab w:val="left" w:pos="740"/>
              </w:tabs>
              <w:spacing w:before="120" w:after="120" w:line="240" w:lineRule="auto"/>
              <w:ind w:left="599" w:hanging="239"/>
              <w:jc w:val="both"/>
              <w:rPr>
                <w:rFonts w:ascii="Myriad Pro" w:hAnsi="Myriad Pro" w:cstheme="minorHAnsi"/>
                <w:sz w:val="20"/>
                <w:szCs w:val="20"/>
                <w:lang w:eastAsia="en-GB"/>
              </w:rPr>
            </w:pPr>
            <w:r w:rsidRPr="006D2844">
              <w:rPr>
                <w:rFonts w:ascii="Myriad Pro" w:hAnsi="Myriad Pro" w:cstheme="minorHAnsi"/>
                <w:sz w:val="20"/>
                <w:szCs w:val="20"/>
                <w:lang w:eastAsia="en-GB"/>
              </w:rPr>
              <w:t>Any other deliverables (unlisted here) required in the Technical specification or</w:t>
            </w:r>
            <w:r w:rsidRPr="00136368">
              <w:rPr>
                <w:rFonts w:ascii="Myriad Pro" w:hAnsi="Myriad Pro" w:cstheme="minorHAnsi"/>
                <w:sz w:val="20"/>
                <w:szCs w:val="20"/>
                <w:lang w:eastAsia="en-GB"/>
              </w:rPr>
              <w:t xml:space="preserve"> deemed necessary by the</w:t>
            </w:r>
            <w:r w:rsidR="008601D7" w:rsidRPr="00136368">
              <w:rPr>
                <w:rFonts w:ascii="Myriad Pro" w:hAnsi="Myriad Pro" w:cstheme="minorHAnsi"/>
                <w:sz w:val="20"/>
                <w:szCs w:val="20"/>
                <w:lang w:eastAsia="en-GB"/>
              </w:rPr>
              <w:t xml:space="preserve"> </w:t>
            </w:r>
            <w:r w:rsidRPr="00136368">
              <w:rPr>
                <w:rFonts w:ascii="Myriad Pro" w:hAnsi="Myriad Pro" w:cstheme="minorHAnsi"/>
                <w:sz w:val="20"/>
                <w:szCs w:val="20"/>
                <w:lang w:eastAsia="en-GB"/>
              </w:rPr>
              <w:t>Contractor or the Contracting authority.</w:t>
            </w:r>
          </w:p>
        </w:tc>
      </w:tr>
    </w:tbl>
    <w:p w14:paraId="14D77806" w14:textId="68B4EC8D" w:rsidR="0024707D" w:rsidRDefault="0024707D" w:rsidP="0024707D">
      <w:pPr>
        <w:pStyle w:val="1stlevelheading"/>
        <w:numPr>
          <w:ilvl w:val="0"/>
          <w:numId w:val="0"/>
        </w:numPr>
        <w:tabs>
          <w:tab w:val="left" w:pos="540"/>
        </w:tabs>
        <w:spacing w:before="0" w:after="200" w:line="360" w:lineRule="auto"/>
        <w:rPr>
          <w:rFonts w:ascii="Myriad Pro" w:hAnsi="Myriad Pro" w:cstheme="minorHAnsi"/>
          <w:sz w:val="20"/>
          <w:szCs w:val="20"/>
        </w:rPr>
      </w:pPr>
      <w:bookmarkStart w:id="285" w:name="_Toc477954013"/>
      <w:bookmarkStart w:id="286" w:name="_Toc482614141"/>
      <w:bookmarkStart w:id="287" w:name="_Toc474858262"/>
      <w:bookmarkStart w:id="288" w:name="_Toc474971919"/>
      <w:bookmarkStart w:id="289" w:name="_Toc474973524"/>
      <w:bookmarkStart w:id="290" w:name="_Toc477954014"/>
      <w:bookmarkStart w:id="291" w:name="_Toc482614142"/>
      <w:bookmarkEnd w:id="280"/>
      <w:bookmarkEnd w:id="281"/>
      <w:bookmarkEnd w:id="282"/>
      <w:bookmarkEnd w:id="283"/>
      <w:bookmarkEnd w:id="284"/>
      <w:bookmarkEnd w:id="285"/>
      <w:bookmarkEnd w:id="286"/>
    </w:p>
    <w:p w14:paraId="7FE3CA2A" w14:textId="6BA68B81" w:rsidR="00C40A7E" w:rsidRPr="002D1FA6" w:rsidRDefault="002D1FA6" w:rsidP="00F32E58">
      <w:pPr>
        <w:pStyle w:val="1stlevelheading"/>
        <w:numPr>
          <w:ilvl w:val="0"/>
          <w:numId w:val="36"/>
        </w:numPr>
        <w:tabs>
          <w:tab w:val="left" w:pos="540"/>
        </w:tabs>
        <w:spacing w:before="0" w:after="200" w:line="360" w:lineRule="auto"/>
        <w:ind w:left="0" w:firstLine="0"/>
        <w:rPr>
          <w:rFonts w:ascii="Myriad Pro" w:hAnsi="Myriad Pro" w:cstheme="minorHAnsi"/>
          <w:sz w:val="20"/>
          <w:szCs w:val="20"/>
        </w:rPr>
      </w:pPr>
      <w:r w:rsidRPr="002D1FA6">
        <w:rPr>
          <w:rFonts w:ascii="Myriad Pro" w:hAnsi="Myriad Pro" w:cstheme="minorHAnsi"/>
          <w:sz w:val="20"/>
          <w:szCs w:val="20"/>
        </w:rPr>
        <w:t>Payments of deliverables</w:t>
      </w:r>
    </w:p>
    <w:tbl>
      <w:tblPr>
        <w:tblStyle w:val="TableGrid"/>
        <w:tblW w:w="6658" w:type="dxa"/>
        <w:tblLook w:val="04A0" w:firstRow="1" w:lastRow="0" w:firstColumn="1" w:lastColumn="0" w:noHBand="0" w:noVBand="1"/>
      </w:tblPr>
      <w:tblGrid>
        <w:gridCol w:w="846"/>
        <w:gridCol w:w="2835"/>
        <w:gridCol w:w="2977"/>
      </w:tblGrid>
      <w:tr w:rsidR="00C40A7E" w:rsidRPr="002D1FA6" w14:paraId="3D3A7D3C" w14:textId="77777777" w:rsidTr="002D1FA6">
        <w:trPr>
          <w:trHeight w:val="327"/>
        </w:trPr>
        <w:tc>
          <w:tcPr>
            <w:tcW w:w="846" w:type="dxa"/>
            <w:tcBorders>
              <w:bottom w:val="single" w:sz="4" w:space="0" w:color="4F81BD" w:themeColor="accent1"/>
            </w:tcBorders>
            <w:shd w:val="clear" w:color="auto" w:fill="4F81BD" w:themeFill="accent1"/>
          </w:tcPr>
          <w:p w14:paraId="6138249F" w14:textId="77777777" w:rsidR="00C40A7E" w:rsidRPr="002D1FA6" w:rsidRDefault="00C40A7E" w:rsidP="00234F89">
            <w:pPr>
              <w:tabs>
                <w:tab w:val="left" w:pos="540"/>
              </w:tabs>
              <w:spacing w:before="240" w:after="200" w:line="360" w:lineRule="auto"/>
              <w:jc w:val="center"/>
              <w:rPr>
                <w:rFonts w:ascii="Myriad Pro" w:hAnsi="Myriad Pro" w:cstheme="minorHAnsi"/>
                <w:b/>
                <w:color w:val="FFFFFF" w:themeColor="background1"/>
                <w:sz w:val="20"/>
                <w:szCs w:val="20"/>
                <w:lang w:eastAsia="en-GB"/>
              </w:rPr>
            </w:pPr>
            <w:r w:rsidRPr="002D1FA6">
              <w:rPr>
                <w:rFonts w:ascii="Myriad Pro" w:hAnsi="Myriad Pro" w:cstheme="minorHAnsi"/>
                <w:b/>
                <w:color w:val="FFFFFF" w:themeColor="background1"/>
                <w:sz w:val="20"/>
                <w:szCs w:val="20"/>
                <w:lang w:eastAsia="en-GB"/>
              </w:rPr>
              <w:t>No.</w:t>
            </w:r>
          </w:p>
        </w:tc>
        <w:tc>
          <w:tcPr>
            <w:tcW w:w="2835" w:type="dxa"/>
            <w:tcBorders>
              <w:bottom w:val="single" w:sz="4" w:space="0" w:color="4F81BD" w:themeColor="accent1"/>
            </w:tcBorders>
            <w:shd w:val="clear" w:color="auto" w:fill="4F81BD" w:themeFill="accent1"/>
          </w:tcPr>
          <w:p w14:paraId="41E1D47C" w14:textId="77777777" w:rsidR="00C40A7E" w:rsidRPr="002D1FA6" w:rsidRDefault="00C40A7E" w:rsidP="00234F89">
            <w:pPr>
              <w:tabs>
                <w:tab w:val="left" w:pos="540"/>
              </w:tabs>
              <w:spacing w:before="240" w:after="200" w:line="360" w:lineRule="auto"/>
              <w:jc w:val="center"/>
              <w:rPr>
                <w:rFonts w:ascii="Myriad Pro" w:hAnsi="Myriad Pro" w:cstheme="minorHAnsi"/>
                <w:b/>
                <w:color w:val="FFFFFF" w:themeColor="background1"/>
                <w:sz w:val="20"/>
                <w:szCs w:val="20"/>
                <w:lang w:eastAsia="en-GB"/>
              </w:rPr>
            </w:pPr>
            <w:proofErr w:type="gramStart"/>
            <w:r w:rsidRPr="002D1FA6">
              <w:rPr>
                <w:rFonts w:ascii="Myriad Pro" w:hAnsi="Myriad Pro" w:cstheme="minorHAnsi"/>
                <w:b/>
                <w:color w:val="FFFFFF" w:themeColor="background1"/>
                <w:sz w:val="20"/>
                <w:szCs w:val="20"/>
                <w:lang w:eastAsia="en-GB"/>
              </w:rPr>
              <w:t>Title  of</w:t>
            </w:r>
            <w:proofErr w:type="gramEnd"/>
            <w:r w:rsidRPr="002D1FA6">
              <w:rPr>
                <w:rFonts w:ascii="Myriad Pro" w:hAnsi="Myriad Pro" w:cstheme="minorHAnsi"/>
                <w:b/>
                <w:color w:val="FFFFFF" w:themeColor="background1"/>
                <w:sz w:val="20"/>
                <w:szCs w:val="20"/>
                <w:lang w:eastAsia="en-GB"/>
              </w:rPr>
              <w:t xml:space="preserve"> deliverable</w:t>
            </w:r>
          </w:p>
        </w:tc>
        <w:tc>
          <w:tcPr>
            <w:tcW w:w="2977" w:type="dxa"/>
            <w:tcBorders>
              <w:bottom w:val="single" w:sz="4" w:space="0" w:color="4F81BD" w:themeColor="accent1"/>
            </w:tcBorders>
            <w:shd w:val="clear" w:color="auto" w:fill="4F81BD" w:themeFill="accent1"/>
          </w:tcPr>
          <w:p w14:paraId="0FA16208" w14:textId="77777777" w:rsidR="00C40A7E" w:rsidRPr="002D1FA6" w:rsidRDefault="00C40A7E" w:rsidP="00234F89">
            <w:pPr>
              <w:tabs>
                <w:tab w:val="left" w:pos="540"/>
              </w:tabs>
              <w:spacing w:before="240" w:after="200" w:line="360" w:lineRule="auto"/>
              <w:jc w:val="center"/>
              <w:rPr>
                <w:rFonts w:ascii="Myriad Pro" w:hAnsi="Myriad Pro" w:cstheme="minorHAnsi"/>
                <w:b/>
                <w:color w:val="FFFFFF" w:themeColor="background1"/>
                <w:sz w:val="20"/>
                <w:szCs w:val="20"/>
                <w:lang w:eastAsia="en-GB"/>
              </w:rPr>
            </w:pPr>
            <w:r w:rsidRPr="002D1FA6">
              <w:rPr>
                <w:rFonts w:ascii="Myriad Pro" w:hAnsi="Myriad Pro" w:cstheme="minorHAnsi"/>
                <w:b/>
                <w:color w:val="FFFFFF" w:themeColor="background1"/>
                <w:sz w:val="20"/>
                <w:szCs w:val="20"/>
                <w:lang w:eastAsia="en-GB"/>
              </w:rPr>
              <w:t>Payment amount</w:t>
            </w:r>
          </w:p>
        </w:tc>
      </w:tr>
      <w:tr w:rsidR="00C40A7E" w:rsidRPr="002D1FA6" w14:paraId="7D9B3734" w14:textId="77777777" w:rsidTr="002D1FA6">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E346B5"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1</w:t>
            </w: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1C546A"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 xml:space="preserve">Inception report </w:t>
            </w:r>
          </w:p>
        </w:tc>
        <w:tc>
          <w:tcPr>
            <w:tcW w:w="29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DF2500" w14:textId="77777777" w:rsidR="00C40A7E" w:rsidRPr="002D1FA6" w:rsidRDefault="00C40A7E" w:rsidP="00234F89">
            <w:pPr>
              <w:tabs>
                <w:tab w:val="left" w:pos="540"/>
              </w:tabs>
              <w:spacing w:after="200" w:line="360" w:lineRule="auto"/>
              <w:jc w:val="center"/>
              <w:rPr>
                <w:rFonts w:ascii="Myriad Pro" w:hAnsi="Myriad Pro" w:cstheme="minorHAnsi"/>
                <w:sz w:val="20"/>
                <w:szCs w:val="20"/>
                <w:lang w:eastAsia="en-GB"/>
              </w:rPr>
            </w:pPr>
            <w:r w:rsidRPr="002D1FA6">
              <w:rPr>
                <w:rFonts w:ascii="Myriad Pro" w:eastAsia="Times New Roman" w:hAnsi="Myriad Pro" w:cs="Times New Roman"/>
                <w:sz w:val="20"/>
                <w:szCs w:val="20"/>
                <w:lang w:eastAsia="en-GB"/>
              </w:rPr>
              <w:t>0%</w:t>
            </w:r>
          </w:p>
        </w:tc>
      </w:tr>
      <w:tr w:rsidR="00C40A7E" w:rsidRPr="002D1FA6" w14:paraId="4CFC7E8C" w14:textId="77777777" w:rsidTr="002D1FA6">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A1CDA9"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2</w:t>
            </w: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5BAB54"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Interim Manual</w:t>
            </w:r>
          </w:p>
        </w:tc>
        <w:tc>
          <w:tcPr>
            <w:tcW w:w="29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C894AC" w14:textId="77777777" w:rsidR="00C40A7E" w:rsidRPr="002D1FA6" w:rsidRDefault="00C40A7E" w:rsidP="00234F89">
            <w:pPr>
              <w:tabs>
                <w:tab w:val="left" w:pos="540"/>
              </w:tabs>
              <w:spacing w:after="200" w:line="360" w:lineRule="auto"/>
              <w:jc w:val="center"/>
              <w:rPr>
                <w:rFonts w:ascii="Myriad Pro" w:hAnsi="Myriad Pro" w:cstheme="minorHAnsi"/>
                <w:sz w:val="20"/>
                <w:szCs w:val="20"/>
                <w:lang w:eastAsia="en-GB"/>
              </w:rPr>
            </w:pPr>
            <w:r w:rsidRPr="002D1FA6">
              <w:rPr>
                <w:rFonts w:ascii="Myriad Pro" w:eastAsia="Times New Roman" w:hAnsi="Myriad Pro" w:cs="Times New Roman"/>
                <w:sz w:val="20"/>
                <w:szCs w:val="20"/>
                <w:lang w:eastAsia="en-GB"/>
              </w:rPr>
              <w:t>50%</w:t>
            </w:r>
          </w:p>
        </w:tc>
      </w:tr>
      <w:tr w:rsidR="00C40A7E" w:rsidRPr="00136368" w14:paraId="15D25ED0" w14:textId="77777777" w:rsidTr="002D1FA6">
        <w:tc>
          <w:tcPr>
            <w:tcW w:w="8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8FA8A3"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3</w:t>
            </w:r>
          </w:p>
        </w:tc>
        <w:tc>
          <w:tcPr>
            <w:tcW w:w="283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453EA5" w14:textId="77777777" w:rsidR="00C40A7E" w:rsidRPr="002D1FA6" w:rsidRDefault="00C40A7E" w:rsidP="00234F89">
            <w:pPr>
              <w:tabs>
                <w:tab w:val="left" w:pos="540"/>
              </w:tabs>
              <w:spacing w:after="200" w:line="360" w:lineRule="auto"/>
              <w:jc w:val="both"/>
              <w:rPr>
                <w:rFonts w:ascii="Myriad Pro" w:hAnsi="Myriad Pro" w:cstheme="minorHAnsi"/>
                <w:b/>
                <w:sz w:val="20"/>
                <w:szCs w:val="20"/>
                <w:lang w:eastAsia="en-GB"/>
              </w:rPr>
            </w:pPr>
            <w:r w:rsidRPr="002D1FA6">
              <w:rPr>
                <w:rFonts w:ascii="Myriad Pro" w:hAnsi="Myriad Pro" w:cstheme="minorHAnsi"/>
                <w:b/>
                <w:sz w:val="20"/>
                <w:szCs w:val="20"/>
                <w:lang w:eastAsia="en-GB"/>
              </w:rPr>
              <w:t>Final Manual</w:t>
            </w:r>
          </w:p>
        </w:tc>
        <w:tc>
          <w:tcPr>
            <w:tcW w:w="29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811A15" w14:textId="77777777" w:rsidR="00C40A7E" w:rsidRPr="00FC650A" w:rsidRDefault="00C40A7E" w:rsidP="00234F89">
            <w:pPr>
              <w:tabs>
                <w:tab w:val="left" w:pos="540"/>
              </w:tabs>
              <w:spacing w:after="200" w:line="360" w:lineRule="auto"/>
              <w:jc w:val="center"/>
              <w:rPr>
                <w:rFonts w:ascii="Myriad Pro" w:hAnsi="Myriad Pro" w:cstheme="minorHAnsi"/>
                <w:sz w:val="20"/>
                <w:szCs w:val="20"/>
                <w:lang w:eastAsia="en-GB"/>
              </w:rPr>
            </w:pPr>
            <w:r w:rsidRPr="002D1FA6">
              <w:rPr>
                <w:rFonts w:ascii="Myriad Pro" w:eastAsia="Times New Roman" w:hAnsi="Myriad Pro" w:cs="Times New Roman"/>
                <w:sz w:val="20"/>
                <w:szCs w:val="20"/>
                <w:lang w:eastAsia="en-GB"/>
              </w:rPr>
              <w:t>50%</w:t>
            </w:r>
          </w:p>
        </w:tc>
      </w:tr>
    </w:tbl>
    <w:p w14:paraId="57F9948D" w14:textId="3609EBC6" w:rsidR="00C40A7E" w:rsidRDefault="00C40A7E" w:rsidP="00C40A7E">
      <w:pPr>
        <w:pStyle w:val="SLONormal"/>
      </w:pPr>
    </w:p>
    <w:p w14:paraId="35A6D569" w14:textId="1B9FBD71" w:rsidR="00C40A7E" w:rsidRDefault="00C40A7E" w:rsidP="00C40A7E">
      <w:pPr>
        <w:pStyle w:val="SLONormal"/>
      </w:pPr>
    </w:p>
    <w:p w14:paraId="5A335797" w14:textId="0B5B19A2" w:rsidR="00C40A7E" w:rsidRDefault="00C40A7E" w:rsidP="00C40A7E">
      <w:pPr>
        <w:pStyle w:val="SLONormal"/>
      </w:pPr>
    </w:p>
    <w:p w14:paraId="40F325CE" w14:textId="031831DD" w:rsidR="00C40A7E" w:rsidRDefault="00C40A7E" w:rsidP="00C40A7E">
      <w:pPr>
        <w:pStyle w:val="SLONormal"/>
      </w:pPr>
    </w:p>
    <w:p w14:paraId="523D9EC3" w14:textId="77777777" w:rsidR="00C40A7E" w:rsidRPr="00C40A7E" w:rsidRDefault="00C40A7E" w:rsidP="00C40A7E">
      <w:pPr>
        <w:pStyle w:val="SLONormal"/>
      </w:pPr>
    </w:p>
    <w:p w14:paraId="662A8306" w14:textId="5666178F" w:rsidR="0071158E" w:rsidRPr="00136368" w:rsidRDefault="0024707D" w:rsidP="00FB7F45">
      <w:pPr>
        <w:rPr>
          <w:rFonts w:ascii="Myriad Pro" w:eastAsia="Times New Roman" w:hAnsi="Myriad Pro" w:cstheme="minorHAnsi"/>
          <w:b/>
          <w:caps/>
          <w:spacing w:val="20"/>
          <w:sz w:val="20"/>
          <w:szCs w:val="20"/>
        </w:rPr>
      </w:pPr>
      <w:r w:rsidRPr="00136368">
        <w:rPr>
          <w:rFonts w:ascii="Myriad Pro" w:hAnsi="Myriad Pro" w:cstheme="minorHAnsi"/>
          <w:sz w:val="20"/>
          <w:szCs w:val="20"/>
        </w:rPr>
        <w:br w:type="page"/>
      </w:r>
      <w:bookmarkEnd w:id="287"/>
      <w:bookmarkEnd w:id="288"/>
      <w:bookmarkEnd w:id="289"/>
      <w:bookmarkEnd w:id="290"/>
      <w:bookmarkEnd w:id="291"/>
    </w:p>
    <w:p w14:paraId="1CBE7120" w14:textId="4BB85DB3" w:rsidR="00593482" w:rsidRPr="00136368" w:rsidRDefault="00593482" w:rsidP="00593482">
      <w:pPr>
        <w:pStyle w:val="1stlevelheading"/>
        <w:numPr>
          <w:ilvl w:val="0"/>
          <w:numId w:val="0"/>
        </w:numPr>
        <w:rPr>
          <w:rFonts w:ascii="Myriad Pro" w:hAnsi="Myriad Pro"/>
          <w:sz w:val="20"/>
          <w:szCs w:val="20"/>
        </w:rPr>
      </w:pPr>
      <w:bookmarkStart w:id="292" w:name="_Toc485284023"/>
      <w:bookmarkStart w:id="293" w:name="_Toc485744715"/>
      <w:bookmarkStart w:id="294" w:name="_Toc485809615"/>
      <w:bookmarkEnd w:id="262"/>
      <w:bookmarkEnd w:id="265"/>
      <w:bookmarkEnd w:id="266"/>
      <w:bookmarkEnd w:id="267"/>
      <w:bookmarkEnd w:id="268"/>
      <w:bookmarkEnd w:id="269"/>
      <w:bookmarkEnd w:id="270"/>
      <w:bookmarkEnd w:id="271"/>
      <w:bookmarkEnd w:id="272"/>
      <w:r w:rsidRPr="00136368">
        <w:rPr>
          <w:rFonts w:ascii="Myriad Pro" w:hAnsi="Myriad Pro"/>
          <w:sz w:val="20"/>
          <w:szCs w:val="20"/>
        </w:rPr>
        <w:t xml:space="preserve">Annex No </w:t>
      </w:r>
      <w:r w:rsidR="00DA0BBA" w:rsidRPr="00136368">
        <w:rPr>
          <w:rFonts w:ascii="Myriad Pro" w:hAnsi="Myriad Pro"/>
          <w:sz w:val="20"/>
          <w:szCs w:val="20"/>
        </w:rPr>
        <w:t>3</w:t>
      </w:r>
      <w:r w:rsidRPr="00136368">
        <w:rPr>
          <w:rFonts w:ascii="Myriad Pro" w:hAnsi="Myriad Pro"/>
          <w:sz w:val="20"/>
          <w:szCs w:val="20"/>
        </w:rPr>
        <w:t xml:space="preserve">: </w:t>
      </w:r>
      <w:r w:rsidR="00621FB0" w:rsidRPr="00136368">
        <w:rPr>
          <w:rFonts w:ascii="Myriad Pro" w:hAnsi="Myriad Pro"/>
          <w:sz w:val="20"/>
          <w:szCs w:val="20"/>
        </w:rPr>
        <w:t>E</w:t>
      </w:r>
      <w:r w:rsidR="00F478C3" w:rsidRPr="00136368">
        <w:rPr>
          <w:rFonts w:ascii="Myriad Pro" w:hAnsi="Myriad Pro"/>
          <w:sz w:val="20"/>
          <w:szCs w:val="20"/>
        </w:rPr>
        <w:t>ntities</w:t>
      </w:r>
      <w:r w:rsidRPr="00136368">
        <w:rPr>
          <w:rFonts w:ascii="Myriad Pro" w:hAnsi="Myriad Pro"/>
          <w:sz w:val="20"/>
          <w:szCs w:val="20"/>
        </w:rPr>
        <w:t xml:space="preserve"> on whose capabilities the tenderer relies</w:t>
      </w:r>
      <w:bookmarkEnd w:id="292"/>
      <w:bookmarkEnd w:id="293"/>
      <w:bookmarkEnd w:id="294"/>
    </w:p>
    <w:tbl>
      <w:tblPr>
        <w:tblStyle w:val="ListTable3-Accent1"/>
        <w:tblW w:w="9256" w:type="dxa"/>
        <w:tblLayout w:type="fixed"/>
        <w:tblLook w:val="0420" w:firstRow="1" w:lastRow="0" w:firstColumn="0" w:lastColumn="0" w:noHBand="0" w:noVBand="1"/>
      </w:tblPr>
      <w:tblGrid>
        <w:gridCol w:w="675"/>
        <w:gridCol w:w="4290"/>
        <w:gridCol w:w="4291"/>
      </w:tblGrid>
      <w:tr w:rsidR="00BA5053" w:rsidRPr="00136368" w14:paraId="7A601457" w14:textId="77777777" w:rsidTr="00F06262">
        <w:trPr>
          <w:cnfStyle w:val="100000000000" w:firstRow="1" w:lastRow="0" w:firstColumn="0" w:lastColumn="0" w:oddVBand="0" w:evenVBand="0" w:oddHBand="0" w:evenHBand="0" w:firstRowFirstColumn="0" w:firstRowLastColumn="0" w:lastRowFirstColumn="0" w:lastRowLastColumn="0"/>
          <w:trHeight w:val="1364"/>
        </w:trPr>
        <w:tc>
          <w:tcPr>
            <w:tcW w:w="675" w:type="dxa"/>
          </w:tcPr>
          <w:p w14:paraId="35C72E69" w14:textId="42170037" w:rsidR="00BA5053" w:rsidRPr="00136368" w:rsidRDefault="00BA5053" w:rsidP="00570362">
            <w:pPr>
              <w:spacing w:line="257" w:lineRule="auto"/>
              <w:jc w:val="center"/>
              <w:rPr>
                <w:rFonts w:ascii="Myriad Pro" w:hAnsi="Myriad Pro"/>
                <w:sz w:val="20"/>
                <w:szCs w:val="20"/>
              </w:rPr>
            </w:pPr>
            <w:r w:rsidRPr="00136368">
              <w:rPr>
                <w:rFonts w:ascii="Myriad Pro" w:hAnsi="Myriad Pro"/>
                <w:sz w:val="20"/>
                <w:szCs w:val="20"/>
              </w:rPr>
              <w:t>No</w:t>
            </w:r>
          </w:p>
        </w:tc>
        <w:tc>
          <w:tcPr>
            <w:tcW w:w="4290" w:type="dxa"/>
          </w:tcPr>
          <w:p w14:paraId="354C4E4F" w14:textId="272F39F5" w:rsidR="00BA5053" w:rsidRPr="00136368" w:rsidRDefault="00BA5053" w:rsidP="00570362">
            <w:pPr>
              <w:spacing w:line="257" w:lineRule="auto"/>
              <w:jc w:val="center"/>
              <w:rPr>
                <w:rFonts w:ascii="Myriad Pro" w:hAnsi="Myriad Pro"/>
                <w:sz w:val="20"/>
                <w:szCs w:val="20"/>
              </w:rPr>
            </w:pPr>
            <w:r w:rsidRPr="00136368">
              <w:rPr>
                <w:rFonts w:ascii="Myriad Pro" w:hAnsi="Myriad Pro"/>
                <w:sz w:val="20"/>
                <w:szCs w:val="20"/>
              </w:rPr>
              <w:t>Name</w:t>
            </w:r>
          </w:p>
        </w:tc>
        <w:tc>
          <w:tcPr>
            <w:tcW w:w="4291" w:type="dxa"/>
          </w:tcPr>
          <w:p w14:paraId="4B64F036" w14:textId="2D112B14" w:rsidR="00BA5053" w:rsidRPr="00136368" w:rsidRDefault="00BA5053" w:rsidP="00570362">
            <w:pPr>
              <w:spacing w:line="257" w:lineRule="auto"/>
              <w:jc w:val="center"/>
              <w:rPr>
                <w:rFonts w:ascii="Myriad Pro" w:hAnsi="Myriad Pro"/>
                <w:sz w:val="20"/>
                <w:szCs w:val="20"/>
              </w:rPr>
            </w:pPr>
            <w:r w:rsidRPr="00136368">
              <w:rPr>
                <w:rFonts w:ascii="Myriad Pro" w:hAnsi="Myriad Pro"/>
                <w:sz w:val="20"/>
                <w:szCs w:val="20"/>
              </w:rPr>
              <w:t>Description of the capabilities</w:t>
            </w:r>
          </w:p>
        </w:tc>
      </w:tr>
      <w:tr w:rsidR="00BA5053" w:rsidRPr="00136368" w14:paraId="27DE92CD"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774FB3E6" w14:textId="0072ED35" w:rsidR="00BA5053" w:rsidRPr="00136368" w:rsidRDefault="00125C11" w:rsidP="00570362">
            <w:pPr>
              <w:spacing w:line="257" w:lineRule="auto"/>
              <w:rPr>
                <w:rFonts w:ascii="Myriad Pro" w:hAnsi="Myriad Pro"/>
                <w:sz w:val="20"/>
                <w:szCs w:val="20"/>
              </w:rPr>
            </w:pPr>
            <w:r w:rsidRPr="00136368">
              <w:rPr>
                <w:rFonts w:ascii="Myriad Pro" w:hAnsi="Myriad Pro"/>
                <w:sz w:val="20"/>
                <w:szCs w:val="20"/>
              </w:rPr>
              <w:t>1</w:t>
            </w:r>
          </w:p>
        </w:tc>
        <w:tc>
          <w:tcPr>
            <w:tcW w:w="4290" w:type="dxa"/>
          </w:tcPr>
          <w:p w14:paraId="47B567C1" w14:textId="77777777" w:rsidR="00BA5053" w:rsidRPr="00136368" w:rsidRDefault="00BA5053" w:rsidP="00570362">
            <w:pPr>
              <w:spacing w:line="257" w:lineRule="auto"/>
              <w:rPr>
                <w:rFonts w:ascii="Myriad Pro" w:hAnsi="Myriad Pro"/>
                <w:sz w:val="20"/>
                <w:szCs w:val="20"/>
              </w:rPr>
            </w:pPr>
          </w:p>
        </w:tc>
        <w:tc>
          <w:tcPr>
            <w:tcW w:w="4291" w:type="dxa"/>
          </w:tcPr>
          <w:p w14:paraId="25221724" w14:textId="77777777" w:rsidR="00BA5053" w:rsidRPr="00136368" w:rsidRDefault="00BA5053" w:rsidP="00570362">
            <w:pPr>
              <w:spacing w:line="257" w:lineRule="auto"/>
              <w:rPr>
                <w:rFonts w:ascii="Myriad Pro" w:hAnsi="Myriad Pro"/>
                <w:sz w:val="20"/>
                <w:szCs w:val="20"/>
              </w:rPr>
            </w:pPr>
          </w:p>
        </w:tc>
      </w:tr>
      <w:tr w:rsidR="00BA5053" w:rsidRPr="00136368" w14:paraId="6A491B69" w14:textId="77777777" w:rsidTr="00F06262">
        <w:tc>
          <w:tcPr>
            <w:tcW w:w="675" w:type="dxa"/>
          </w:tcPr>
          <w:p w14:paraId="20B28A55" w14:textId="7C07CF85" w:rsidR="00BA5053" w:rsidRPr="00136368" w:rsidRDefault="00125C11" w:rsidP="00570362">
            <w:pPr>
              <w:spacing w:line="257" w:lineRule="auto"/>
              <w:rPr>
                <w:rFonts w:ascii="Myriad Pro" w:hAnsi="Myriad Pro"/>
                <w:sz w:val="20"/>
                <w:szCs w:val="20"/>
              </w:rPr>
            </w:pPr>
            <w:r w:rsidRPr="00136368">
              <w:rPr>
                <w:rFonts w:ascii="Myriad Pro" w:hAnsi="Myriad Pro"/>
                <w:sz w:val="20"/>
                <w:szCs w:val="20"/>
              </w:rPr>
              <w:t>2</w:t>
            </w:r>
          </w:p>
        </w:tc>
        <w:tc>
          <w:tcPr>
            <w:tcW w:w="4290" w:type="dxa"/>
          </w:tcPr>
          <w:p w14:paraId="7C7199C5" w14:textId="77777777" w:rsidR="00BA5053" w:rsidRPr="00136368" w:rsidRDefault="00BA5053" w:rsidP="00570362">
            <w:pPr>
              <w:spacing w:line="257" w:lineRule="auto"/>
              <w:rPr>
                <w:rFonts w:ascii="Myriad Pro" w:hAnsi="Myriad Pro"/>
                <w:sz w:val="20"/>
                <w:szCs w:val="20"/>
              </w:rPr>
            </w:pPr>
          </w:p>
        </w:tc>
        <w:tc>
          <w:tcPr>
            <w:tcW w:w="4291" w:type="dxa"/>
          </w:tcPr>
          <w:p w14:paraId="2A431353" w14:textId="77777777" w:rsidR="00BA5053" w:rsidRPr="00136368" w:rsidRDefault="00BA5053" w:rsidP="00570362">
            <w:pPr>
              <w:spacing w:line="257" w:lineRule="auto"/>
              <w:rPr>
                <w:rFonts w:ascii="Myriad Pro" w:hAnsi="Myriad Pro"/>
                <w:sz w:val="20"/>
                <w:szCs w:val="20"/>
              </w:rPr>
            </w:pPr>
          </w:p>
        </w:tc>
      </w:tr>
      <w:tr w:rsidR="00BA5053" w:rsidRPr="00136368" w14:paraId="3C0740D8"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11AD8E32" w14:textId="77777777" w:rsidR="00BA5053" w:rsidRPr="00136368" w:rsidRDefault="00BA5053" w:rsidP="00570362">
            <w:pPr>
              <w:spacing w:line="257" w:lineRule="auto"/>
              <w:rPr>
                <w:rFonts w:ascii="Myriad Pro" w:hAnsi="Myriad Pro"/>
                <w:sz w:val="20"/>
                <w:szCs w:val="20"/>
              </w:rPr>
            </w:pPr>
            <w:r w:rsidRPr="00136368">
              <w:rPr>
                <w:rFonts w:ascii="Myriad Pro" w:hAnsi="Myriad Pro"/>
                <w:sz w:val="20"/>
                <w:szCs w:val="20"/>
              </w:rPr>
              <w:t>n+1</w:t>
            </w:r>
          </w:p>
        </w:tc>
        <w:tc>
          <w:tcPr>
            <w:tcW w:w="4290" w:type="dxa"/>
          </w:tcPr>
          <w:p w14:paraId="4A34E217" w14:textId="77777777" w:rsidR="00BA5053" w:rsidRPr="00136368" w:rsidRDefault="00BA5053" w:rsidP="00570362">
            <w:pPr>
              <w:spacing w:line="257" w:lineRule="auto"/>
              <w:rPr>
                <w:rFonts w:ascii="Myriad Pro" w:hAnsi="Myriad Pro"/>
                <w:sz w:val="20"/>
                <w:szCs w:val="20"/>
              </w:rPr>
            </w:pPr>
          </w:p>
        </w:tc>
        <w:tc>
          <w:tcPr>
            <w:tcW w:w="4291" w:type="dxa"/>
          </w:tcPr>
          <w:p w14:paraId="4D93D961" w14:textId="77777777" w:rsidR="00BA5053" w:rsidRPr="00136368" w:rsidRDefault="00BA5053" w:rsidP="00570362">
            <w:pPr>
              <w:spacing w:line="257" w:lineRule="auto"/>
              <w:rPr>
                <w:rFonts w:ascii="Myriad Pro" w:hAnsi="Myriad Pro"/>
                <w:sz w:val="20"/>
                <w:szCs w:val="20"/>
              </w:rPr>
            </w:pPr>
          </w:p>
        </w:tc>
      </w:tr>
    </w:tbl>
    <w:p w14:paraId="6DB452F9" w14:textId="68E7C44C" w:rsidR="00593482" w:rsidRPr="00136368" w:rsidRDefault="00593482" w:rsidP="00593482">
      <w:pPr>
        <w:pStyle w:val="SLONormal"/>
        <w:rPr>
          <w:rFonts w:ascii="Myriad Pro" w:hAnsi="Myriad Pro"/>
          <w:sz w:val="20"/>
          <w:szCs w:val="20"/>
        </w:rPr>
      </w:pPr>
    </w:p>
    <w:p w14:paraId="18875588" w14:textId="77777777" w:rsidR="003A7E8D" w:rsidRPr="00136368" w:rsidRDefault="003A7E8D" w:rsidP="003A7E8D">
      <w:pPr>
        <w:pStyle w:val="SLONormal"/>
        <w:rPr>
          <w:rFonts w:ascii="Myriad Pro" w:hAnsi="Myriad Pro"/>
          <w:sz w:val="20"/>
          <w:szCs w:val="20"/>
        </w:rPr>
      </w:pPr>
    </w:p>
    <w:p w14:paraId="1AE900D3" w14:textId="77777777" w:rsidR="003A7E8D" w:rsidRPr="00136368" w:rsidRDefault="003A7E8D" w:rsidP="003A7E8D">
      <w:pPr>
        <w:pStyle w:val="SLONormal"/>
        <w:jc w:val="left"/>
        <w:rPr>
          <w:rFonts w:ascii="Myriad Pro" w:hAnsi="Myriad Pro"/>
          <w:sz w:val="20"/>
          <w:szCs w:val="20"/>
        </w:rPr>
      </w:pPr>
      <w:r w:rsidRPr="00136368">
        <w:rPr>
          <w:rFonts w:ascii="Myriad Pro" w:hAnsi="Myriad Pro"/>
          <w:sz w:val="20"/>
          <w:szCs w:val="20"/>
        </w:rPr>
        <w:t>______________________________</w:t>
      </w:r>
      <w:r w:rsidRPr="00136368">
        <w:rPr>
          <w:rFonts w:ascii="Myriad Pro" w:hAnsi="Myriad Pro"/>
          <w:sz w:val="20"/>
          <w:szCs w:val="20"/>
        </w:rPr>
        <w:br/>
        <w:t>Date: [</w:t>
      </w:r>
      <w:r w:rsidRPr="00136368">
        <w:rPr>
          <w:rFonts w:ascii="Myriad Pro" w:hAnsi="Myriad Pro"/>
          <w:i/>
          <w:sz w:val="20"/>
          <w:szCs w:val="20"/>
        </w:rPr>
        <w:t>date of signing</w:t>
      </w:r>
      <w:r w:rsidRPr="00136368">
        <w:rPr>
          <w:rFonts w:ascii="Myriad Pro" w:hAnsi="Myriad Pro"/>
          <w:sz w:val="20"/>
          <w:szCs w:val="20"/>
        </w:rPr>
        <w:t>]</w:t>
      </w:r>
      <w:r w:rsidRPr="00136368">
        <w:rPr>
          <w:rFonts w:ascii="Myriad Pro" w:hAnsi="Myriad Pro"/>
          <w:sz w:val="20"/>
          <w:szCs w:val="20"/>
        </w:rPr>
        <w:br/>
        <w:t>Name: [</w:t>
      </w:r>
      <w:r w:rsidRPr="00136368">
        <w:rPr>
          <w:rFonts w:ascii="Myriad Pro" w:hAnsi="Myriad Pro"/>
          <w:i/>
          <w:sz w:val="20"/>
          <w:szCs w:val="20"/>
        </w:rPr>
        <w:t>name of the representative of the Tenderer</w:t>
      </w:r>
      <w:r w:rsidRPr="00136368">
        <w:rPr>
          <w:rFonts w:ascii="Myriad Pro" w:hAnsi="Myriad Pro"/>
          <w:sz w:val="20"/>
          <w:szCs w:val="20"/>
        </w:rPr>
        <w:t>]</w:t>
      </w:r>
      <w:r w:rsidRPr="00136368">
        <w:rPr>
          <w:rFonts w:ascii="Myriad Pro" w:hAnsi="Myriad Pro"/>
          <w:sz w:val="20"/>
          <w:szCs w:val="20"/>
        </w:rPr>
        <w:br/>
        <w:t>Position: [</w:t>
      </w:r>
      <w:r w:rsidRPr="00136368">
        <w:rPr>
          <w:rFonts w:ascii="Myriad Pro" w:hAnsi="Myriad Pro"/>
          <w:i/>
          <w:sz w:val="20"/>
          <w:szCs w:val="20"/>
        </w:rPr>
        <w:t>position of the representative of the Tenderer</w:t>
      </w:r>
      <w:r w:rsidRPr="00136368">
        <w:rPr>
          <w:rFonts w:ascii="Myriad Pro" w:hAnsi="Myriad Pro"/>
          <w:sz w:val="20"/>
          <w:szCs w:val="20"/>
        </w:rPr>
        <w:t>]</w:t>
      </w:r>
    </w:p>
    <w:p w14:paraId="31FB52E5" w14:textId="77777777" w:rsidR="006E54BB" w:rsidRPr="00136368" w:rsidRDefault="006E54BB" w:rsidP="00593482">
      <w:pPr>
        <w:pStyle w:val="SLONormal"/>
        <w:rPr>
          <w:rFonts w:ascii="Myriad Pro" w:hAnsi="Myriad Pro"/>
          <w:sz w:val="20"/>
          <w:szCs w:val="20"/>
        </w:rPr>
      </w:pPr>
    </w:p>
    <w:p w14:paraId="6ECFBADC" w14:textId="77777777" w:rsidR="006E54BB" w:rsidRPr="00136368" w:rsidRDefault="006E54BB">
      <w:pPr>
        <w:rPr>
          <w:rFonts w:ascii="Myriad Pro" w:hAnsi="Myriad Pro"/>
          <w:kern w:val="24"/>
          <w:sz w:val="20"/>
          <w:szCs w:val="20"/>
        </w:rPr>
      </w:pPr>
      <w:r w:rsidRPr="00136368">
        <w:rPr>
          <w:rFonts w:ascii="Myriad Pro" w:hAnsi="Myriad Pro"/>
          <w:sz w:val="20"/>
          <w:szCs w:val="20"/>
        </w:rPr>
        <w:br w:type="page"/>
      </w:r>
    </w:p>
    <w:p w14:paraId="1E6294AB" w14:textId="3C23F9BB" w:rsidR="006E54BB" w:rsidRPr="00136368" w:rsidRDefault="00306ADA" w:rsidP="00306ADA">
      <w:pPr>
        <w:pStyle w:val="1stlevelheading"/>
        <w:numPr>
          <w:ilvl w:val="0"/>
          <w:numId w:val="0"/>
        </w:numPr>
        <w:rPr>
          <w:rFonts w:ascii="Myriad Pro" w:hAnsi="Myriad Pro"/>
          <w:sz w:val="20"/>
          <w:szCs w:val="20"/>
        </w:rPr>
      </w:pPr>
      <w:bookmarkStart w:id="295" w:name="_Toc485284024"/>
      <w:bookmarkStart w:id="296" w:name="_Toc485744716"/>
      <w:bookmarkStart w:id="297" w:name="_Toc485809616"/>
      <w:r w:rsidRPr="00136368">
        <w:rPr>
          <w:rFonts w:ascii="Myriad Pro" w:hAnsi="Myriad Pro"/>
          <w:sz w:val="20"/>
          <w:szCs w:val="20"/>
        </w:rPr>
        <w:t xml:space="preserve">Annex No </w:t>
      </w:r>
      <w:r w:rsidR="00DA0BBA" w:rsidRPr="00136368">
        <w:rPr>
          <w:rFonts w:ascii="Myriad Pro" w:hAnsi="Myriad Pro"/>
          <w:sz w:val="20"/>
          <w:szCs w:val="20"/>
        </w:rPr>
        <w:t>4</w:t>
      </w:r>
      <w:r w:rsidRPr="00136368">
        <w:rPr>
          <w:rFonts w:ascii="Myriad Pro" w:hAnsi="Myriad Pro"/>
          <w:sz w:val="20"/>
          <w:szCs w:val="20"/>
        </w:rPr>
        <w:t>: Subcontractors</w:t>
      </w:r>
      <w:bookmarkEnd w:id="295"/>
      <w:bookmarkEnd w:id="296"/>
      <w:bookmarkEnd w:id="297"/>
    </w:p>
    <w:tbl>
      <w:tblPr>
        <w:tblStyle w:val="ListTable3-Accent1"/>
        <w:tblW w:w="9256" w:type="dxa"/>
        <w:tblLayout w:type="fixed"/>
        <w:tblLook w:val="0420" w:firstRow="1" w:lastRow="0" w:firstColumn="0" w:lastColumn="0" w:noHBand="0" w:noVBand="1"/>
      </w:tblPr>
      <w:tblGrid>
        <w:gridCol w:w="675"/>
        <w:gridCol w:w="2959"/>
        <w:gridCol w:w="2853"/>
        <w:gridCol w:w="1384"/>
        <w:gridCol w:w="1385"/>
      </w:tblGrid>
      <w:tr w:rsidR="00306ADA" w:rsidRPr="00136368" w14:paraId="6A680548" w14:textId="77777777" w:rsidTr="00F06262">
        <w:trPr>
          <w:cnfStyle w:val="100000000000" w:firstRow="1" w:lastRow="0" w:firstColumn="0" w:lastColumn="0" w:oddVBand="0" w:evenVBand="0" w:oddHBand="0" w:evenHBand="0" w:firstRowFirstColumn="0" w:firstRowLastColumn="0" w:lastRowFirstColumn="0" w:lastRowLastColumn="0"/>
        </w:trPr>
        <w:tc>
          <w:tcPr>
            <w:tcW w:w="675" w:type="dxa"/>
            <w:vMerge w:val="restart"/>
          </w:tcPr>
          <w:p w14:paraId="5910AE4D" w14:textId="0A639580" w:rsidR="00306ADA" w:rsidRPr="00136368" w:rsidRDefault="00306ADA" w:rsidP="00570362">
            <w:pPr>
              <w:spacing w:line="257" w:lineRule="auto"/>
              <w:jc w:val="center"/>
              <w:rPr>
                <w:rFonts w:ascii="Myriad Pro" w:hAnsi="Myriad Pro"/>
                <w:sz w:val="20"/>
                <w:szCs w:val="20"/>
              </w:rPr>
            </w:pPr>
            <w:r w:rsidRPr="00136368">
              <w:rPr>
                <w:rFonts w:ascii="Myriad Pro" w:hAnsi="Myriad Pro"/>
                <w:sz w:val="20"/>
                <w:szCs w:val="20"/>
              </w:rPr>
              <w:t>No</w:t>
            </w:r>
          </w:p>
        </w:tc>
        <w:tc>
          <w:tcPr>
            <w:tcW w:w="2959" w:type="dxa"/>
            <w:vMerge w:val="restart"/>
          </w:tcPr>
          <w:p w14:paraId="6FFBA8DF" w14:textId="322E266F" w:rsidR="00306ADA" w:rsidRPr="00136368" w:rsidRDefault="00306ADA" w:rsidP="00570362">
            <w:pPr>
              <w:spacing w:line="257" w:lineRule="auto"/>
              <w:jc w:val="center"/>
              <w:rPr>
                <w:rFonts w:ascii="Myriad Pro" w:hAnsi="Myriad Pro"/>
                <w:sz w:val="20"/>
                <w:szCs w:val="20"/>
              </w:rPr>
            </w:pPr>
            <w:r w:rsidRPr="00136368">
              <w:rPr>
                <w:rFonts w:ascii="Myriad Pro" w:hAnsi="Myriad Pro"/>
                <w:sz w:val="20"/>
                <w:szCs w:val="20"/>
              </w:rPr>
              <w:t>Name of the sub-contractor</w:t>
            </w:r>
          </w:p>
        </w:tc>
        <w:tc>
          <w:tcPr>
            <w:tcW w:w="5622" w:type="dxa"/>
            <w:gridSpan w:val="3"/>
          </w:tcPr>
          <w:p w14:paraId="248A583E" w14:textId="3F23A755" w:rsidR="00306ADA" w:rsidRPr="00136368" w:rsidRDefault="00306ADA" w:rsidP="00570362">
            <w:pPr>
              <w:spacing w:line="257" w:lineRule="auto"/>
              <w:jc w:val="center"/>
              <w:rPr>
                <w:rFonts w:ascii="Myriad Pro" w:hAnsi="Myriad Pro"/>
                <w:sz w:val="20"/>
                <w:szCs w:val="20"/>
              </w:rPr>
            </w:pPr>
            <w:r w:rsidRPr="00136368">
              <w:rPr>
                <w:rFonts w:ascii="Myriad Pro" w:hAnsi="Myriad Pro"/>
                <w:sz w:val="20"/>
                <w:szCs w:val="20"/>
              </w:rPr>
              <w:t>Sub-contracted tasks</w:t>
            </w:r>
          </w:p>
        </w:tc>
      </w:tr>
      <w:tr w:rsidR="00306ADA" w:rsidRPr="00136368" w14:paraId="6A632DC1" w14:textId="77777777" w:rsidTr="00472CDB">
        <w:trPr>
          <w:cnfStyle w:val="000000100000" w:firstRow="0" w:lastRow="0" w:firstColumn="0" w:lastColumn="0" w:oddVBand="0" w:evenVBand="0" w:oddHBand="1" w:evenHBand="0" w:firstRowFirstColumn="0" w:firstRowLastColumn="0" w:lastRowFirstColumn="0" w:lastRowLastColumn="0"/>
        </w:trPr>
        <w:tc>
          <w:tcPr>
            <w:tcW w:w="675" w:type="dxa"/>
            <w:vMerge/>
          </w:tcPr>
          <w:p w14:paraId="339F954A" w14:textId="77777777" w:rsidR="00306ADA" w:rsidRPr="00136368" w:rsidRDefault="00306ADA" w:rsidP="00570362">
            <w:pPr>
              <w:spacing w:line="257" w:lineRule="auto"/>
              <w:jc w:val="center"/>
              <w:rPr>
                <w:rFonts w:ascii="Myriad Pro" w:hAnsi="Myriad Pro"/>
                <w:b/>
                <w:sz w:val="20"/>
                <w:szCs w:val="20"/>
              </w:rPr>
            </w:pPr>
          </w:p>
        </w:tc>
        <w:tc>
          <w:tcPr>
            <w:tcW w:w="2959" w:type="dxa"/>
            <w:vMerge/>
          </w:tcPr>
          <w:p w14:paraId="0C2F1493" w14:textId="77777777" w:rsidR="00306ADA" w:rsidRPr="00136368" w:rsidRDefault="00306ADA" w:rsidP="00570362">
            <w:pPr>
              <w:spacing w:line="257" w:lineRule="auto"/>
              <w:jc w:val="center"/>
              <w:rPr>
                <w:rFonts w:ascii="Myriad Pro" w:hAnsi="Myriad Pro"/>
                <w:b/>
                <w:sz w:val="20"/>
                <w:szCs w:val="20"/>
              </w:rPr>
            </w:pPr>
          </w:p>
        </w:tc>
        <w:tc>
          <w:tcPr>
            <w:tcW w:w="2853" w:type="dxa"/>
            <w:shd w:val="clear" w:color="auto" w:fill="4F81BD" w:themeFill="accent1"/>
          </w:tcPr>
          <w:p w14:paraId="0534F2F8" w14:textId="036A5643" w:rsidR="00306ADA" w:rsidRPr="00136368" w:rsidRDefault="003401C0" w:rsidP="00570362">
            <w:pPr>
              <w:spacing w:line="257" w:lineRule="auto"/>
              <w:jc w:val="center"/>
              <w:rPr>
                <w:rFonts w:ascii="Myriad Pro" w:hAnsi="Myriad Pro"/>
                <w:b/>
                <w:color w:val="FFFFFF" w:themeColor="background1"/>
                <w:sz w:val="20"/>
                <w:szCs w:val="20"/>
              </w:rPr>
            </w:pPr>
            <w:r w:rsidRPr="00136368">
              <w:rPr>
                <w:rFonts w:ascii="Myriad Pro" w:hAnsi="Myriad Pro"/>
                <w:b/>
                <w:color w:val="FFFFFF" w:themeColor="background1"/>
                <w:sz w:val="20"/>
                <w:szCs w:val="20"/>
              </w:rPr>
              <w:t>Description</w:t>
            </w:r>
            <w:r w:rsidR="00306ADA" w:rsidRPr="00136368">
              <w:rPr>
                <w:rFonts w:ascii="Myriad Pro" w:hAnsi="Myriad Pro"/>
                <w:b/>
                <w:color w:val="FFFFFF" w:themeColor="background1"/>
                <w:sz w:val="20"/>
                <w:szCs w:val="20"/>
              </w:rPr>
              <w:t xml:space="preserve"> of the sub-contracted task</w:t>
            </w:r>
          </w:p>
        </w:tc>
        <w:tc>
          <w:tcPr>
            <w:tcW w:w="1384" w:type="dxa"/>
            <w:shd w:val="clear" w:color="auto" w:fill="4F81BD" w:themeFill="accent1"/>
          </w:tcPr>
          <w:p w14:paraId="5B59C3F9" w14:textId="5E93780F" w:rsidR="00306ADA" w:rsidRPr="00136368" w:rsidRDefault="00306ADA" w:rsidP="00570362">
            <w:pPr>
              <w:spacing w:line="257" w:lineRule="auto"/>
              <w:jc w:val="center"/>
              <w:rPr>
                <w:rFonts w:ascii="Myriad Pro" w:hAnsi="Myriad Pro"/>
                <w:b/>
                <w:color w:val="FFFFFF" w:themeColor="background1"/>
                <w:sz w:val="20"/>
                <w:szCs w:val="20"/>
              </w:rPr>
            </w:pPr>
            <w:r w:rsidRPr="00136368">
              <w:rPr>
                <w:rFonts w:ascii="Myriad Pro" w:hAnsi="Myriad Pro"/>
                <w:b/>
                <w:color w:val="FFFFFF" w:themeColor="background1"/>
                <w:sz w:val="20"/>
                <w:szCs w:val="20"/>
              </w:rPr>
              <w:t>Amount, EUR (without VAT)</w:t>
            </w:r>
          </w:p>
        </w:tc>
        <w:tc>
          <w:tcPr>
            <w:tcW w:w="1385" w:type="dxa"/>
            <w:shd w:val="clear" w:color="auto" w:fill="4F81BD" w:themeFill="accent1"/>
          </w:tcPr>
          <w:p w14:paraId="1DC003EC" w14:textId="1EEE2C0C" w:rsidR="00306ADA" w:rsidRPr="00136368" w:rsidRDefault="00306ADA" w:rsidP="00570362">
            <w:pPr>
              <w:spacing w:line="257" w:lineRule="auto"/>
              <w:jc w:val="center"/>
              <w:rPr>
                <w:rFonts w:ascii="Myriad Pro" w:hAnsi="Myriad Pro"/>
                <w:b/>
                <w:color w:val="FFFFFF" w:themeColor="background1"/>
                <w:sz w:val="20"/>
                <w:szCs w:val="20"/>
              </w:rPr>
            </w:pPr>
            <w:r w:rsidRPr="00136368">
              <w:rPr>
                <w:rFonts w:ascii="Myriad Pro" w:hAnsi="Myriad Pro"/>
                <w:b/>
                <w:color w:val="FFFFFF" w:themeColor="background1"/>
                <w:sz w:val="20"/>
                <w:szCs w:val="20"/>
              </w:rPr>
              <w:t>% from the proposed price</w:t>
            </w:r>
          </w:p>
        </w:tc>
      </w:tr>
      <w:tr w:rsidR="00306ADA" w:rsidRPr="00136368" w14:paraId="2540D656" w14:textId="77777777" w:rsidTr="00F06262">
        <w:tc>
          <w:tcPr>
            <w:tcW w:w="675" w:type="dxa"/>
          </w:tcPr>
          <w:p w14:paraId="79DF27B7" w14:textId="77777777" w:rsidR="00306ADA" w:rsidRPr="00136368" w:rsidRDefault="00306ADA" w:rsidP="00570362">
            <w:pPr>
              <w:spacing w:line="257" w:lineRule="auto"/>
              <w:rPr>
                <w:rFonts w:ascii="Myriad Pro" w:hAnsi="Myriad Pro"/>
                <w:b/>
                <w:sz w:val="20"/>
                <w:szCs w:val="20"/>
              </w:rPr>
            </w:pPr>
            <w:r w:rsidRPr="00136368">
              <w:rPr>
                <w:rFonts w:ascii="Myriad Pro" w:hAnsi="Myriad Pro"/>
                <w:b/>
                <w:sz w:val="20"/>
                <w:szCs w:val="20"/>
              </w:rPr>
              <w:t>I</w:t>
            </w:r>
          </w:p>
        </w:tc>
        <w:tc>
          <w:tcPr>
            <w:tcW w:w="2959" w:type="dxa"/>
          </w:tcPr>
          <w:p w14:paraId="0103992F" w14:textId="1C1D4C52" w:rsidR="00306ADA" w:rsidRPr="00136368" w:rsidRDefault="00866DE4" w:rsidP="00770CC8">
            <w:pPr>
              <w:spacing w:line="257" w:lineRule="auto"/>
              <w:jc w:val="both"/>
              <w:rPr>
                <w:rFonts w:ascii="Myriad Pro" w:hAnsi="Myriad Pro"/>
                <w:b/>
                <w:sz w:val="20"/>
                <w:szCs w:val="20"/>
              </w:rPr>
            </w:pPr>
            <w:r w:rsidRPr="00136368">
              <w:rPr>
                <w:rFonts w:ascii="Myriad Pro" w:hAnsi="Myriad Pro"/>
                <w:b/>
                <w:sz w:val="20"/>
                <w:szCs w:val="20"/>
              </w:rPr>
              <w:t xml:space="preserve">Total amount of the sub-contracted tasks </w:t>
            </w:r>
            <w:r w:rsidR="00E03A88" w:rsidRPr="00136368">
              <w:rPr>
                <w:rFonts w:ascii="Myriad Pro" w:hAnsi="Myriad Pro"/>
                <w:b/>
                <w:sz w:val="20"/>
                <w:szCs w:val="20"/>
              </w:rPr>
              <w:t>is</w:t>
            </w:r>
            <w:r w:rsidRPr="00136368">
              <w:rPr>
                <w:rFonts w:ascii="Myriad Pro" w:hAnsi="Myriad Pro"/>
                <w:b/>
                <w:sz w:val="20"/>
                <w:szCs w:val="20"/>
              </w:rPr>
              <w:t xml:space="preserve"> equal to or exceed</w:t>
            </w:r>
            <w:r w:rsidR="00E03A88" w:rsidRPr="00136368">
              <w:rPr>
                <w:rFonts w:ascii="Myriad Pro" w:hAnsi="Myriad Pro"/>
                <w:b/>
                <w:sz w:val="20"/>
                <w:szCs w:val="20"/>
              </w:rPr>
              <w:t>s</w:t>
            </w:r>
            <w:r w:rsidRPr="00136368">
              <w:rPr>
                <w:rFonts w:ascii="Myriad Pro" w:hAnsi="Myriad Pro"/>
                <w:b/>
                <w:sz w:val="20"/>
                <w:szCs w:val="20"/>
              </w:rPr>
              <w:t xml:space="preserve"> 10% from the proposed contract price</w:t>
            </w:r>
          </w:p>
        </w:tc>
        <w:tc>
          <w:tcPr>
            <w:tcW w:w="2853" w:type="dxa"/>
          </w:tcPr>
          <w:p w14:paraId="021863BD" w14:textId="77777777" w:rsidR="00306ADA" w:rsidRPr="00136368" w:rsidRDefault="00306ADA" w:rsidP="00570362">
            <w:pPr>
              <w:spacing w:line="257" w:lineRule="auto"/>
              <w:rPr>
                <w:rFonts w:ascii="Myriad Pro" w:hAnsi="Myriad Pro"/>
                <w:b/>
                <w:sz w:val="20"/>
                <w:szCs w:val="20"/>
              </w:rPr>
            </w:pPr>
          </w:p>
        </w:tc>
        <w:tc>
          <w:tcPr>
            <w:tcW w:w="1384" w:type="dxa"/>
          </w:tcPr>
          <w:p w14:paraId="7CB6FDF5" w14:textId="77777777" w:rsidR="00306ADA" w:rsidRPr="00136368" w:rsidRDefault="00306ADA" w:rsidP="00570362">
            <w:pPr>
              <w:spacing w:line="257" w:lineRule="auto"/>
              <w:rPr>
                <w:rFonts w:ascii="Myriad Pro" w:hAnsi="Myriad Pro"/>
                <w:b/>
                <w:sz w:val="20"/>
                <w:szCs w:val="20"/>
              </w:rPr>
            </w:pPr>
          </w:p>
        </w:tc>
        <w:tc>
          <w:tcPr>
            <w:tcW w:w="1385" w:type="dxa"/>
          </w:tcPr>
          <w:p w14:paraId="1339A377" w14:textId="77777777" w:rsidR="00306ADA" w:rsidRPr="00136368" w:rsidRDefault="00306ADA" w:rsidP="00570362">
            <w:pPr>
              <w:spacing w:line="257" w:lineRule="auto"/>
              <w:rPr>
                <w:rFonts w:ascii="Myriad Pro" w:hAnsi="Myriad Pro"/>
                <w:b/>
                <w:sz w:val="20"/>
                <w:szCs w:val="20"/>
              </w:rPr>
            </w:pPr>
          </w:p>
        </w:tc>
      </w:tr>
      <w:tr w:rsidR="00306ADA" w:rsidRPr="00136368" w14:paraId="726C7F91"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436B6D5F" w14:textId="0330D896" w:rsidR="00306ADA" w:rsidRPr="00136368" w:rsidRDefault="00125C11" w:rsidP="00570362">
            <w:pPr>
              <w:spacing w:line="257" w:lineRule="auto"/>
              <w:rPr>
                <w:rFonts w:ascii="Myriad Pro" w:hAnsi="Myriad Pro"/>
                <w:sz w:val="20"/>
                <w:szCs w:val="20"/>
              </w:rPr>
            </w:pPr>
            <w:r w:rsidRPr="00136368">
              <w:rPr>
                <w:rFonts w:ascii="Myriad Pro" w:hAnsi="Myriad Pro"/>
                <w:sz w:val="20"/>
                <w:szCs w:val="20"/>
              </w:rPr>
              <w:t>1</w:t>
            </w:r>
          </w:p>
        </w:tc>
        <w:tc>
          <w:tcPr>
            <w:tcW w:w="2959" w:type="dxa"/>
          </w:tcPr>
          <w:p w14:paraId="0B4F9DF9" w14:textId="77777777" w:rsidR="00306ADA" w:rsidRPr="00136368" w:rsidRDefault="00306ADA" w:rsidP="00570362">
            <w:pPr>
              <w:spacing w:line="257" w:lineRule="auto"/>
              <w:rPr>
                <w:rFonts w:ascii="Myriad Pro" w:hAnsi="Myriad Pro"/>
                <w:sz w:val="20"/>
                <w:szCs w:val="20"/>
              </w:rPr>
            </w:pPr>
          </w:p>
        </w:tc>
        <w:tc>
          <w:tcPr>
            <w:tcW w:w="2853" w:type="dxa"/>
          </w:tcPr>
          <w:p w14:paraId="086BFF60" w14:textId="77777777" w:rsidR="00306ADA" w:rsidRPr="00136368" w:rsidRDefault="00306ADA" w:rsidP="00570362">
            <w:pPr>
              <w:spacing w:line="257" w:lineRule="auto"/>
              <w:rPr>
                <w:rFonts w:ascii="Myriad Pro" w:hAnsi="Myriad Pro"/>
                <w:sz w:val="20"/>
                <w:szCs w:val="20"/>
              </w:rPr>
            </w:pPr>
          </w:p>
        </w:tc>
        <w:tc>
          <w:tcPr>
            <w:tcW w:w="1384" w:type="dxa"/>
          </w:tcPr>
          <w:p w14:paraId="3230B5E8" w14:textId="77777777" w:rsidR="00306ADA" w:rsidRPr="00136368" w:rsidRDefault="00306ADA" w:rsidP="00570362">
            <w:pPr>
              <w:spacing w:line="257" w:lineRule="auto"/>
              <w:rPr>
                <w:rFonts w:ascii="Myriad Pro" w:hAnsi="Myriad Pro"/>
                <w:sz w:val="20"/>
                <w:szCs w:val="20"/>
              </w:rPr>
            </w:pPr>
          </w:p>
        </w:tc>
        <w:tc>
          <w:tcPr>
            <w:tcW w:w="1385" w:type="dxa"/>
          </w:tcPr>
          <w:p w14:paraId="11BF4952" w14:textId="77777777" w:rsidR="00306ADA" w:rsidRPr="00136368" w:rsidRDefault="00306ADA" w:rsidP="00570362">
            <w:pPr>
              <w:spacing w:line="257" w:lineRule="auto"/>
              <w:rPr>
                <w:rFonts w:ascii="Myriad Pro" w:hAnsi="Myriad Pro"/>
                <w:sz w:val="20"/>
                <w:szCs w:val="20"/>
              </w:rPr>
            </w:pPr>
          </w:p>
        </w:tc>
      </w:tr>
      <w:tr w:rsidR="00306ADA" w:rsidRPr="00136368" w14:paraId="1DF08A03" w14:textId="77777777" w:rsidTr="00F06262">
        <w:tc>
          <w:tcPr>
            <w:tcW w:w="675" w:type="dxa"/>
          </w:tcPr>
          <w:p w14:paraId="4766C108" w14:textId="64764508" w:rsidR="00306ADA" w:rsidRPr="00136368" w:rsidRDefault="00125C11" w:rsidP="00570362">
            <w:pPr>
              <w:spacing w:line="257" w:lineRule="auto"/>
              <w:rPr>
                <w:rFonts w:ascii="Myriad Pro" w:hAnsi="Myriad Pro"/>
                <w:sz w:val="20"/>
                <w:szCs w:val="20"/>
              </w:rPr>
            </w:pPr>
            <w:r w:rsidRPr="00136368">
              <w:rPr>
                <w:rFonts w:ascii="Myriad Pro" w:hAnsi="Myriad Pro"/>
                <w:sz w:val="20"/>
                <w:szCs w:val="20"/>
              </w:rPr>
              <w:t>2</w:t>
            </w:r>
          </w:p>
        </w:tc>
        <w:tc>
          <w:tcPr>
            <w:tcW w:w="2959" w:type="dxa"/>
          </w:tcPr>
          <w:p w14:paraId="4C08245A" w14:textId="77777777" w:rsidR="00306ADA" w:rsidRPr="00136368" w:rsidRDefault="00306ADA" w:rsidP="00570362">
            <w:pPr>
              <w:spacing w:line="257" w:lineRule="auto"/>
              <w:rPr>
                <w:rFonts w:ascii="Myriad Pro" w:hAnsi="Myriad Pro"/>
                <w:sz w:val="20"/>
                <w:szCs w:val="20"/>
              </w:rPr>
            </w:pPr>
          </w:p>
        </w:tc>
        <w:tc>
          <w:tcPr>
            <w:tcW w:w="2853" w:type="dxa"/>
          </w:tcPr>
          <w:p w14:paraId="6F675F5E" w14:textId="77777777" w:rsidR="00306ADA" w:rsidRPr="00136368" w:rsidRDefault="00306ADA" w:rsidP="00570362">
            <w:pPr>
              <w:spacing w:line="257" w:lineRule="auto"/>
              <w:rPr>
                <w:rFonts w:ascii="Myriad Pro" w:hAnsi="Myriad Pro"/>
                <w:sz w:val="20"/>
                <w:szCs w:val="20"/>
              </w:rPr>
            </w:pPr>
          </w:p>
        </w:tc>
        <w:tc>
          <w:tcPr>
            <w:tcW w:w="1384" w:type="dxa"/>
          </w:tcPr>
          <w:p w14:paraId="6BC28EB5" w14:textId="77777777" w:rsidR="00306ADA" w:rsidRPr="00136368" w:rsidRDefault="00306ADA" w:rsidP="00570362">
            <w:pPr>
              <w:spacing w:line="257" w:lineRule="auto"/>
              <w:rPr>
                <w:rFonts w:ascii="Myriad Pro" w:hAnsi="Myriad Pro"/>
                <w:sz w:val="20"/>
                <w:szCs w:val="20"/>
              </w:rPr>
            </w:pPr>
          </w:p>
        </w:tc>
        <w:tc>
          <w:tcPr>
            <w:tcW w:w="1385" w:type="dxa"/>
          </w:tcPr>
          <w:p w14:paraId="21E9B5CF" w14:textId="77777777" w:rsidR="00306ADA" w:rsidRPr="00136368" w:rsidRDefault="00306ADA" w:rsidP="00570362">
            <w:pPr>
              <w:spacing w:line="257" w:lineRule="auto"/>
              <w:rPr>
                <w:rFonts w:ascii="Myriad Pro" w:hAnsi="Myriad Pro"/>
                <w:sz w:val="20"/>
                <w:szCs w:val="20"/>
              </w:rPr>
            </w:pPr>
          </w:p>
        </w:tc>
      </w:tr>
      <w:tr w:rsidR="00306ADA" w:rsidRPr="00136368" w14:paraId="3A47CF77"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2FEB5754" w14:textId="77777777" w:rsidR="00306ADA" w:rsidRPr="00136368" w:rsidRDefault="00306ADA" w:rsidP="00570362">
            <w:pPr>
              <w:spacing w:line="257" w:lineRule="auto"/>
              <w:rPr>
                <w:rFonts w:ascii="Myriad Pro" w:hAnsi="Myriad Pro"/>
                <w:sz w:val="20"/>
                <w:szCs w:val="20"/>
              </w:rPr>
            </w:pPr>
            <w:r w:rsidRPr="00136368">
              <w:rPr>
                <w:rFonts w:ascii="Myriad Pro" w:hAnsi="Myriad Pro"/>
                <w:sz w:val="20"/>
                <w:szCs w:val="20"/>
              </w:rPr>
              <w:t>n+1</w:t>
            </w:r>
          </w:p>
        </w:tc>
        <w:tc>
          <w:tcPr>
            <w:tcW w:w="2959" w:type="dxa"/>
          </w:tcPr>
          <w:p w14:paraId="7281FADE" w14:textId="77777777" w:rsidR="00306ADA" w:rsidRPr="00136368" w:rsidRDefault="00306ADA" w:rsidP="00570362">
            <w:pPr>
              <w:spacing w:line="257" w:lineRule="auto"/>
              <w:rPr>
                <w:rFonts w:ascii="Myriad Pro" w:hAnsi="Myriad Pro"/>
                <w:sz w:val="20"/>
                <w:szCs w:val="20"/>
              </w:rPr>
            </w:pPr>
          </w:p>
        </w:tc>
        <w:tc>
          <w:tcPr>
            <w:tcW w:w="2853" w:type="dxa"/>
          </w:tcPr>
          <w:p w14:paraId="7F82102E" w14:textId="77777777" w:rsidR="00306ADA" w:rsidRPr="00136368" w:rsidRDefault="00306ADA" w:rsidP="00570362">
            <w:pPr>
              <w:spacing w:line="257" w:lineRule="auto"/>
              <w:rPr>
                <w:rFonts w:ascii="Myriad Pro" w:hAnsi="Myriad Pro"/>
                <w:sz w:val="20"/>
                <w:szCs w:val="20"/>
              </w:rPr>
            </w:pPr>
          </w:p>
        </w:tc>
        <w:tc>
          <w:tcPr>
            <w:tcW w:w="1384" w:type="dxa"/>
          </w:tcPr>
          <w:p w14:paraId="3BB3A687" w14:textId="77777777" w:rsidR="00306ADA" w:rsidRPr="00136368" w:rsidRDefault="00306ADA" w:rsidP="00570362">
            <w:pPr>
              <w:spacing w:line="257" w:lineRule="auto"/>
              <w:rPr>
                <w:rFonts w:ascii="Myriad Pro" w:hAnsi="Myriad Pro"/>
                <w:sz w:val="20"/>
                <w:szCs w:val="20"/>
              </w:rPr>
            </w:pPr>
          </w:p>
        </w:tc>
        <w:tc>
          <w:tcPr>
            <w:tcW w:w="1385" w:type="dxa"/>
          </w:tcPr>
          <w:p w14:paraId="76085F95" w14:textId="77777777" w:rsidR="00306ADA" w:rsidRPr="00136368" w:rsidRDefault="00306ADA" w:rsidP="00570362">
            <w:pPr>
              <w:spacing w:line="257" w:lineRule="auto"/>
              <w:rPr>
                <w:rFonts w:ascii="Myriad Pro" w:hAnsi="Myriad Pro"/>
                <w:sz w:val="20"/>
                <w:szCs w:val="20"/>
              </w:rPr>
            </w:pPr>
          </w:p>
        </w:tc>
      </w:tr>
      <w:tr w:rsidR="00E03A88" w:rsidRPr="00136368" w14:paraId="330E15BF" w14:textId="77777777" w:rsidTr="00F06262">
        <w:tc>
          <w:tcPr>
            <w:tcW w:w="675" w:type="dxa"/>
          </w:tcPr>
          <w:p w14:paraId="477D00D5" w14:textId="77777777" w:rsidR="00E03A88" w:rsidRPr="00136368" w:rsidRDefault="00E03A88" w:rsidP="00570362">
            <w:pPr>
              <w:spacing w:line="257" w:lineRule="auto"/>
              <w:rPr>
                <w:rFonts w:ascii="Myriad Pro" w:hAnsi="Myriad Pro"/>
                <w:sz w:val="20"/>
                <w:szCs w:val="20"/>
              </w:rPr>
            </w:pPr>
          </w:p>
        </w:tc>
        <w:tc>
          <w:tcPr>
            <w:tcW w:w="2959" w:type="dxa"/>
          </w:tcPr>
          <w:p w14:paraId="2195B94E" w14:textId="77777777" w:rsidR="00E03A88" w:rsidRPr="00136368" w:rsidRDefault="00E03A88" w:rsidP="00570362">
            <w:pPr>
              <w:spacing w:line="257" w:lineRule="auto"/>
              <w:rPr>
                <w:rFonts w:ascii="Myriad Pro" w:hAnsi="Myriad Pro"/>
                <w:sz w:val="20"/>
                <w:szCs w:val="20"/>
              </w:rPr>
            </w:pPr>
          </w:p>
        </w:tc>
        <w:tc>
          <w:tcPr>
            <w:tcW w:w="2853" w:type="dxa"/>
          </w:tcPr>
          <w:p w14:paraId="07F2BB95" w14:textId="77777777" w:rsidR="00E03A88" w:rsidRPr="00136368" w:rsidRDefault="00E03A88" w:rsidP="00570362">
            <w:pPr>
              <w:spacing w:line="257" w:lineRule="auto"/>
              <w:rPr>
                <w:rFonts w:ascii="Myriad Pro" w:hAnsi="Myriad Pro"/>
                <w:sz w:val="20"/>
                <w:szCs w:val="20"/>
              </w:rPr>
            </w:pPr>
          </w:p>
        </w:tc>
        <w:tc>
          <w:tcPr>
            <w:tcW w:w="1384" w:type="dxa"/>
          </w:tcPr>
          <w:p w14:paraId="0612F93B" w14:textId="77777777" w:rsidR="00E03A88" w:rsidRPr="00136368" w:rsidRDefault="00E03A88" w:rsidP="00570362">
            <w:pPr>
              <w:spacing w:line="257" w:lineRule="auto"/>
              <w:rPr>
                <w:rFonts w:ascii="Myriad Pro" w:hAnsi="Myriad Pro"/>
                <w:sz w:val="20"/>
                <w:szCs w:val="20"/>
              </w:rPr>
            </w:pPr>
          </w:p>
        </w:tc>
        <w:tc>
          <w:tcPr>
            <w:tcW w:w="1385" w:type="dxa"/>
          </w:tcPr>
          <w:p w14:paraId="20F00575" w14:textId="77777777" w:rsidR="00E03A88" w:rsidRPr="00136368" w:rsidRDefault="00E03A88" w:rsidP="00570362">
            <w:pPr>
              <w:spacing w:line="257" w:lineRule="auto"/>
              <w:rPr>
                <w:rFonts w:ascii="Myriad Pro" w:hAnsi="Myriad Pro"/>
                <w:sz w:val="20"/>
                <w:szCs w:val="20"/>
              </w:rPr>
            </w:pPr>
          </w:p>
        </w:tc>
      </w:tr>
      <w:tr w:rsidR="00944595" w:rsidRPr="00136368" w14:paraId="72D7759E" w14:textId="77777777" w:rsidTr="00F06262">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131DC6E7" w14:textId="60AFD54B" w:rsidR="00944595" w:rsidRPr="00136368" w:rsidRDefault="00944595" w:rsidP="00E03A88">
            <w:pPr>
              <w:spacing w:line="257" w:lineRule="auto"/>
              <w:jc w:val="right"/>
              <w:rPr>
                <w:rFonts w:ascii="Myriad Pro" w:hAnsi="Myriad Pro"/>
                <w:b/>
                <w:sz w:val="20"/>
                <w:szCs w:val="20"/>
              </w:rPr>
            </w:pPr>
            <w:r w:rsidRPr="00136368">
              <w:rPr>
                <w:rFonts w:ascii="Myriad Pro" w:hAnsi="Myriad Pro"/>
                <w:b/>
                <w:sz w:val="20"/>
                <w:szCs w:val="20"/>
              </w:rPr>
              <w:t>Total:</w:t>
            </w:r>
          </w:p>
        </w:tc>
        <w:tc>
          <w:tcPr>
            <w:tcW w:w="1384" w:type="dxa"/>
          </w:tcPr>
          <w:p w14:paraId="7864587E" w14:textId="77777777" w:rsidR="00944595" w:rsidRPr="00136368" w:rsidRDefault="00944595" w:rsidP="00570362">
            <w:pPr>
              <w:spacing w:line="257" w:lineRule="auto"/>
              <w:rPr>
                <w:rFonts w:ascii="Myriad Pro" w:hAnsi="Myriad Pro"/>
                <w:b/>
                <w:sz w:val="20"/>
                <w:szCs w:val="20"/>
              </w:rPr>
            </w:pPr>
          </w:p>
        </w:tc>
        <w:tc>
          <w:tcPr>
            <w:tcW w:w="1385" w:type="dxa"/>
          </w:tcPr>
          <w:p w14:paraId="3CA3CC0A" w14:textId="77777777" w:rsidR="00944595" w:rsidRPr="00136368" w:rsidRDefault="00944595" w:rsidP="00570362">
            <w:pPr>
              <w:spacing w:line="257" w:lineRule="auto"/>
              <w:rPr>
                <w:rFonts w:ascii="Myriad Pro" w:hAnsi="Myriad Pro"/>
                <w:b/>
                <w:sz w:val="20"/>
                <w:szCs w:val="20"/>
              </w:rPr>
            </w:pPr>
          </w:p>
        </w:tc>
      </w:tr>
      <w:tr w:rsidR="00866DE4" w:rsidRPr="00136368" w14:paraId="2694753F" w14:textId="77777777" w:rsidTr="00F06262">
        <w:tc>
          <w:tcPr>
            <w:tcW w:w="675" w:type="dxa"/>
          </w:tcPr>
          <w:p w14:paraId="5D774D37" w14:textId="77777777" w:rsidR="00866DE4" w:rsidRPr="00136368" w:rsidRDefault="00866DE4" w:rsidP="00866DE4">
            <w:pPr>
              <w:spacing w:line="257" w:lineRule="auto"/>
              <w:rPr>
                <w:rFonts w:ascii="Myriad Pro" w:hAnsi="Myriad Pro"/>
                <w:b/>
                <w:sz w:val="20"/>
                <w:szCs w:val="20"/>
              </w:rPr>
            </w:pPr>
            <w:r w:rsidRPr="00136368">
              <w:rPr>
                <w:rFonts w:ascii="Myriad Pro" w:hAnsi="Myriad Pro"/>
                <w:b/>
                <w:sz w:val="20"/>
                <w:szCs w:val="20"/>
              </w:rPr>
              <w:t>II</w:t>
            </w:r>
          </w:p>
        </w:tc>
        <w:tc>
          <w:tcPr>
            <w:tcW w:w="2959" w:type="dxa"/>
          </w:tcPr>
          <w:p w14:paraId="44DA1D7B" w14:textId="023F948D" w:rsidR="00866DE4" w:rsidRPr="00136368" w:rsidRDefault="00866DE4" w:rsidP="00770CC8">
            <w:pPr>
              <w:spacing w:line="257" w:lineRule="auto"/>
              <w:jc w:val="both"/>
              <w:rPr>
                <w:rFonts w:ascii="Myriad Pro" w:hAnsi="Myriad Pro"/>
                <w:b/>
                <w:sz w:val="20"/>
                <w:szCs w:val="20"/>
              </w:rPr>
            </w:pPr>
            <w:r w:rsidRPr="00136368">
              <w:rPr>
                <w:rFonts w:ascii="Myriad Pro" w:hAnsi="Myriad Pro"/>
                <w:b/>
                <w:sz w:val="20"/>
                <w:szCs w:val="20"/>
              </w:rPr>
              <w:t xml:space="preserve">Total amount of the sub-contracted tasks </w:t>
            </w:r>
            <w:r w:rsidR="00E03A88" w:rsidRPr="00136368">
              <w:rPr>
                <w:rFonts w:ascii="Myriad Pro" w:hAnsi="Myriad Pro"/>
                <w:b/>
                <w:sz w:val="20"/>
                <w:szCs w:val="20"/>
              </w:rPr>
              <w:t>is</w:t>
            </w:r>
            <w:r w:rsidRPr="00136368">
              <w:rPr>
                <w:rFonts w:ascii="Myriad Pro" w:hAnsi="Myriad Pro"/>
                <w:b/>
                <w:sz w:val="20"/>
                <w:szCs w:val="20"/>
              </w:rPr>
              <w:t xml:space="preserve"> </w:t>
            </w:r>
            <w:r w:rsidR="00E03A88" w:rsidRPr="00136368">
              <w:rPr>
                <w:rFonts w:ascii="Myriad Pro" w:hAnsi="Myriad Pro"/>
                <w:b/>
                <w:sz w:val="20"/>
                <w:szCs w:val="20"/>
              </w:rPr>
              <w:t>smaller than</w:t>
            </w:r>
            <w:r w:rsidRPr="00136368">
              <w:rPr>
                <w:rFonts w:ascii="Myriad Pro" w:hAnsi="Myriad Pro"/>
                <w:b/>
                <w:sz w:val="20"/>
                <w:szCs w:val="20"/>
              </w:rPr>
              <w:t xml:space="preserve"> 10% from the proposed contract price</w:t>
            </w:r>
          </w:p>
        </w:tc>
        <w:tc>
          <w:tcPr>
            <w:tcW w:w="2853" w:type="dxa"/>
          </w:tcPr>
          <w:p w14:paraId="7EA9E41A" w14:textId="77777777" w:rsidR="00866DE4" w:rsidRPr="00136368" w:rsidRDefault="00866DE4" w:rsidP="00866DE4">
            <w:pPr>
              <w:spacing w:line="257" w:lineRule="auto"/>
              <w:rPr>
                <w:rFonts w:ascii="Myriad Pro" w:hAnsi="Myriad Pro"/>
                <w:b/>
                <w:sz w:val="20"/>
                <w:szCs w:val="20"/>
              </w:rPr>
            </w:pPr>
          </w:p>
        </w:tc>
        <w:tc>
          <w:tcPr>
            <w:tcW w:w="1384" w:type="dxa"/>
          </w:tcPr>
          <w:p w14:paraId="56A0B347" w14:textId="77777777" w:rsidR="00866DE4" w:rsidRPr="00136368" w:rsidRDefault="00866DE4" w:rsidP="00866DE4">
            <w:pPr>
              <w:spacing w:line="257" w:lineRule="auto"/>
              <w:rPr>
                <w:rFonts w:ascii="Myriad Pro" w:hAnsi="Myriad Pro"/>
                <w:b/>
                <w:sz w:val="20"/>
                <w:szCs w:val="20"/>
              </w:rPr>
            </w:pPr>
          </w:p>
        </w:tc>
        <w:tc>
          <w:tcPr>
            <w:tcW w:w="1385" w:type="dxa"/>
          </w:tcPr>
          <w:p w14:paraId="6E0A921E" w14:textId="77777777" w:rsidR="00866DE4" w:rsidRPr="00136368" w:rsidRDefault="00866DE4" w:rsidP="00866DE4">
            <w:pPr>
              <w:spacing w:line="257" w:lineRule="auto"/>
              <w:rPr>
                <w:rFonts w:ascii="Myriad Pro" w:hAnsi="Myriad Pro"/>
                <w:b/>
                <w:sz w:val="20"/>
                <w:szCs w:val="20"/>
              </w:rPr>
            </w:pPr>
          </w:p>
        </w:tc>
      </w:tr>
      <w:tr w:rsidR="00866DE4" w:rsidRPr="00136368" w14:paraId="28D3928F"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2862BE8A" w14:textId="5B1F8CAF" w:rsidR="00866DE4" w:rsidRPr="00136368" w:rsidRDefault="00125C11" w:rsidP="00866DE4">
            <w:pPr>
              <w:spacing w:line="257" w:lineRule="auto"/>
              <w:rPr>
                <w:rFonts w:ascii="Myriad Pro" w:hAnsi="Myriad Pro"/>
                <w:sz w:val="20"/>
                <w:szCs w:val="20"/>
              </w:rPr>
            </w:pPr>
            <w:r w:rsidRPr="00136368">
              <w:rPr>
                <w:rFonts w:ascii="Myriad Pro" w:hAnsi="Myriad Pro"/>
                <w:sz w:val="20"/>
                <w:szCs w:val="20"/>
              </w:rPr>
              <w:t>1</w:t>
            </w:r>
          </w:p>
        </w:tc>
        <w:tc>
          <w:tcPr>
            <w:tcW w:w="2959" w:type="dxa"/>
          </w:tcPr>
          <w:p w14:paraId="6F348700" w14:textId="77777777" w:rsidR="00866DE4" w:rsidRPr="00136368" w:rsidRDefault="00866DE4" w:rsidP="00866DE4">
            <w:pPr>
              <w:spacing w:line="257" w:lineRule="auto"/>
              <w:rPr>
                <w:rFonts w:ascii="Myriad Pro" w:hAnsi="Myriad Pro"/>
                <w:sz w:val="20"/>
                <w:szCs w:val="20"/>
              </w:rPr>
            </w:pPr>
          </w:p>
        </w:tc>
        <w:tc>
          <w:tcPr>
            <w:tcW w:w="2853" w:type="dxa"/>
          </w:tcPr>
          <w:p w14:paraId="4D2C0728" w14:textId="77777777" w:rsidR="00866DE4" w:rsidRPr="00136368" w:rsidRDefault="00866DE4" w:rsidP="00866DE4">
            <w:pPr>
              <w:spacing w:line="257" w:lineRule="auto"/>
              <w:rPr>
                <w:rFonts w:ascii="Myriad Pro" w:hAnsi="Myriad Pro"/>
                <w:sz w:val="20"/>
                <w:szCs w:val="20"/>
              </w:rPr>
            </w:pPr>
          </w:p>
        </w:tc>
        <w:tc>
          <w:tcPr>
            <w:tcW w:w="1384" w:type="dxa"/>
          </w:tcPr>
          <w:p w14:paraId="2D1B629F" w14:textId="77777777" w:rsidR="00866DE4" w:rsidRPr="00136368" w:rsidRDefault="00866DE4" w:rsidP="00866DE4">
            <w:pPr>
              <w:spacing w:line="257" w:lineRule="auto"/>
              <w:rPr>
                <w:rFonts w:ascii="Myriad Pro" w:hAnsi="Myriad Pro"/>
                <w:sz w:val="20"/>
                <w:szCs w:val="20"/>
              </w:rPr>
            </w:pPr>
          </w:p>
        </w:tc>
        <w:tc>
          <w:tcPr>
            <w:tcW w:w="1385" w:type="dxa"/>
          </w:tcPr>
          <w:p w14:paraId="0EA3467B" w14:textId="77777777" w:rsidR="00866DE4" w:rsidRPr="00136368" w:rsidRDefault="00866DE4" w:rsidP="00866DE4">
            <w:pPr>
              <w:spacing w:line="257" w:lineRule="auto"/>
              <w:rPr>
                <w:rFonts w:ascii="Myriad Pro" w:hAnsi="Myriad Pro"/>
                <w:sz w:val="20"/>
                <w:szCs w:val="20"/>
              </w:rPr>
            </w:pPr>
          </w:p>
        </w:tc>
      </w:tr>
      <w:tr w:rsidR="00866DE4" w:rsidRPr="00136368" w14:paraId="01827132" w14:textId="77777777" w:rsidTr="00F06262">
        <w:tc>
          <w:tcPr>
            <w:tcW w:w="675" w:type="dxa"/>
          </w:tcPr>
          <w:p w14:paraId="57AA426D" w14:textId="5DBE723D" w:rsidR="00866DE4" w:rsidRPr="00136368" w:rsidRDefault="00125C11" w:rsidP="00866DE4">
            <w:pPr>
              <w:spacing w:line="257" w:lineRule="auto"/>
              <w:rPr>
                <w:rFonts w:ascii="Myriad Pro" w:hAnsi="Myriad Pro"/>
                <w:sz w:val="20"/>
                <w:szCs w:val="20"/>
              </w:rPr>
            </w:pPr>
            <w:r w:rsidRPr="00136368">
              <w:rPr>
                <w:rFonts w:ascii="Myriad Pro" w:hAnsi="Myriad Pro"/>
                <w:sz w:val="20"/>
                <w:szCs w:val="20"/>
              </w:rPr>
              <w:t>2</w:t>
            </w:r>
          </w:p>
        </w:tc>
        <w:tc>
          <w:tcPr>
            <w:tcW w:w="2959" w:type="dxa"/>
          </w:tcPr>
          <w:p w14:paraId="39C33E91" w14:textId="77777777" w:rsidR="00866DE4" w:rsidRPr="00136368" w:rsidRDefault="00866DE4" w:rsidP="00866DE4">
            <w:pPr>
              <w:spacing w:line="257" w:lineRule="auto"/>
              <w:rPr>
                <w:rFonts w:ascii="Myriad Pro" w:hAnsi="Myriad Pro"/>
                <w:sz w:val="20"/>
                <w:szCs w:val="20"/>
              </w:rPr>
            </w:pPr>
          </w:p>
        </w:tc>
        <w:tc>
          <w:tcPr>
            <w:tcW w:w="2853" w:type="dxa"/>
          </w:tcPr>
          <w:p w14:paraId="12441AE4" w14:textId="77777777" w:rsidR="00866DE4" w:rsidRPr="00136368" w:rsidRDefault="00866DE4" w:rsidP="00866DE4">
            <w:pPr>
              <w:spacing w:line="257" w:lineRule="auto"/>
              <w:rPr>
                <w:rFonts w:ascii="Myriad Pro" w:hAnsi="Myriad Pro"/>
                <w:sz w:val="20"/>
                <w:szCs w:val="20"/>
              </w:rPr>
            </w:pPr>
          </w:p>
        </w:tc>
        <w:tc>
          <w:tcPr>
            <w:tcW w:w="1384" w:type="dxa"/>
          </w:tcPr>
          <w:p w14:paraId="59C86AFA" w14:textId="77777777" w:rsidR="00866DE4" w:rsidRPr="00136368" w:rsidRDefault="00866DE4" w:rsidP="00866DE4">
            <w:pPr>
              <w:spacing w:line="257" w:lineRule="auto"/>
              <w:rPr>
                <w:rFonts w:ascii="Myriad Pro" w:hAnsi="Myriad Pro"/>
                <w:sz w:val="20"/>
                <w:szCs w:val="20"/>
              </w:rPr>
            </w:pPr>
          </w:p>
        </w:tc>
        <w:tc>
          <w:tcPr>
            <w:tcW w:w="1385" w:type="dxa"/>
          </w:tcPr>
          <w:p w14:paraId="78BCE3F7" w14:textId="77777777" w:rsidR="00866DE4" w:rsidRPr="00136368" w:rsidRDefault="00866DE4" w:rsidP="00866DE4">
            <w:pPr>
              <w:spacing w:line="257" w:lineRule="auto"/>
              <w:rPr>
                <w:rFonts w:ascii="Myriad Pro" w:hAnsi="Myriad Pro"/>
                <w:sz w:val="20"/>
                <w:szCs w:val="20"/>
              </w:rPr>
            </w:pPr>
          </w:p>
        </w:tc>
      </w:tr>
      <w:tr w:rsidR="00866DE4" w:rsidRPr="00136368" w14:paraId="63FE3B9D"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043D4563" w14:textId="77777777" w:rsidR="00866DE4" w:rsidRPr="00136368" w:rsidRDefault="00866DE4" w:rsidP="00866DE4">
            <w:pPr>
              <w:spacing w:line="257" w:lineRule="auto"/>
              <w:rPr>
                <w:rFonts w:ascii="Myriad Pro" w:hAnsi="Myriad Pro"/>
                <w:sz w:val="20"/>
                <w:szCs w:val="20"/>
              </w:rPr>
            </w:pPr>
            <w:r w:rsidRPr="00136368">
              <w:rPr>
                <w:rFonts w:ascii="Myriad Pro" w:hAnsi="Myriad Pro"/>
                <w:sz w:val="20"/>
                <w:szCs w:val="20"/>
              </w:rPr>
              <w:t>n+1</w:t>
            </w:r>
          </w:p>
        </w:tc>
        <w:tc>
          <w:tcPr>
            <w:tcW w:w="2959" w:type="dxa"/>
          </w:tcPr>
          <w:p w14:paraId="3D9B9F9D" w14:textId="77777777" w:rsidR="00866DE4" w:rsidRPr="00136368" w:rsidRDefault="00866DE4" w:rsidP="00866DE4">
            <w:pPr>
              <w:spacing w:line="257" w:lineRule="auto"/>
              <w:rPr>
                <w:rFonts w:ascii="Myriad Pro" w:hAnsi="Myriad Pro"/>
                <w:sz w:val="20"/>
                <w:szCs w:val="20"/>
              </w:rPr>
            </w:pPr>
          </w:p>
        </w:tc>
        <w:tc>
          <w:tcPr>
            <w:tcW w:w="2853" w:type="dxa"/>
          </w:tcPr>
          <w:p w14:paraId="1647154C" w14:textId="77777777" w:rsidR="00866DE4" w:rsidRPr="00136368" w:rsidRDefault="00866DE4" w:rsidP="00866DE4">
            <w:pPr>
              <w:spacing w:line="257" w:lineRule="auto"/>
              <w:rPr>
                <w:rFonts w:ascii="Myriad Pro" w:hAnsi="Myriad Pro"/>
                <w:sz w:val="20"/>
                <w:szCs w:val="20"/>
              </w:rPr>
            </w:pPr>
          </w:p>
        </w:tc>
        <w:tc>
          <w:tcPr>
            <w:tcW w:w="1384" w:type="dxa"/>
          </w:tcPr>
          <w:p w14:paraId="4008D53C" w14:textId="77777777" w:rsidR="00866DE4" w:rsidRPr="00136368" w:rsidRDefault="00866DE4" w:rsidP="00866DE4">
            <w:pPr>
              <w:spacing w:line="257" w:lineRule="auto"/>
              <w:rPr>
                <w:rFonts w:ascii="Myriad Pro" w:hAnsi="Myriad Pro"/>
                <w:sz w:val="20"/>
                <w:szCs w:val="20"/>
              </w:rPr>
            </w:pPr>
          </w:p>
        </w:tc>
        <w:tc>
          <w:tcPr>
            <w:tcW w:w="1385" w:type="dxa"/>
          </w:tcPr>
          <w:p w14:paraId="2DE9235C" w14:textId="77777777" w:rsidR="00866DE4" w:rsidRPr="00136368" w:rsidRDefault="00866DE4" w:rsidP="00866DE4">
            <w:pPr>
              <w:spacing w:line="257" w:lineRule="auto"/>
              <w:rPr>
                <w:rFonts w:ascii="Myriad Pro" w:hAnsi="Myriad Pro"/>
                <w:sz w:val="20"/>
                <w:szCs w:val="20"/>
              </w:rPr>
            </w:pPr>
          </w:p>
        </w:tc>
      </w:tr>
      <w:tr w:rsidR="00866DE4" w:rsidRPr="00136368" w14:paraId="3DA8499E" w14:textId="77777777" w:rsidTr="00F06262">
        <w:tc>
          <w:tcPr>
            <w:tcW w:w="675" w:type="dxa"/>
          </w:tcPr>
          <w:p w14:paraId="2B41E2E8" w14:textId="77777777" w:rsidR="00866DE4" w:rsidRPr="00136368" w:rsidRDefault="00866DE4" w:rsidP="00866DE4">
            <w:pPr>
              <w:spacing w:line="257" w:lineRule="auto"/>
              <w:rPr>
                <w:rFonts w:ascii="Myriad Pro" w:hAnsi="Myriad Pro"/>
                <w:sz w:val="20"/>
                <w:szCs w:val="20"/>
              </w:rPr>
            </w:pPr>
          </w:p>
        </w:tc>
        <w:tc>
          <w:tcPr>
            <w:tcW w:w="2959" w:type="dxa"/>
          </w:tcPr>
          <w:p w14:paraId="19AAB533" w14:textId="77777777" w:rsidR="00866DE4" w:rsidRPr="00136368" w:rsidRDefault="00866DE4" w:rsidP="00866DE4">
            <w:pPr>
              <w:spacing w:line="257" w:lineRule="auto"/>
              <w:rPr>
                <w:rFonts w:ascii="Myriad Pro" w:hAnsi="Myriad Pro"/>
                <w:sz w:val="20"/>
                <w:szCs w:val="20"/>
              </w:rPr>
            </w:pPr>
          </w:p>
        </w:tc>
        <w:tc>
          <w:tcPr>
            <w:tcW w:w="2853" w:type="dxa"/>
          </w:tcPr>
          <w:p w14:paraId="44F633FA" w14:textId="77777777" w:rsidR="00866DE4" w:rsidRPr="00136368" w:rsidRDefault="00866DE4" w:rsidP="00866DE4">
            <w:pPr>
              <w:spacing w:line="257" w:lineRule="auto"/>
              <w:rPr>
                <w:rFonts w:ascii="Myriad Pro" w:hAnsi="Myriad Pro"/>
                <w:sz w:val="20"/>
                <w:szCs w:val="20"/>
              </w:rPr>
            </w:pPr>
          </w:p>
        </w:tc>
        <w:tc>
          <w:tcPr>
            <w:tcW w:w="1384" w:type="dxa"/>
          </w:tcPr>
          <w:p w14:paraId="3434DE7B" w14:textId="77777777" w:rsidR="00866DE4" w:rsidRPr="00136368" w:rsidRDefault="00866DE4" w:rsidP="00866DE4">
            <w:pPr>
              <w:spacing w:line="257" w:lineRule="auto"/>
              <w:rPr>
                <w:rFonts w:ascii="Myriad Pro" w:hAnsi="Myriad Pro"/>
                <w:sz w:val="20"/>
                <w:szCs w:val="20"/>
              </w:rPr>
            </w:pPr>
          </w:p>
        </w:tc>
        <w:tc>
          <w:tcPr>
            <w:tcW w:w="1385" w:type="dxa"/>
          </w:tcPr>
          <w:p w14:paraId="6B47D44C" w14:textId="77777777" w:rsidR="00866DE4" w:rsidRPr="00136368" w:rsidRDefault="00866DE4" w:rsidP="00866DE4">
            <w:pPr>
              <w:spacing w:line="257" w:lineRule="auto"/>
              <w:rPr>
                <w:rFonts w:ascii="Myriad Pro" w:hAnsi="Myriad Pro"/>
                <w:sz w:val="20"/>
                <w:szCs w:val="20"/>
              </w:rPr>
            </w:pPr>
          </w:p>
        </w:tc>
      </w:tr>
      <w:tr w:rsidR="00944595" w:rsidRPr="00136368" w14:paraId="5D85E8F1" w14:textId="77777777" w:rsidTr="00F06262">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7A04D61E" w14:textId="6CFEA565" w:rsidR="00944595" w:rsidRPr="00136368" w:rsidRDefault="00944595" w:rsidP="00866DE4">
            <w:pPr>
              <w:spacing w:line="257" w:lineRule="auto"/>
              <w:jc w:val="right"/>
              <w:rPr>
                <w:rFonts w:ascii="Myriad Pro" w:hAnsi="Myriad Pro"/>
                <w:b/>
                <w:sz w:val="20"/>
                <w:szCs w:val="20"/>
              </w:rPr>
            </w:pPr>
            <w:r w:rsidRPr="00136368">
              <w:rPr>
                <w:rFonts w:ascii="Myriad Pro" w:hAnsi="Myriad Pro"/>
                <w:b/>
                <w:sz w:val="20"/>
                <w:szCs w:val="20"/>
              </w:rPr>
              <w:t>Total:</w:t>
            </w:r>
          </w:p>
        </w:tc>
        <w:tc>
          <w:tcPr>
            <w:tcW w:w="1384" w:type="dxa"/>
          </w:tcPr>
          <w:p w14:paraId="26973024" w14:textId="77777777" w:rsidR="00944595" w:rsidRPr="00136368" w:rsidRDefault="00944595" w:rsidP="00866DE4">
            <w:pPr>
              <w:spacing w:line="257" w:lineRule="auto"/>
              <w:rPr>
                <w:rFonts w:ascii="Myriad Pro" w:hAnsi="Myriad Pro"/>
                <w:b/>
                <w:sz w:val="20"/>
                <w:szCs w:val="20"/>
              </w:rPr>
            </w:pPr>
          </w:p>
        </w:tc>
        <w:tc>
          <w:tcPr>
            <w:tcW w:w="1385" w:type="dxa"/>
          </w:tcPr>
          <w:p w14:paraId="111E96A5" w14:textId="77777777" w:rsidR="00944595" w:rsidRPr="00136368" w:rsidRDefault="00944595" w:rsidP="00866DE4">
            <w:pPr>
              <w:spacing w:line="257" w:lineRule="auto"/>
              <w:rPr>
                <w:rFonts w:ascii="Myriad Pro" w:hAnsi="Myriad Pro"/>
                <w:b/>
                <w:sz w:val="20"/>
                <w:szCs w:val="20"/>
              </w:rPr>
            </w:pPr>
          </w:p>
        </w:tc>
      </w:tr>
      <w:tr w:rsidR="00944595" w:rsidRPr="00136368" w14:paraId="52183099" w14:textId="77777777" w:rsidTr="00F06262">
        <w:tc>
          <w:tcPr>
            <w:tcW w:w="6487" w:type="dxa"/>
            <w:gridSpan w:val="3"/>
          </w:tcPr>
          <w:p w14:paraId="6A1115FF" w14:textId="25899C0A" w:rsidR="00944595" w:rsidRPr="00136368" w:rsidRDefault="00944595" w:rsidP="00866DE4">
            <w:pPr>
              <w:spacing w:line="257" w:lineRule="auto"/>
              <w:jc w:val="right"/>
              <w:rPr>
                <w:rFonts w:ascii="Myriad Pro" w:hAnsi="Myriad Pro"/>
                <w:b/>
                <w:sz w:val="20"/>
                <w:szCs w:val="20"/>
              </w:rPr>
            </w:pPr>
            <w:r w:rsidRPr="00136368">
              <w:rPr>
                <w:rFonts w:ascii="Myriad Pro" w:hAnsi="Myriad Pro"/>
                <w:b/>
                <w:sz w:val="20"/>
                <w:szCs w:val="20"/>
              </w:rPr>
              <w:t>Total (I+II)</w:t>
            </w:r>
          </w:p>
        </w:tc>
        <w:tc>
          <w:tcPr>
            <w:tcW w:w="1384" w:type="dxa"/>
          </w:tcPr>
          <w:p w14:paraId="2C85CAE1" w14:textId="77777777" w:rsidR="00944595" w:rsidRPr="00136368" w:rsidRDefault="00944595" w:rsidP="00866DE4">
            <w:pPr>
              <w:spacing w:line="257" w:lineRule="auto"/>
              <w:rPr>
                <w:rFonts w:ascii="Myriad Pro" w:hAnsi="Myriad Pro"/>
                <w:b/>
                <w:sz w:val="20"/>
                <w:szCs w:val="20"/>
              </w:rPr>
            </w:pPr>
          </w:p>
        </w:tc>
        <w:tc>
          <w:tcPr>
            <w:tcW w:w="1385" w:type="dxa"/>
          </w:tcPr>
          <w:p w14:paraId="23C4DB27" w14:textId="77777777" w:rsidR="00944595" w:rsidRPr="00136368" w:rsidRDefault="00944595" w:rsidP="00866DE4">
            <w:pPr>
              <w:spacing w:line="257" w:lineRule="auto"/>
              <w:rPr>
                <w:rFonts w:ascii="Myriad Pro" w:hAnsi="Myriad Pro"/>
                <w:b/>
                <w:sz w:val="20"/>
                <w:szCs w:val="20"/>
              </w:rPr>
            </w:pPr>
          </w:p>
        </w:tc>
      </w:tr>
    </w:tbl>
    <w:p w14:paraId="03B78DAA" w14:textId="78005C95" w:rsidR="00306ADA" w:rsidRPr="00136368" w:rsidRDefault="00306ADA" w:rsidP="00306ADA">
      <w:pPr>
        <w:pStyle w:val="SLONormal"/>
        <w:rPr>
          <w:rFonts w:ascii="Myriad Pro" w:hAnsi="Myriad Pro"/>
          <w:sz w:val="20"/>
          <w:szCs w:val="20"/>
        </w:rPr>
      </w:pPr>
    </w:p>
    <w:p w14:paraId="286FFCBF" w14:textId="77777777" w:rsidR="003A7E8D" w:rsidRPr="00136368" w:rsidRDefault="003A7E8D" w:rsidP="003A7E8D">
      <w:pPr>
        <w:pStyle w:val="SLONormal"/>
        <w:rPr>
          <w:rFonts w:ascii="Myriad Pro" w:hAnsi="Myriad Pro"/>
          <w:sz w:val="20"/>
          <w:szCs w:val="20"/>
        </w:rPr>
      </w:pPr>
    </w:p>
    <w:p w14:paraId="6B3FE3E1" w14:textId="0DD51387" w:rsidR="00562826" w:rsidRDefault="003A7E8D" w:rsidP="003A7E8D">
      <w:pPr>
        <w:pStyle w:val="SLONormal"/>
        <w:jc w:val="left"/>
        <w:rPr>
          <w:rFonts w:ascii="Myriad Pro" w:hAnsi="Myriad Pro"/>
          <w:sz w:val="20"/>
          <w:szCs w:val="20"/>
        </w:rPr>
      </w:pPr>
      <w:r w:rsidRPr="00136368">
        <w:rPr>
          <w:rFonts w:ascii="Myriad Pro" w:hAnsi="Myriad Pro"/>
          <w:sz w:val="20"/>
          <w:szCs w:val="20"/>
        </w:rPr>
        <w:t>______________________________</w:t>
      </w:r>
      <w:r w:rsidRPr="00136368">
        <w:rPr>
          <w:rFonts w:ascii="Myriad Pro" w:hAnsi="Myriad Pro"/>
          <w:sz w:val="20"/>
          <w:szCs w:val="20"/>
        </w:rPr>
        <w:br/>
        <w:t>Date: [</w:t>
      </w:r>
      <w:r w:rsidRPr="00136368">
        <w:rPr>
          <w:rFonts w:ascii="Myriad Pro" w:hAnsi="Myriad Pro"/>
          <w:i/>
          <w:sz w:val="20"/>
          <w:szCs w:val="20"/>
        </w:rPr>
        <w:t>date of signing</w:t>
      </w:r>
      <w:r w:rsidRPr="00136368">
        <w:rPr>
          <w:rFonts w:ascii="Myriad Pro" w:hAnsi="Myriad Pro"/>
          <w:sz w:val="20"/>
          <w:szCs w:val="20"/>
        </w:rPr>
        <w:t>]</w:t>
      </w:r>
      <w:r w:rsidRPr="00136368">
        <w:rPr>
          <w:rFonts w:ascii="Myriad Pro" w:hAnsi="Myriad Pro"/>
          <w:sz w:val="20"/>
          <w:szCs w:val="20"/>
        </w:rPr>
        <w:br/>
        <w:t>Name: [</w:t>
      </w:r>
      <w:r w:rsidRPr="00136368">
        <w:rPr>
          <w:rFonts w:ascii="Myriad Pro" w:hAnsi="Myriad Pro"/>
          <w:i/>
          <w:sz w:val="20"/>
          <w:szCs w:val="20"/>
        </w:rPr>
        <w:t>name of the representative of the Tenderer</w:t>
      </w:r>
      <w:r w:rsidRPr="00136368">
        <w:rPr>
          <w:rFonts w:ascii="Myriad Pro" w:hAnsi="Myriad Pro"/>
          <w:sz w:val="20"/>
          <w:szCs w:val="20"/>
        </w:rPr>
        <w:t>]</w:t>
      </w:r>
      <w:r w:rsidRPr="00136368">
        <w:rPr>
          <w:rFonts w:ascii="Myriad Pro" w:hAnsi="Myriad Pro"/>
          <w:sz w:val="20"/>
          <w:szCs w:val="20"/>
        </w:rPr>
        <w:br/>
        <w:t>Position: [</w:t>
      </w:r>
      <w:r w:rsidRPr="00136368">
        <w:rPr>
          <w:rFonts w:ascii="Myriad Pro" w:hAnsi="Myriad Pro"/>
          <w:i/>
          <w:sz w:val="20"/>
          <w:szCs w:val="20"/>
        </w:rPr>
        <w:t>position of the representative of the Tenderer</w:t>
      </w:r>
      <w:r w:rsidRPr="00136368">
        <w:rPr>
          <w:rFonts w:ascii="Myriad Pro" w:hAnsi="Myriad Pro"/>
          <w:sz w:val="20"/>
          <w:szCs w:val="20"/>
        </w:rPr>
        <w:t>]</w:t>
      </w:r>
    </w:p>
    <w:p w14:paraId="74C8A7AB" w14:textId="143CF13C" w:rsidR="00562826" w:rsidRPr="00562826" w:rsidRDefault="00562826" w:rsidP="00562826">
      <w:pPr>
        <w:spacing w:after="0" w:line="240" w:lineRule="auto"/>
        <w:rPr>
          <w:rFonts w:ascii="Myriad Pro" w:eastAsia="Times New Roman" w:hAnsi="Myriad Pro" w:cs="Times New Roman"/>
          <w:sz w:val="20"/>
          <w:szCs w:val="20"/>
        </w:rPr>
        <w:sectPr w:rsidR="00562826" w:rsidRPr="00562826" w:rsidSect="008F1832">
          <w:pgSz w:w="11906" w:h="16838"/>
          <w:pgMar w:top="1134" w:right="1610" w:bottom="992" w:left="1701" w:header="709" w:footer="709" w:gutter="0"/>
          <w:cols w:space="708"/>
          <w:docGrid w:linePitch="360" w:charSpace="-2049"/>
        </w:sectPr>
      </w:pPr>
      <w:r>
        <w:rPr>
          <w:rFonts w:ascii="Myriad Pro" w:hAnsi="Myriad Pro"/>
          <w:sz w:val="20"/>
          <w:szCs w:val="20"/>
        </w:rPr>
        <w:br w:type="page"/>
      </w:r>
    </w:p>
    <w:p w14:paraId="46E0E21A" w14:textId="5F6726DC" w:rsidR="00062C65" w:rsidRDefault="00562826" w:rsidP="00062C65">
      <w:pPr>
        <w:pStyle w:val="1stlevelheading"/>
        <w:numPr>
          <w:ilvl w:val="0"/>
          <w:numId w:val="0"/>
        </w:numPr>
        <w:rPr>
          <w:rFonts w:ascii="Myriad Pro" w:hAnsi="Myriad Pro"/>
          <w:sz w:val="20"/>
          <w:szCs w:val="20"/>
        </w:rPr>
      </w:pPr>
      <w:r w:rsidRPr="00562826">
        <w:rPr>
          <w:rFonts w:ascii="Myriad Pro" w:hAnsi="Myriad Pro"/>
          <w:sz w:val="20"/>
          <w:szCs w:val="20"/>
        </w:rPr>
        <w:t xml:space="preserve">ANNEX NO </w:t>
      </w:r>
      <w:r>
        <w:rPr>
          <w:rFonts w:ascii="Myriad Pro" w:hAnsi="Myriad Pro"/>
          <w:sz w:val="20"/>
          <w:szCs w:val="20"/>
        </w:rPr>
        <w:t>5</w:t>
      </w:r>
      <w:r w:rsidRPr="00562826">
        <w:rPr>
          <w:rFonts w:ascii="Myriad Pro" w:hAnsi="Myriad Pro"/>
          <w:sz w:val="20"/>
          <w:szCs w:val="20"/>
        </w:rPr>
        <w:t>: EXPERT’S APPLICATION</w:t>
      </w:r>
    </w:p>
    <w:p w14:paraId="134AACCD" w14:textId="77777777" w:rsidR="00062C65" w:rsidRPr="00062C65" w:rsidRDefault="00062C65" w:rsidP="00062C65">
      <w:pPr>
        <w:pStyle w:val="SLONormal"/>
      </w:pPr>
    </w:p>
    <w:p w14:paraId="76490A88" w14:textId="77777777" w:rsidR="00562826" w:rsidRPr="002E76B6" w:rsidRDefault="00562826" w:rsidP="00562826">
      <w:pPr>
        <w:tabs>
          <w:tab w:val="left" w:pos="4320"/>
          <w:tab w:val="left" w:pos="7965"/>
        </w:tabs>
        <w:spacing w:after="120" w:line="240" w:lineRule="auto"/>
        <w:jc w:val="center"/>
        <w:rPr>
          <w:rFonts w:ascii="Myriad Pro" w:hAnsi="Myriad Pro"/>
          <w:b/>
          <w:kern w:val="24"/>
          <w:sz w:val="20"/>
          <w:szCs w:val="20"/>
        </w:rPr>
      </w:pPr>
      <w:r w:rsidRPr="002E76B6">
        <w:rPr>
          <w:rFonts w:ascii="Myriad Pro" w:hAnsi="Myriad Pro"/>
          <w:b/>
          <w:kern w:val="24"/>
          <w:sz w:val="20"/>
          <w:szCs w:val="20"/>
        </w:rPr>
        <w:t>EXPERT’S APPLICATION</w:t>
      </w:r>
    </w:p>
    <w:p w14:paraId="2D2BA06C" w14:textId="7DC93F8D" w:rsidR="00562826" w:rsidRPr="00562826" w:rsidRDefault="00562826" w:rsidP="00562826">
      <w:pPr>
        <w:tabs>
          <w:tab w:val="left" w:pos="4320"/>
          <w:tab w:val="left" w:pos="7965"/>
        </w:tabs>
        <w:spacing w:after="120" w:line="240" w:lineRule="auto"/>
        <w:jc w:val="center"/>
        <w:rPr>
          <w:rFonts w:ascii="Myriad Pro" w:hAnsi="Myriad Pro"/>
          <w:b/>
          <w:sz w:val="20"/>
          <w:szCs w:val="20"/>
        </w:rPr>
      </w:pPr>
      <w:r w:rsidRPr="002E76B6">
        <w:rPr>
          <w:rFonts w:ascii="Myriad Pro" w:hAnsi="Myriad Pro"/>
          <w:b/>
          <w:kern w:val="24"/>
          <w:sz w:val="20"/>
          <w:szCs w:val="20"/>
        </w:rPr>
        <w:t>TO PARTICIPATE IN THE PROCUREMENT</w:t>
      </w:r>
      <w:r w:rsidRPr="002E76B6">
        <w:rPr>
          <w:rFonts w:ascii="Myriad Pro" w:hAnsi="Myriad Pro"/>
          <w:b/>
          <w:sz w:val="20"/>
          <w:szCs w:val="20"/>
        </w:rPr>
        <w:t xml:space="preserve"> Id. No RBR 2017/</w:t>
      </w:r>
      <w:r>
        <w:rPr>
          <w:rFonts w:ascii="Myriad Pro" w:hAnsi="Myriad Pro"/>
          <w:b/>
          <w:sz w:val="20"/>
          <w:szCs w:val="20"/>
        </w:rPr>
        <w:t>24</w:t>
      </w:r>
    </w:p>
    <w:p w14:paraId="131DBA40" w14:textId="53392215" w:rsidR="00062C65" w:rsidRDefault="00562826" w:rsidP="00062C65">
      <w:pPr>
        <w:spacing w:after="120" w:line="240" w:lineRule="auto"/>
        <w:jc w:val="center"/>
        <w:rPr>
          <w:rFonts w:ascii="Myriad Pro" w:hAnsi="Myriad Pro"/>
          <w:b/>
          <w:sz w:val="20"/>
          <w:szCs w:val="20"/>
        </w:rPr>
      </w:pPr>
      <w:r w:rsidRPr="002E76B6">
        <w:rPr>
          <w:rFonts w:ascii="Myriad Pro" w:hAnsi="Myriad Pro"/>
          <w:b/>
          <w:sz w:val="20"/>
          <w:szCs w:val="20"/>
        </w:rPr>
        <w:t>“</w:t>
      </w:r>
      <w:r>
        <w:rPr>
          <w:rFonts w:ascii="Myriad Pro" w:hAnsi="Myriad Pro"/>
          <w:b/>
          <w:sz w:val="20"/>
          <w:szCs w:val="20"/>
        </w:rPr>
        <w:t>RISK MANAGEMENT FRAMEWORK</w:t>
      </w:r>
      <w:r w:rsidRPr="002E76B6">
        <w:rPr>
          <w:rFonts w:ascii="Myriad Pro" w:hAnsi="Myriad Pro"/>
          <w:b/>
          <w:sz w:val="20"/>
          <w:szCs w:val="20"/>
        </w:rPr>
        <w:t>”</w:t>
      </w:r>
    </w:p>
    <w:p w14:paraId="51DD5DE3" w14:textId="77777777" w:rsidR="00062C65" w:rsidRPr="00062C65" w:rsidRDefault="00062C65" w:rsidP="00062C65">
      <w:pPr>
        <w:spacing w:after="120" w:line="240" w:lineRule="auto"/>
        <w:jc w:val="center"/>
        <w:rPr>
          <w:rFonts w:ascii="Myriad Pro" w:hAnsi="Myriad Pro"/>
          <w:b/>
          <w:sz w:val="20"/>
          <w:szCs w:val="20"/>
        </w:rPr>
      </w:pPr>
    </w:p>
    <w:tbl>
      <w:tblPr>
        <w:tblStyle w:val="TableGrid"/>
        <w:tblW w:w="15026" w:type="dxa"/>
        <w:tblLayout w:type="fixed"/>
        <w:tblLook w:val="0420" w:firstRow="1" w:lastRow="0" w:firstColumn="0" w:lastColumn="0" w:noHBand="0" w:noVBand="1"/>
      </w:tblPr>
      <w:tblGrid>
        <w:gridCol w:w="709"/>
        <w:gridCol w:w="2405"/>
        <w:gridCol w:w="2696"/>
        <w:gridCol w:w="4675"/>
        <w:gridCol w:w="4541"/>
      </w:tblGrid>
      <w:tr w:rsidR="00562826" w:rsidRPr="00562826" w14:paraId="026235FE" w14:textId="77777777" w:rsidTr="00062C65">
        <w:trPr>
          <w:trHeight w:val="854"/>
        </w:trPr>
        <w:tc>
          <w:tcPr>
            <w:tcW w:w="709" w:type="dxa"/>
          </w:tcPr>
          <w:p w14:paraId="1B1B2282" w14:textId="77777777" w:rsidR="00562826" w:rsidRPr="00562826" w:rsidRDefault="00562826" w:rsidP="00562826">
            <w:pPr>
              <w:widowControl w:val="0"/>
              <w:spacing w:after="0" w:line="274" w:lineRule="exact"/>
              <w:ind w:right="84"/>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No</w:t>
            </w:r>
          </w:p>
        </w:tc>
        <w:tc>
          <w:tcPr>
            <w:tcW w:w="14317" w:type="dxa"/>
            <w:gridSpan w:val="4"/>
          </w:tcPr>
          <w:p w14:paraId="767272CB" w14:textId="77777777" w:rsidR="00062C65"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p w14:paraId="7B079EE1" w14:textId="182C4C29"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___________________________________________        _______________________</w:t>
            </w:r>
          </w:p>
          <w:p w14:paraId="6E670CC8"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Expert’s role in team                                                                        Name, Surname</w:t>
            </w:r>
          </w:p>
        </w:tc>
      </w:tr>
      <w:tr w:rsidR="00562826" w:rsidRPr="00562826" w14:paraId="6375A8FA" w14:textId="77777777" w:rsidTr="003876A1">
        <w:tc>
          <w:tcPr>
            <w:tcW w:w="709" w:type="dxa"/>
          </w:tcPr>
          <w:p w14:paraId="0CBE02F4"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1.</w:t>
            </w:r>
          </w:p>
        </w:tc>
        <w:tc>
          <w:tcPr>
            <w:tcW w:w="5101" w:type="dxa"/>
            <w:gridSpan w:val="2"/>
          </w:tcPr>
          <w:p w14:paraId="70840E86"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Education</w:t>
            </w:r>
          </w:p>
          <w:p w14:paraId="152E313F"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(Educational institution)</w:t>
            </w:r>
          </w:p>
        </w:tc>
        <w:tc>
          <w:tcPr>
            <w:tcW w:w="4675" w:type="dxa"/>
          </w:tcPr>
          <w:p w14:paraId="2823EAEC"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 xml:space="preserve">Period of studies </w:t>
            </w:r>
          </w:p>
          <w:p w14:paraId="04F81995"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(month/year – month/year)</w:t>
            </w:r>
          </w:p>
        </w:tc>
        <w:tc>
          <w:tcPr>
            <w:tcW w:w="4541" w:type="dxa"/>
          </w:tcPr>
          <w:p w14:paraId="3CFA254C"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Obtained degree (-s)</w:t>
            </w:r>
          </w:p>
        </w:tc>
      </w:tr>
      <w:tr w:rsidR="00562826" w:rsidRPr="00562826" w14:paraId="7D6BD572" w14:textId="77777777" w:rsidTr="003876A1">
        <w:tc>
          <w:tcPr>
            <w:tcW w:w="709" w:type="dxa"/>
          </w:tcPr>
          <w:p w14:paraId="33E06CE4"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1.1.</w:t>
            </w:r>
          </w:p>
        </w:tc>
        <w:tc>
          <w:tcPr>
            <w:tcW w:w="5101" w:type="dxa"/>
            <w:gridSpan w:val="2"/>
          </w:tcPr>
          <w:p w14:paraId="0D08C95C" w14:textId="77777777" w:rsidR="00062C65"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p w14:paraId="43BE3A26" w14:textId="315B0CDA" w:rsidR="00062C65" w:rsidRPr="00562826"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675" w:type="dxa"/>
          </w:tcPr>
          <w:p w14:paraId="73C99D0B"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541" w:type="dxa"/>
          </w:tcPr>
          <w:p w14:paraId="189A95A7"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r>
      <w:tr w:rsidR="00562826" w:rsidRPr="00562826" w14:paraId="0F8D8598" w14:textId="77777777" w:rsidTr="003876A1">
        <w:tc>
          <w:tcPr>
            <w:tcW w:w="709" w:type="dxa"/>
          </w:tcPr>
          <w:p w14:paraId="2CE875F2"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w:t>
            </w:r>
          </w:p>
        </w:tc>
        <w:tc>
          <w:tcPr>
            <w:tcW w:w="5101" w:type="dxa"/>
            <w:gridSpan w:val="2"/>
          </w:tcPr>
          <w:p w14:paraId="30FE770E" w14:textId="77777777" w:rsidR="00062C65"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p w14:paraId="6D017E62" w14:textId="7C71B374" w:rsidR="00062C65" w:rsidRPr="00562826"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675" w:type="dxa"/>
          </w:tcPr>
          <w:p w14:paraId="6D5A5BA7"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541" w:type="dxa"/>
          </w:tcPr>
          <w:p w14:paraId="3E7AFECB"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r>
      <w:tr w:rsidR="00562826" w:rsidRPr="00562826" w14:paraId="45C7154F" w14:textId="77777777" w:rsidTr="00234F89">
        <w:tc>
          <w:tcPr>
            <w:tcW w:w="709" w:type="dxa"/>
          </w:tcPr>
          <w:p w14:paraId="434AD583"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p>
        </w:tc>
        <w:tc>
          <w:tcPr>
            <w:tcW w:w="14317" w:type="dxa"/>
            <w:gridSpan w:val="4"/>
          </w:tcPr>
          <w:p w14:paraId="28EDCC65"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 xml:space="preserve">Professional experience: </w:t>
            </w:r>
          </w:p>
        </w:tc>
      </w:tr>
      <w:tr w:rsidR="00562826" w:rsidRPr="00562826" w14:paraId="7753FF0B" w14:textId="77777777" w:rsidTr="003876A1">
        <w:tc>
          <w:tcPr>
            <w:tcW w:w="709" w:type="dxa"/>
          </w:tcPr>
          <w:p w14:paraId="018950A5"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2.</w:t>
            </w:r>
          </w:p>
        </w:tc>
        <w:tc>
          <w:tcPr>
            <w:tcW w:w="2405" w:type="dxa"/>
          </w:tcPr>
          <w:p w14:paraId="0BE76E5C" w14:textId="77777777" w:rsidR="00562826" w:rsidRPr="00562826" w:rsidRDefault="00562826" w:rsidP="00562826">
            <w:pPr>
              <w:widowControl w:val="0"/>
              <w:spacing w:after="0" w:line="274" w:lineRule="exact"/>
              <w:ind w:right="84"/>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Employer, Project, Contracting authority</w:t>
            </w:r>
          </w:p>
        </w:tc>
        <w:tc>
          <w:tcPr>
            <w:tcW w:w="2696" w:type="dxa"/>
          </w:tcPr>
          <w:p w14:paraId="48817D8A" w14:textId="77777777" w:rsidR="00562826" w:rsidRPr="00562826" w:rsidRDefault="00562826" w:rsidP="00562826">
            <w:pPr>
              <w:widowControl w:val="0"/>
              <w:spacing w:after="0" w:line="274" w:lineRule="exact"/>
              <w:ind w:right="84"/>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Period of employment or participation in the project (month/year – month/year)</w:t>
            </w:r>
          </w:p>
        </w:tc>
        <w:tc>
          <w:tcPr>
            <w:tcW w:w="4675" w:type="dxa"/>
          </w:tcPr>
          <w:p w14:paraId="2AB9EC5E" w14:textId="77777777" w:rsidR="00562826" w:rsidRPr="00562826" w:rsidRDefault="00562826" w:rsidP="00562826">
            <w:pPr>
              <w:widowControl w:val="0"/>
              <w:spacing w:after="0" w:line="274" w:lineRule="exact"/>
              <w:ind w:right="84"/>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 xml:space="preserve">Description of the responsibilities according to contract </w:t>
            </w:r>
          </w:p>
        </w:tc>
        <w:tc>
          <w:tcPr>
            <w:tcW w:w="4541" w:type="dxa"/>
          </w:tcPr>
          <w:p w14:paraId="39AD8A0C" w14:textId="4B59F197" w:rsidR="00562826" w:rsidRDefault="00562826" w:rsidP="00562826">
            <w:pPr>
              <w:widowControl w:val="0"/>
              <w:spacing w:after="0" w:line="274" w:lineRule="exact"/>
              <w:ind w:right="84"/>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Description of project (implementation period, scope, value of the project* etc.)</w:t>
            </w:r>
          </w:p>
          <w:p w14:paraId="54961A47" w14:textId="415730FD" w:rsidR="00062C65" w:rsidRPr="00562826" w:rsidRDefault="00062C65" w:rsidP="00562826">
            <w:pPr>
              <w:widowControl w:val="0"/>
              <w:spacing w:after="0" w:line="274" w:lineRule="exact"/>
              <w:ind w:right="84"/>
              <w:jc w:val="center"/>
              <w:rPr>
                <w:rFonts w:ascii="Myriad Pro" w:eastAsia="Times New Roman" w:hAnsi="Myriad Pro" w:cs="Times New Roman"/>
                <w:color w:val="000000" w:themeColor="text1"/>
                <w:sz w:val="20"/>
                <w:szCs w:val="20"/>
              </w:rPr>
            </w:pPr>
            <w:r>
              <w:rPr>
                <w:rFonts w:ascii="Myriad Pro" w:eastAsia="Times New Roman" w:hAnsi="Myriad Pro" w:cs="Times New Roman"/>
                <w:color w:val="000000" w:themeColor="text1"/>
                <w:sz w:val="20"/>
                <w:szCs w:val="20"/>
              </w:rPr>
              <w:t>Position held</w:t>
            </w:r>
          </w:p>
          <w:p w14:paraId="5195B52A" w14:textId="77777777" w:rsidR="00562826" w:rsidRPr="00562826" w:rsidRDefault="00562826" w:rsidP="00562826">
            <w:pPr>
              <w:widowControl w:val="0"/>
              <w:spacing w:after="0" w:line="274" w:lineRule="exact"/>
              <w:ind w:left="-108"/>
              <w:jc w:val="center"/>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Contact information for references</w:t>
            </w:r>
          </w:p>
        </w:tc>
      </w:tr>
      <w:tr w:rsidR="00562826" w:rsidRPr="00562826" w14:paraId="18E0EBB3" w14:textId="77777777" w:rsidTr="003876A1">
        <w:tc>
          <w:tcPr>
            <w:tcW w:w="709" w:type="dxa"/>
          </w:tcPr>
          <w:p w14:paraId="6C6C53B0"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2.1.</w:t>
            </w:r>
          </w:p>
        </w:tc>
        <w:tc>
          <w:tcPr>
            <w:tcW w:w="2405" w:type="dxa"/>
          </w:tcPr>
          <w:p w14:paraId="5B936D47" w14:textId="77777777" w:rsid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p w14:paraId="12D3692C" w14:textId="5638C968" w:rsidR="00062C65" w:rsidRPr="00562826"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2696" w:type="dxa"/>
          </w:tcPr>
          <w:p w14:paraId="5376758E"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675" w:type="dxa"/>
          </w:tcPr>
          <w:p w14:paraId="0288A7C0"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541" w:type="dxa"/>
          </w:tcPr>
          <w:p w14:paraId="4F981816"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r>
      <w:tr w:rsidR="00562826" w:rsidRPr="00562826" w14:paraId="0E52BAC6" w14:textId="77777777" w:rsidTr="003876A1">
        <w:tc>
          <w:tcPr>
            <w:tcW w:w="709" w:type="dxa"/>
          </w:tcPr>
          <w:p w14:paraId="07BEE522" w14:textId="77777777" w:rsidR="00562826" w:rsidRPr="00562826" w:rsidRDefault="00562826" w:rsidP="00562826">
            <w:pPr>
              <w:widowControl w:val="0"/>
              <w:spacing w:after="0" w:line="274" w:lineRule="exact"/>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2.2.</w:t>
            </w:r>
          </w:p>
        </w:tc>
        <w:tc>
          <w:tcPr>
            <w:tcW w:w="2405" w:type="dxa"/>
          </w:tcPr>
          <w:p w14:paraId="09275F88" w14:textId="77777777" w:rsid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p w14:paraId="4168F82F" w14:textId="71ACB1A1" w:rsidR="00062C65" w:rsidRPr="00562826" w:rsidRDefault="00062C65"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2696" w:type="dxa"/>
          </w:tcPr>
          <w:p w14:paraId="7305EAB4"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675" w:type="dxa"/>
          </w:tcPr>
          <w:p w14:paraId="4509EE1B"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541" w:type="dxa"/>
          </w:tcPr>
          <w:p w14:paraId="29005F3F"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r>
      <w:tr w:rsidR="00562826" w:rsidRPr="00562826" w14:paraId="4F305855" w14:textId="77777777" w:rsidTr="003876A1">
        <w:trPr>
          <w:trHeight w:val="294"/>
        </w:trPr>
        <w:tc>
          <w:tcPr>
            <w:tcW w:w="709" w:type="dxa"/>
          </w:tcPr>
          <w:p w14:paraId="16D3EAF7" w14:textId="77777777" w:rsidR="00562826" w:rsidRPr="00562826" w:rsidRDefault="00562826" w:rsidP="00562826">
            <w:pPr>
              <w:widowControl w:val="0"/>
              <w:spacing w:after="0" w:line="240" w:lineRule="auto"/>
              <w:ind w:right="84"/>
              <w:rPr>
                <w:rFonts w:ascii="Myriad Pro" w:eastAsia="Times New Roman" w:hAnsi="Myriad Pro" w:cs="Times New Roman"/>
                <w:color w:val="000000" w:themeColor="text1"/>
                <w:sz w:val="20"/>
                <w:szCs w:val="20"/>
              </w:rPr>
            </w:pPr>
            <w:r w:rsidRPr="00562826">
              <w:rPr>
                <w:rFonts w:ascii="Myriad Pro" w:eastAsia="Times New Roman" w:hAnsi="Myriad Pro" w:cs="Times New Roman"/>
                <w:color w:val="000000" w:themeColor="text1"/>
                <w:sz w:val="20"/>
                <w:szCs w:val="20"/>
              </w:rPr>
              <w:t>n+1</w:t>
            </w:r>
          </w:p>
        </w:tc>
        <w:tc>
          <w:tcPr>
            <w:tcW w:w="2405" w:type="dxa"/>
          </w:tcPr>
          <w:p w14:paraId="5AE9BF93" w14:textId="77777777" w:rsidR="00562826" w:rsidRPr="00562826" w:rsidRDefault="00562826" w:rsidP="00562826">
            <w:pPr>
              <w:widowControl w:val="0"/>
              <w:spacing w:after="0" w:line="240" w:lineRule="auto"/>
              <w:ind w:right="84"/>
              <w:jc w:val="both"/>
              <w:rPr>
                <w:rFonts w:ascii="Myriad Pro" w:eastAsia="Times New Roman" w:hAnsi="Myriad Pro" w:cs="Times New Roman"/>
                <w:color w:val="000000" w:themeColor="text1"/>
                <w:sz w:val="20"/>
                <w:szCs w:val="20"/>
              </w:rPr>
            </w:pPr>
          </w:p>
        </w:tc>
        <w:tc>
          <w:tcPr>
            <w:tcW w:w="2696" w:type="dxa"/>
          </w:tcPr>
          <w:p w14:paraId="54674CEF" w14:textId="77777777" w:rsidR="00562826" w:rsidRPr="00562826" w:rsidRDefault="00562826" w:rsidP="00562826">
            <w:pPr>
              <w:widowControl w:val="0"/>
              <w:spacing w:after="0" w:line="240" w:lineRule="auto"/>
              <w:ind w:right="84"/>
              <w:jc w:val="both"/>
              <w:rPr>
                <w:rFonts w:ascii="Myriad Pro" w:eastAsia="Times New Roman" w:hAnsi="Myriad Pro" w:cs="Times New Roman"/>
                <w:color w:val="000000" w:themeColor="text1"/>
                <w:sz w:val="20"/>
                <w:szCs w:val="20"/>
              </w:rPr>
            </w:pPr>
          </w:p>
        </w:tc>
        <w:tc>
          <w:tcPr>
            <w:tcW w:w="4675" w:type="dxa"/>
          </w:tcPr>
          <w:p w14:paraId="19FF4132" w14:textId="77777777" w:rsidR="00562826" w:rsidRPr="00562826" w:rsidRDefault="00562826" w:rsidP="00562826">
            <w:pPr>
              <w:widowControl w:val="0"/>
              <w:spacing w:after="0" w:line="240" w:lineRule="auto"/>
              <w:ind w:right="84"/>
              <w:jc w:val="both"/>
              <w:rPr>
                <w:rFonts w:ascii="Myriad Pro" w:eastAsia="Times New Roman" w:hAnsi="Myriad Pro" w:cs="Times New Roman"/>
                <w:color w:val="000000" w:themeColor="text1"/>
                <w:sz w:val="20"/>
                <w:szCs w:val="20"/>
              </w:rPr>
            </w:pPr>
          </w:p>
        </w:tc>
        <w:tc>
          <w:tcPr>
            <w:tcW w:w="4541" w:type="dxa"/>
          </w:tcPr>
          <w:p w14:paraId="7074E2DE" w14:textId="77777777" w:rsidR="00562826" w:rsidRPr="00562826" w:rsidRDefault="00562826" w:rsidP="00562826">
            <w:pPr>
              <w:widowControl w:val="0"/>
              <w:spacing w:after="0" w:line="240" w:lineRule="auto"/>
              <w:ind w:right="84"/>
              <w:jc w:val="both"/>
              <w:rPr>
                <w:rFonts w:ascii="Myriad Pro" w:eastAsia="Times New Roman" w:hAnsi="Myriad Pro" w:cs="Times New Roman"/>
                <w:color w:val="000000" w:themeColor="text1"/>
                <w:sz w:val="20"/>
                <w:szCs w:val="20"/>
              </w:rPr>
            </w:pPr>
          </w:p>
        </w:tc>
      </w:tr>
      <w:tr w:rsidR="00562826" w:rsidRPr="00562826" w14:paraId="5FD21E18" w14:textId="77777777" w:rsidTr="003876A1">
        <w:tc>
          <w:tcPr>
            <w:tcW w:w="709" w:type="dxa"/>
          </w:tcPr>
          <w:p w14:paraId="0CB98E1F" w14:textId="77777777" w:rsidR="00562826" w:rsidRPr="00562826" w:rsidRDefault="00562826" w:rsidP="00562826">
            <w:pPr>
              <w:widowControl w:val="0"/>
              <w:spacing w:after="0" w:line="274" w:lineRule="exact"/>
              <w:ind w:right="-109"/>
              <w:rPr>
                <w:rFonts w:ascii="Myriad Pro" w:eastAsia="Times New Roman" w:hAnsi="Myriad Pro" w:cs="Times New Roman"/>
                <w:color w:val="000000" w:themeColor="text1"/>
                <w:sz w:val="20"/>
                <w:szCs w:val="20"/>
              </w:rPr>
            </w:pPr>
          </w:p>
        </w:tc>
        <w:tc>
          <w:tcPr>
            <w:tcW w:w="2405" w:type="dxa"/>
          </w:tcPr>
          <w:p w14:paraId="458DFB8D"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2696" w:type="dxa"/>
          </w:tcPr>
          <w:p w14:paraId="72F82437"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675" w:type="dxa"/>
          </w:tcPr>
          <w:p w14:paraId="34924393"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c>
          <w:tcPr>
            <w:tcW w:w="4541" w:type="dxa"/>
          </w:tcPr>
          <w:p w14:paraId="6A371FF6" w14:textId="77777777" w:rsidR="00562826" w:rsidRPr="00562826" w:rsidRDefault="00562826" w:rsidP="00562826">
            <w:pPr>
              <w:widowControl w:val="0"/>
              <w:spacing w:after="0" w:line="274" w:lineRule="exact"/>
              <w:ind w:right="84"/>
              <w:jc w:val="both"/>
              <w:rPr>
                <w:rFonts w:ascii="Myriad Pro" w:eastAsia="Times New Roman" w:hAnsi="Myriad Pro" w:cs="Times New Roman"/>
                <w:color w:val="000000" w:themeColor="text1"/>
                <w:sz w:val="20"/>
                <w:szCs w:val="20"/>
              </w:rPr>
            </w:pPr>
          </w:p>
        </w:tc>
      </w:tr>
    </w:tbl>
    <w:p w14:paraId="29DC3DAF" w14:textId="77777777" w:rsidR="00062C65" w:rsidRDefault="00062C65">
      <w:pPr>
        <w:spacing w:after="0" w:line="240" w:lineRule="auto"/>
        <w:rPr>
          <w:rFonts w:ascii="Myriad Pro" w:eastAsia="Times New Roman" w:hAnsi="Myriad Pro" w:cs="Times New Roman"/>
          <w:b/>
          <w:sz w:val="20"/>
          <w:szCs w:val="20"/>
        </w:rPr>
      </w:pPr>
      <w:r>
        <w:rPr>
          <w:rFonts w:ascii="Myriad Pro" w:hAnsi="Myriad Pro"/>
          <w:b/>
          <w:sz w:val="20"/>
          <w:szCs w:val="20"/>
        </w:rPr>
        <w:br w:type="page"/>
      </w:r>
    </w:p>
    <w:p w14:paraId="038DC9B3" w14:textId="70814260" w:rsidR="00062C65" w:rsidRPr="00136368" w:rsidRDefault="00062C65" w:rsidP="00062C65">
      <w:pPr>
        <w:pStyle w:val="Numatytasis"/>
        <w:rPr>
          <w:rFonts w:ascii="Myriad Pro" w:hAnsi="Myriad Pro"/>
          <w:b/>
          <w:sz w:val="20"/>
          <w:szCs w:val="20"/>
          <w:lang w:val="en-GB"/>
        </w:rPr>
      </w:pPr>
      <w:r w:rsidRPr="00136368">
        <w:rPr>
          <w:rFonts w:ascii="Myriad Pro" w:hAnsi="Myriad Pro"/>
          <w:b/>
          <w:sz w:val="20"/>
          <w:szCs w:val="20"/>
          <w:lang w:val="en-GB"/>
        </w:rPr>
        <w:t>English language skills</w:t>
      </w:r>
      <w:r w:rsidRPr="00136368">
        <w:rPr>
          <w:rStyle w:val="FootnoteReference"/>
          <w:rFonts w:ascii="Myriad Pro" w:hAnsi="Myriad Pro"/>
          <w:b/>
          <w:sz w:val="20"/>
          <w:szCs w:val="20"/>
          <w:lang w:val="en-GB"/>
        </w:rPr>
        <w:footnoteReference w:id="5"/>
      </w:r>
      <w:r>
        <w:rPr>
          <w:rFonts w:ascii="Myriad Pro" w:hAnsi="Myriad Pro"/>
          <w:b/>
          <w:sz w:val="20"/>
          <w:szCs w:val="20"/>
          <w:lang w:val="en-GB"/>
        </w:rPr>
        <w:t>:</w:t>
      </w:r>
    </w:p>
    <w:tbl>
      <w:tblPr>
        <w:tblStyle w:val="TableGrid"/>
        <w:tblW w:w="15021" w:type="dxa"/>
        <w:tblLook w:val="04A0" w:firstRow="1" w:lastRow="0" w:firstColumn="1" w:lastColumn="0" w:noHBand="0" w:noVBand="1"/>
      </w:tblPr>
      <w:tblGrid>
        <w:gridCol w:w="2263"/>
        <w:gridCol w:w="2268"/>
        <w:gridCol w:w="2977"/>
        <w:gridCol w:w="2977"/>
        <w:gridCol w:w="4536"/>
      </w:tblGrid>
      <w:tr w:rsidR="00062C65" w:rsidRPr="00136368" w14:paraId="7A133952" w14:textId="77777777" w:rsidTr="003876A1">
        <w:tc>
          <w:tcPr>
            <w:tcW w:w="4531" w:type="dxa"/>
            <w:gridSpan w:val="2"/>
            <w:vAlign w:val="center"/>
          </w:tcPr>
          <w:p w14:paraId="717F843B"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Understanding</w:t>
            </w:r>
          </w:p>
        </w:tc>
        <w:tc>
          <w:tcPr>
            <w:tcW w:w="5954" w:type="dxa"/>
            <w:gridSpan w:val="2"/>
            <w:vAlign w:val="center"/>
          </w:tcPr>
          <w:p w14:paraId="4400D214"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Speaking</w:t>
            </w:r>
          </w:p>
        </w:tc>
        <w:tc>
          <w:tcPr>
            <w:tcW w:w="4536" w:type="dxa"/>
            <w:vMerge w:val="restart"/>
            <w:vAlign w:val="center"/>
          </w:tcPr>
          <w:p w14:paraId="6E8832D6"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Writing</w:t>
            </w:r>
          </w:p>
        </w:tc>
      </w:tr>
      <w:tr w:rsidR="00062C65" w:rsidRPr="00136368" w14:paraId="67ED14D7" w14:textId="77777777" w:rsidTr="003876A1">
        <w:tc>
          <w:tcPr>
            <w:tcW w:w="2263" w:type="dxa"/>
            <w:vAlign w:val="center"/>
          </w:tcPr>
          <w:p w14:paraId="4E8AE91D"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Listening</w:t>
            </w:r>
          </w:p>
        </w:tc>
        <w:tc>
          <w:tcPr>
            <w:tcW w:w="2268" w:type="dxa"/>
            <w:vAlign w:val="center"/>
          </w:tcPr>
          <w:p w14:paraId="421DCDC9"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Reading</w:t>
            </w:r>
          </w:p>
        </w:tc>
        <w:tc>
          <w:tcPr>
            <w:tcW w:w="2977" w:type="dxa"/>
            <w:vAlign w:val="center"/>
          </w:tcPr>
          <w:p w14:paraId="0C6C601B"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Spoken interaction</w:t>
            </w:r>
          </w:p>
        </w:tc>
        <w:tc>
          <w:tcPr>
            <w:tcW w:w="2977" w:type="dxa"/>
            <w:vAlign w:val="center"/>
          </w:tcPr>
          <w:p w14:paraId="34AF953F"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sz w:val="20"/>
                <w:szCs w:val="20"/>
                <w:lang w:val="en-GB"/>
              </w:rPr>
              <w:t>Spoken production</w:t>
            </w:r>
          </w:p>
        </w:tc>
        <w:tc>
          <w:tcPr>
            <w:tcW w:w="4536" w:type="dxa"/>
            <w:vMerge/>
            <w:vAlign w:val="center"/>
          </w:tcPr>
          <w:p w14:paraId="4EFD5685" w14:textId="77777777" w:rsidR="00062C65" w:rsidRPr="00136368" w:rsidRDefault="00062C65" w:rsidP="00234F89">
            <w:pPr>
              <w:pStyle w:val="Numatytasis"/>
              <w:jc w:val="center"/>
              <w:rPr>
                <w:rFonts w:ascii="Myriad Pro" w:hAnsi="Myriad Pro"/>
                <w:sz w:val="20"/>
                <w:szCs w:val="20"/>
                <w:lang w:val="en-GB"/>
              </w:rPr>
            </w:pPr>
          </w:p>
        </w:tc>
      </w:tr>
      <w:tr w:rsidR="00062C65" w:rsidRPr="00136368" w14:paraId="35A4406E" w14:textId="77777777" w:rsidTr="003876A1">
        <w:tc>
          <w:tcPr>
            <w:tcW w:w="2263" w:type="dxa"/>
            <w:vAlign w:val="center"/>
          </w:tcPr>
          <w:p w14:paraId="0D4564DC" w14:textId="77777777" w:rsidR="00062C65" w:rsidRPr="00136368" w:rsidRDefault="00062C65" w:rsidP="00234F89">
            <w:pPr>
              <w:pStyle w:val="Numatytasis"/>
              <w:jc w:val="center"/>
              <w:rPr>
                <w:rFonts w:ascii="Myriad Pro" w:hAnsi="Myriad Pro"/>
                <w:i/>
                <w:sz w:val="20"/>
                <w:szCs w:val="20"/>
                <w:lang w:val="en-GB"/>
              </w:rPr>
            </w:pPr>
            <w:r w:rsidRPr="00136368">
              <w:rPr>
                <w:rFonts w:ascii="Myriad Pro" w:hAnsi="Myriad Pro"/>
                <w:i/>
                <w:sz w:val="20"/>
                <w:szCs w:val="20"/>
                <w:lang w:val="en-GB"/>
              </w:rPr>
              <w:t>Enter level</w:t>
            </w:r>
          </w:p>
        </w:tc>
        <w:tc>
          <w:tcPr>
            <w:tcW w:w="2268" w:type="dxa"/>
            <w:vAlign w:val="center"/>
          </w:tcPr>
          <w:p w14:paraId="3A3AFCDA"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i/>
                <w:sz w:val="20"/>
                <w:szCs w:val="20"/>
                <w:lang w:val="en-GB"/>
              </w:rPr>
              <w:t>Enter level</w:t>
            </w:r>
          </w:p>
        </w:tc>
        <w:tc>
          <w:tcPr>
            <w:tcW w:w="2977" w:type="dxa"/>
            <w:vAlign w:val="center"/>
          </w:tcPr>
          <w:p w14:paraId="04030221"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i/>
                <w:sz w:val="20"/>
                <w:szCs w:val="20"/>
                <w:lang w:val="en-GB"/>
              </w:rPr>
              <w:t>Enter level</w:t>
            </w:r>
          </w:p>
        </w:tc>
        <w:tc>
          <w:tcPr>
            <w:tcW w:w="2977" w:type="dxa"/>
            <w:vAlign w:val="center"/>
          </w:tcPr>
          <w:p w14:paraId="027551AE"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i/>
                <w:sz w:val="20"/>
                <w:szCs w:val="20"/>
                <w:lang w:val="en-GB"/>
              </w:rPr>
              <w:t>Enter level</w:t>
            </w:r>
          </w:p>
        </w:tc>
        <w:tc>
          <w:tcPr>
            <w:tcW w:w="4536" w:type="dxa"/>
            <w:vAlign w:val="center"/>
          </w:tcPr>
          <w:p w14:paraId="69CB41B2" w14:textId="77777777" w:rsidR="00062C65" w:rsidRPr="00136368" w:rsidRDefault="00062C65" w:rsidP="00234F89">
            <w:pPr>
              <w:pStyle w:val="Numatytasis"/>
              <w:jc w:val="center"/>
              <w:rPr>
                <w:rFonts w:ascii="Myriad Pro" w:hAnsi="Myriad Pro"/>
                <w:sz w:val="20"/>
                <w:szCs w:val="20"/>
                <w:lang w:val="en-GB"/>
              </w:rPr>
            </w:pPr>
            <w:r w:rsidRPr="00136368">
              <w:rPr>
                <w:rFonts w:ascii="Myriad Pro" w:hAnsi="Myriad Pro"/>
                <w:i/>
                <w:sz w:val="20"/>
                <w:szCs w:val="20"/>
                <w:lang w:val="en-GB"/>
              </w:rPr>
              <w:t>Enter level</w:t>
            </w:r>
          </w:p>
        </w:tc>
      </w:tr>
    </w:tbl>
    <w:p w14:paraId="7948829D" w14:textId="77777777" w:rsidR="00062C65" w:rsidRPr="00136368" w:rsidRDefault="00062C65" w:rsidP="00062C65">
      <w:pPr>
        <w:pStyle w:val="Numatytasis"/>
        <w:rPr>
          <w:rFonts w:ascii="Myriad Pro" w:hAnsi="Myriad Pro"/>
          <w:sz w:val="20"/>
          <w:szCs w:val="20"/>
          <w:lang w:val="en-GB"/>
        </w:rPr>
      </w:pPr>
    </w:p>
    <w:p w14:paraId="6DC7CC40" w14:textId="77777777" w:rsidR="00062C65" w:rsidRPr="00136368" w:rsidRDefault="00062C65" w:rsidP="00062C65">
      <w:pPr>
        <w:pStyle w:val="Numatytasis"/>
        <w:rPr>
          <w:rFonts w:ascii="Myriad Pro" w:hAnsi="Myriad Pro"/>
          <w:sz w:val="20"/>
          <w:szCs w:val="20"/>
          <w:lang w:val="en-GB"/>
        </w:rPr>
      </w:pPr>
      <w:r w:rsidRPr="00136368">
        <w:rPr>
          <w:rFonts w:ascii="Myriad Pro" w:hAnsi="Myriad Pro"/>
          <w:sz w:val="20"/>
          <w:szCs w:val="20"/>
          <w:lang w:val="en-GB"/>
        </w:rPr>
        <w:t>Levels: A1/A2 - Basic user; B1/B2 - Independent user; C1/C2 - Proficient user.</w:t>
      </w:r>
    </w:p>
    <w:p w14:paraId="24F39FF9" w14:textId="77777777" w:rsidR="00062C65" w:rsidRPr="00136368" w:rsidRDefault="00062C65" w:rsidP="00062C65">
      <w:pPr>
        <w:pStyle w:val="SLONormal"/>
        <w:rPr>
          <w:rFonts w:ascii="Myriad Pro" w:hAnsi="Myriad Pro"/>
          <w:sz w:val="20"/>
          <w:szCs w:val="20"/>
        </w:rPr>
      </w:pPr>
      <w:r w:rsidRPr="00136368">
        <w:rPr>
          <w:rFonts w:ascii="Myriad Pro" w:hAnsi="Myriad Pro"/>
          <w:sz w:val="20"/>
          <w:szCs w:val="20"/>
        </w:rPr>
        <w:t>I confirm that I have consented that my candidature is proposed in the open competition “Risk Management Framework”, No RBR 2017/24. I confirm that in case the Tenderer [</w:t>
      </w:r>
      <w:r w:rsidRPr="00136368">
        <w:rPr>
          <w:rFonts w:ascii="Myriad Pro" w:hAnsi="Myriad Pro"/>
          <w:i/>
          <w:sz w:val="20"/>
          <w:szCs w:val="20"/>
        </w:rPr>
        <w:t>name of the tenderer or members of the partnership</w:t>
      </w:r>
      <w:r w:rsidRPr="00136368">
        <w:rPr>
          <w:rFonts w:ascii="Myriad Pro" w:hAnsi="Myriad Pro"/>
          <w:sz w:val="20"/>
          <w:szCs w:val="20"/>
        </w:rPr>
        <w:t>] will conclude the contract as the result of the open competition, I will participate in the execution of the contract.</w:t>
      </w:r>
    </w:p>
    <w:p w14:paraId="39E6EC17" w14:textId="2B5EEA8A" w:rsidR="00562826" w:rsidRDefault="00562826" w:rsidP="00562826">
      <w:pPr>
        <w:pStyle w:val="Numatytasis"/>
        <w:spacing w:after="120" w:line="240" w:lineRule="auto"/>
        <w:rPr>
          <w:rFonts w:ascii="Myriad Pro" w:hAnsi="Myriad Pro"/>
          <w:sz w:val="20"/>
          <w:szCs w:val="20"/>
          <w:lang w:val="en-GB"/>
        </w:rPr>
      </w:pPr>
    </w:p>
    <w:p w14:paraId="727F5B7D" w14:textId="77777777" w:rsidR="00062C65" w:rsidRPr="002E76B6" w:rsidRDefault="00062C65" w:rsidP="00062C65">
      <w:pPr>
        <w:pStyle w:val="Numatytasis"/>
        <w:spacing w:after="120" w:line="240" w:lineRule="auto"/>
        <w:jc w:val="both"/>
        <w:rPr>
          <w:rFonts w:ascii="Myriad Pro" w:hAnsi="Myriad Pro"/>
          <w:sz w:val="20"/>
          <w:szCs w:val="20"/>
          <w:lang w:val="en-GB"/>
        </w:rPr>
      </w:pPr>
    </w:p>
    <w:p w14:paraId="031D59DA" w14:textId="77777777" w:rsidR="00062C65" w:rsidRPr="002E76B6" w:rsidRDefault="00062C65" w:rsidP="00062C65">
      <w:pPr>
        <w:pStyle w:val="Numatytasis"/>
        <w:spacing w:after="120" w:line="240" w:lineRule="auto"/>
        <w:rPr>
          <w:rFonts w:ascii="Myriad Pro" w:hAnsi="Myriad Pro"/>
          <w:sz w:val="20"/>
          <w:szCs w:val="20"/>
          <w:lang w:val="en-GB"/>
        </w:rPr>
      </w:pPr>
      <w:r w:rsidRPr="002E76B6">
        <w:rPr>
          <w:rFonts w:ascii="Myriad Pro" w:hAnsi="Myriad Pro"/>
          <w:sz w:val="20"/>
          <w:szCs w:val="20"/>
          <w:lang w:val="en-GB"/>
        </w:rPr>
        <w:t>Annexes (diplomas, etc.):</w:t>
      </w:r>
    </w:p>
    <w:p w14:paraId="180CA271" w14:textId="7C7F915A" w:rsidR="00062C65" w:rsidRPr="002E76B6" w:rsidRDefault="00062C65" w:rsidP="00F32E58">
      <w:pPr>
        <w:pStyle w:val="Numatytasis"/>
        <w:numPr>
          <w:ilvl w:val="0"/>
          <w:numId w:val="54"/>
        </w:numPr>
        <w:spacing w:after="120" w:line="240" w:lineRule="auto"/>
        <w:rPr>
          <w:rFonts w:ascii="Myriad Pro" w:hAnsi="Myriad Pro"/>
          <w:sz w:val="20"/>
          <w:szCs w:val="20"/>
          <w:lang w:val="en-GB"/>
        </w:rPr>
      </w:pPr>
      <w:r>
        <w:rPr>
          <w:rFonts w:ascii="Myriad Pro" w:hAnsi="Myriad Pro"/>
          <w:sz w:val="20"/>
          <w:szCs w:val="20"/>
          <w:lang w:val="en-GB"/>
        </w:rPr>
        <w:t>Diploma</w:t>
      </w:r>
    </w:p>
    <w:p w14:paraId="37C07CE8" w14:textId="77777777" w:rsidR="00062C65" w:rsidRPr="002E76B6" w:rsidRDefault="00062C65" w:rsidP="00F32E58">
      <w:pPr>
        <w:pStyle w:val="Numatytasis"/>
        <w:numPr>
          <w:ilvl w:val="0"/>
          <w:numId w:val="54"/>
        </w:numPr>
        <w:spacing w:after="120" w:line="240" w:lineRule="auto"/>
        <w:rPr>
          <w:rFonts w:ascii="Myriad Pro" w:hAnsi="Myriad Pro"/>
          <w:sz w:val="20"/>
          <w:szCs w:val="20"/>
          <w:lang w:val="en-GB"/>
        </w:rPr>
      </w:pPr>
      <w:r w:rsidRPr="002E76B6">
        <w:rPr>
          <w:rFonts w:ascii="Myriad Pro" w:hAnsi="Myriad Pro"/>
          <w:b/>
          <w:sz w:val="20"/>
          <w:szCs w:val="20"/>
          <w:lang w:val="en-GB"/>
        </w:rPr>
        <w:t>______________________________________</w:t>
      </w:r>
    </w:p>
    <w:p w14:paraId="6E848F12" w14:textId="77777777" w:rsidR="00062C65" w:rsidRPr="002E76B6" w:rsidRDefault="00062C65" w:rsidP="00F32E58">
      <w:pPr>
        <w:pStyle w:val="Numatytasis"/>
        <w:numPr>
          <w:ilvl w:val="0"/>
          <w:numId w:val="54"/>
        </w:numPr>
        <w:spacing w:after="120" w:line="240" w:lineRule="auto"/>
        <w:rPr>
          <w:rFonts w:ascii="Myriad Pro" w:hAnsi="Myriad Pro"/>
          <w:sz w:val="20"/>
          <w:szCs w:val="20"/>
          <w:lang w:val="en-GB"/>
        </w:rPr>
      </w:pPr>
      <w:r w:rsidRPr="002E76B6">
        <w:rPr>
          <w:rFonts w:ascii="Myriad Pro" w:hAnsi="Myriad Pro"/>
          <w:b/>
          <w:sz w:val="20"/>
          <w:szCs w:val="20"/>
          <w:lang w:val="en-GB"/>
        </w:rPr>
        <w:t>______________________________________</w:t>
      </w:r>
    </w:p>
    <w:p w14:paraId="6E71879E" w14:textId="77777777" w:rsidR="00062C65" w:rsidRPr="002E76B6" w:rsidRDefault="00062C65" w:rsidP="00062C65">
      <w:pPr>
        <w:pStyle w:val="Numatytasis"/>
        <w:spacing w:after="120" w:line="240" w:lineRule="auto"/>
        <w:ind w:left="720"/>
        <w:rPr>
          <w:rFonts w:ascii="Myriad Pro" w:hAnsi="Myriad Pro"/>
          <w:sz w:val="20"/>
          <w:szCs w:val="20"/>
          <w:lang w:val="en-GB"/>
        </w:rPr>
      </w:pPr>
      <w:r w:rsidRPr="002E76B6">
        <w:rPr>
          <w:rFonts w:ascii="Myriad Pro" w:hAnsi="Myriad Pro"/>
          <w:sz w:val="20"/>
          <w:szCs w:val="20"/>
          <w:lang w:val="en-GB"/>
        </w:rPr>
        <w:t xml:space="preserve"> </w:t>
      </w:r>
    </w:p>
    <w:p w14:paraId="146CAFC3" w14:textId="77777777" w:rsidR="00062C65" w:rsidRPr="002E76B6" w:rsidRDefault="00062C65" w:rsidP="00062C65">
      <w:pPr>
        <w:pStyle w:val="Numatytasis"/>
        <w:spacing w:after="120" w:line="240" w:lineRule="auto"/>
        <w:rPr>
          <w:rFonts w:ascii="Myriad Pro" w:hAnsi="Myriad Pro"/>
          <w:sz w:val="20"/>
          <w:szCs w:val="20"/>
          <w:lang w:val="en-GB"/>
        </w:rPr>
      </w:pPr>
    </w:p>
    <w:p w14:paraId="017FFF07" w14:textId="77777777" w:rsidR="00062C65" w:rsidRPr="00136368" w:rsidRDefault="00062C65" w:rsidP="00062C65">
      <w:pPr>
        <w:pStyle w:val="SLONormal"/>
        <w:jc w:val="left"/>
        <w:rPr>
          <w:rFonts w:ascii="Myriad Pro" w:hAnsi="Myriad Pro"/>
          <w:sz w:val="20"/>
          <w:szCs w:val="20"/>
        </w:rPr>
      </w:pPr>
      <w:r w:rsidRPr="002E76B6">
        <w:rPr>
          <w:rFonts w:ascii="Myriad Pro" w:hAnsi="Myriad Pro"/>
          <w:sz w:val="20"/>
          <w:szCs w:val="20"/>
        </w:rPr>
        <w:t>______________________________</w:t>
      </w:r>
      <w:r w:rsidRPr="002E76B6">
        <w:rPr>
          <w:rFonts w:ascii="Myriad Pro" w:hAnsi="Myriad Pro"/>
          <w:sz w:val="20"/>
          <w:szCs w:val="20"/>
        </w:rPr>
        <w:br/>
        <w:t>Date: [</w:t>
      </w:r>
      <w:r w:rsidRPr="002E76B6">
        <w:rPr>
          <w:rFonts w:ascii="Myriad Pro" w:hAnsi="Myriad Pro"/>
          <w:i/>
          <w:sz w:val="20"/>
          <w:szCs w:val="20"/>
        </w:rPr>
        <w:t>date of signing</w:t>
      </w:r>
      <w:r w:rsidRPr="002E76B6">
        <w:rPr>
          <w:rFonts w:ascii="Myriad Pro" w:hAnsi="Myriad Pro"/>
          <w:sz w:val="20"/>
          <w:szCs w:val="20"/>
        </w:rPr>
        <w:t>]</w:t>
      </w:r>
      <w:r w:rsidRPr="002E76B6">
        <w:rPr>
          <w:rFonts w:ascii="Myriad Pro" w:hAnsi="Myriad Pro"/>
          <w:sz w:val="20"/>
          <w:szCs w:val="20"/>
        </w:rPr>
        <w:br/>
        <w:t>Name: [</w:t>
      </w:r>
      <w:r w:rsidRPr="002E76B6">
        <w:rPr>
          <w:rFonts w:ascii="Myriad Pro" w:hAnsi="Myriad Pro"/>
          <w:i/>
          <w:sz w:val="20"/>
          <w:szCs w:val="20"/>
        </w:rPr>
        <w:t>name of the expert</w:t>
      </w:r>
      <w:r w:rsidRPr="002E76B6">
        <w:rPr>
          <w:rFonts w:ascii="Myriad Pro" w:hAnsi="Myriad Pro"/>
          <w:sz w:val="20"/>
          <w:szCs w:val="20"/>
        </w:rPr>
        <w:t>]</w:t>
      </w:r>
    </w:p>
    <w:p w14:paraId="1FC6375A" w14:textId="4E401266" w:rsidR="00562826" w:rsidRPr="00062C65" w:rsidRDefault="00562826" w:rsidP="00562826">
      <w:pPr>
        <w:spacing w:after="120" w:line="240" w:lineRule="auto"/>
        <w:rPr>
          <w:rFonts w:ascii="Myriad Pro" w:hAnsi="Myriad Pro"/>
          <w:b/>
          <w:sz w:val="20"/>
          <w:szCs w:val="20"/>
        </w:rPr>
        <w:sectPr w:rsidR="00562826" w:rsidRPr="00062C65" w:rsidSect="00062C65">
          <w:pgSz w:w="16838" w:h="11906" w:orient="landscape"/>
          <w:pgMar w:top="1701" w:right="1134" w:bottom="1610" w:left="992" w:header="709" w:footer="709" w:gutter="0"/>
          <w:cols w:space="708"/>
          <w:docGrid w:linePitch="360" w:charSpace="-2049"/>
        </w:sectPr>
      </w:pPr>
    </w:p>
    <w:p w14:paraId="48D4DF77" w14:textId="0F4CF4AE" w:rsidR="00C41B75" w:rsidRPr="00136368" w:rsidRDefault="008813C9" w:rsidP="00A75A8B">
      <w:pPr>
        <w:pStyle w:val="1stlevelheading"/>
        <w:numPr>
          <w:ilvl w:val="0"/>
          <w:numId w:val="0"/>
        </w:numPr>
        <w:jc w:val="right"/>
        <w:rPr>
          <w:rFonts w:ascii="Myriad Pro" w:hAnsi="Myriad Pro"/>
          <w:sz w:val="20"/>
          <w:szCs w:val="20"/>
        </w:rPr>
      </w:pPr>
      <w:bookmarkStart w:id="298" w:name="_Toc471229465"/>
      <w:bookmarkStart w:id="299" w:name="_Toc471229771"/>
      <w:bookmarkStart w:id="300" w:name="_Toc485284027"/>
      <w:bookmarkStart w:id="301" w:name="_Toc485284533"/>
      <w:bookmarkStart w:id="302" w:name="_Toc485744719"/>
      <w:bookmarkStart w:id="303" w:name="_Toc485809619"/>
      <w:r w:rsidRPr="00136368">
        <w:rPr>
          <w:rFonts w:ascii="Myriad Pro" w:hAnsi="Myriad Pro"/>
          <w:sz w:val="20"/>
          <w:szCs w:val="20"/>
        </w:rPr>
        <w:t>Annex No</w:t>
      </w:r>
      <w:bookmarkEnd w:id="298"/>
      <w:bookmarkEnd w:id="299"/>
      <w:r w:rsidR="001671AD" w:rsidRPr="00136368">
        <w:rPr>
          <w:rFonts w:ascii="Myriad Pro" w:hAnsi="Myriad Pro"/>
          <w:sz w:val="20"/>
          <w:szCs w:val="20"/>
        </w:rPr>
        <w:t xml:space="preserve"> </w:t>
      </w:r>
      <w:r w:rsidR="00DA0BBA" w:rsidRPr="00136368">
        <w:rPr>
          <w:rFonts w:ascii="Myriad Pro" w:hAnsi="Myriad Pro"/>
          <w:sz w:val="20"/>
          <w:szCs w:val="20"/>
        </w:rPr>
        <w:t>7</w:t>
      </w:r>
      <w:r w:rsidR="001671AD" w:rsidRPr="00136368">
        <w:rPr>
          <w:rFonts w:ascii="Myriad Pro" w:hAnsi="Myriad Pro"/>
          <w:sz w:val="20"/>
          <w:szCs w:val="20"/>
        </w:rPr>
        <w:t xml:space="preserve">: </w:t>
      </w:r>
      <w:bookmarkEnd w:id="300"/>
      <w:bookmarkEnd w:id="301"/>
      <w:r w:rsidR="00C67654" w:rsidRPr="00136368">
        <w:rPr>
          <w:rFonts w:ascii="Myriad Pro" w:hAnsi="Myriad Pro"/>
          <w:sz w:val="20"/>
          <w:szCs w:val="20"/>
        </w:rPr>
        <w:t>Draft contract</w:t>
      </w:r>
      <w:bookmarkEnd w:id="302"/>
      <w:bookmarkEnd w:id="303"/>
    </w:p>
    <w:p w14:paraId="6A8C3732" w14:textId="77777777" w:rsidR="00B711E7" w:rsidRPr="00136368" w:rsidRDefault="00B711E7" w:rsidP="00B711E7">
      <w:pPr>
        <w:jc w:val="right"/>
        <w:rPr>
          <w:rFonts w:ascii="Myriad Pro" w:hAnsi="Myriad Pro"/>
          <w:b/>
          <w:sz w:val="20"/>
          <w:szCs w:val="20"/>
        </w:rPr>
      </w:pPr>
      <w:bookmarkStart w:id="304" w:name="_Toc454882371"/>
    </w:p>
    <w:bookmarkEnd w:id="304"/>
    <w:p w14:paraId="10478A40" w14:textId="77777777" w:rsidR="00575117" w:rsidRPr="00575117" w:rsidRDefault="00575117" w:rsidP="00575117">
      <w:pPr>
        <w:spacing w:after="0" w:line="240" w:lineRule="auto"/>
        <w:jc w:val="center"/>
        <w:rPr>
          <w:rFonts w:ascii="Myriad Pro" w:eastAsia="Times New Roman" w:hAnsi="Myriad Pro" w:cs="Times New Roman"/>
          <w:b/>
          <w:sz w:val="20"/>
          <w:szCs w:val="20"/>
        </w:rPr>
      </w:pPr>
    </w:p>
    <w:p w14:paraId="3AA75C3A"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4189E9CC"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62DB10F2"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09260BF4"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13A542AB"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45FB685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58DEEA15"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7AC719F7"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433C1FFA"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74A38E6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 xml:space="preserve">PROFESSIONAL CONSULTANT SERVICE </w:t>
      </w:r>
    </w:p>
    <w:p w14:paraId="419B551F"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AGREEMENT</w:t>
      </w:r>
    </w:p>
    <w:p w14:paraId="7F1D4D37"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222837B6"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between</w:t>
      </w:r>
    </w:p>
    <w:p w14:paraId="7BEDF6FD"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732938C0"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w:t>
      </w:r>
      <w:r w:rsidRPr="001241D1">
        <w:rPr>
          <w:rFonts w:ascii="Arial" w:eastAsia="Calibri" w:hAnsi="Arial" w:cs="Arial"/>
          <w:b/>
          <w:sz w:val="20"/>
          <w:szCs w:val="20"/>
          <w:lang w:val="en-GB"/>
        </w:rPr>
        <w:t>●</w:t>
      </w:r>
      <w:r w:rsidRPr="001241D1">
        <w:rPr>
          <w:rFonts w:ascii="Myriad Pro" w:eastAsia="Calibri" w:hAnsi="Myriad Pro" w:cs="Times New Roman"/>
          <w:b/>
          <w:sz w:val="20"/>
          <w:szCs w:val="20"/>
          <w:lang w:val="en-GB"/>
        </w:rPr>
        <w:t>]</w:t>
      </w:r>
    </w:p>
    <w:p w14:paraId="0F730CDF"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and</w:t>
      </w:r>
    </w:p>
    <w:p w14:paraId="4BC188E0"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w:t>
      </w:r>
      <w:r w:rsidRPr="001241D1">
        <w:rPr>
          <w:rFonts w:ascii="Arial" w:eastAsia="Calibri" w:hAnsi="Arial" w:cs="Arial"/>
          <w:b/>
          <w:sz w:val="20"/>
          <w:szCs w:val="20"/>
          <w:lang w:val="en-GB"/>
        </w:rPr>
        <w:t>●</w:t>
      </w:r>
      <w:r w:rsidRPr="001241D1">
        <w:rPr>
          <w:rFonts w:ascii="Myriad Pro" w:eastAsia="Calibri" w:hAnsi="Myriad Pro" w:cs="Times New Roman"/>
          <w:b/>
          <w:sz w:val="20"/>
          <w:szCs w:val="20"/>
          <w:lang w:val="en-GB"/>
        </w:rPr>
        <w:t>]</w:t>
      </w:r>
    </w:p>
    <w:p w14:paraId="5AACC640"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313E6D07"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42E96EF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1053209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11FDF04A" w14:textId="77777777" w:rsidR="001241D1" w:rsidRPr="001241D1" w:rsidRDefault="001241D1" w:rsidP="001241D1">
      <w:pPr>
        <w:suppressAutoHyphens/>
        <w:autoSpaceDN w:val="0"/>
        <w:spacing w:line="240" w:lineRule="auto"/>
        <w:textAlignment w:val="baseline"/>
        <w:rPr>
          <w:rFonts w:ascii="Myriad Pro" w:eastAsia="Calibri" w:hAnsi="Myriad Pro" w:cs="Times New Roman"/>
          <w:b/>
          <w:sz w:val="20"/>
          <w:szCs w:val="20"/>
          <w:lang w:val="en-GB"/>
        </w:rPr>
      </w:pPr>
    </w:p>
    <w:p w14:paraId="55F7FB55"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2571CB6A"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19956BB1"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1451120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052DA79C"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4383B1F6"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Dated [</w:t>
      </w:r>
      <w:r w:rsidRPr="001241D1">
        <w:rPr>
          <w:rFonts w:ascii="Arial" w:eastAsia="Calibri" w:hAnsi="Arial" w:cs="Arial"/>
          <w:b/>
          <w:sz w:val="20"/>
          <w:szCs w:val="20"/>
          <w:lang w:val="en-GB"/>
        </w:rPr>
        <w:t>●</w:t>
      </w:r>
      <w:r w:rsidRPr="001241D1">
        <w:rPr>
          <w:rFonts w:ascii="Myriad Pro" w:eastAsia="Calibri" w:hAnsi="Myriad Pro" w:cs="Times New Roman"/>
          <w:b/>
          <w:sz w:val="20"/>
          <w:szCs w:val="20"/>
          <w:lang w:val="en-GB"/>
        </w:rPr>
        <w:t>] [</w:t>
      </w:r>
      <w:r w:rsidRPr="001241D1">
        <w:rPr>
          <w:rFonts w:ascii="Arial" w:eastAsia="Calibri" w:hAnsi="Arial" w:cs="Arial"/>
          <w:b/>
          <w:sz w:val="20"/>
          <w:szCs w:val="20"/>
          <w:lang w:val="en-GB"/>
        </w:rPr>
        <w:t>●</w:t>
      </w:r>
      <w:r w:rsidRPr="001241D1">
        <w:rPr>
          <w:rFonts w:ascii="Myriad Pro" w:eastAsia="Calibri" w:hAnsi="Myriad Pro" w:cs="Times New Roman"/>
          <w:b/>
          <w:sz w:val="20"/>
          <w:szCs w:val="20"/>
          <w:lang w:val="en-GB"/>
        </w:rPr>
        <w:t>]2017</w:t>
      </w:r>
    </w:p>
    <w:p w14:paraId="2E4EFD3D" w14:textId="13BC8076" w:rsidR="001241D1" w:rsidRPr="001241D1" w:rsidRDefault="001241D1" w:rsidP="006D2844">
      <w:pPr>
        <w:tabs>
          <w:tab w:val="center" w:pos="4323"/>
        </w:tabs>
        <w:suppressAutoHyphens/>
        <w:autoSpaceDN w:val="0"/>
        <w:spacing w:after="100" w:line="240" w:lineRule="auto"/>
        <w:ind w:left="142"/>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br w:type="page"/>
        <w:t>TABLE OF CONTENTS</w:t>
      </w:r>
      <w:r w:rsidR="006D2844">
        <w:rPr>
          <w:rFonts w:ascii="Myriad Pro" w:eastAsia="Calibri" w:hAnsi="Myriad Pro" w:cs="Times New Roman"/>
          <w:b/>
          <w:sz w:val="20"/>
          <w:szCs w:val="20"/>
          <w:lang w:val="en-GB"/>
        </w:rPr>
        <w:tab/>
      </w:r>
    </w:p>
    <w:p w14:paraId="2755E2F4" w14:textId="19C27000" w:rsidR="001241D1" w:rsidRPr="001241D1" w:rsidRDefault="001241D1"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r w:rsidRPr="001241D1">
        <w:rPr>
          <w:rFonts w:ascii="Myriad Pro" w:eastAsia="Calibri" w:hAnsi="Myriad Pro" w:cs="Times New Roman"/>
          <w:b/>
          <w:sz w:val="20"/>
          <w:szCs w:val="20"/>
          <w:lang w:val="en-GB"/>
        </w:rPr>
        <w:fldChar w:fldCharType="begin"/>
      </w:r>
      <w:r w:rsidRPr="001241D1">
        <w:rPr>
          <w:rFonts w:ascii="Myriad Pro" w:eastAsia="Calibri" w:hAnsi="Myriad Pro" w:cs="Times New Roman"/>
          <w:b/>
          <w:sz w:val="20"/>
          <w:szCs w:val="20"/>
          <w:lang w:val="en-GB"/>
        </w:rPr>
        <w:instrText xml:space="preserve"> TOC \o "1-3" \h \z \u </w:instrText>
      </w:r>
      <w:r w:rsidRPr="001241D1">
        <w:rPr>
          <w:rFonts w:ascii="Myriad Pro" w:eastAsia="Calibri" w:hAnsi="Myriad Pro" w:cs="Times New Roman"/>
          <w:b/>
          <w:sz w:val="20"/>
          <w:szCs w:val="20"/>
          <w:lang w:val="en-GB"/>
        </w:rPr>
        <w:fldChar w:fldCharType="separate"/>
      </w:r>
      <w:hyperlink w:anchor="_Toc501431839" w:history="1">
        <w:r w:rsidRPr="001241D1">
          <w:rPr>
            <w:rFonts w:ascii="Myriad Pro" w:eastAsia="Calibri" w:hAnsi="Myriad Pro" w:cs="Times New Roman"/>
            <w:noProof/>
            <w:color w:val="0563C1"/>
            <w:u w:val="single"/>
            <w:lang w:val="en-GB"/>
          </w:rPr>
          <w:t>GENERAL CONDITIONS</w:t>
        </w:r>
        <w:r w:rsidRPr="001241D1">
          <w:rPr>
            <w:rFonts w:ascii="Calibri" w:eastAsia="Calibri" w:hAnsi="Calibri" w:cs="Times New Roman"/>
            <w:noProof/>
            <w:webHidden/>
            <w:lang w:val="lv-LV"/>
          </w:rPr>
          <w:tab/>
        </w:r>
        <w:r w:rsidRPr="001241D1">
          <w:rPr>
            <w:rFonts w:ascii="Calibri" w:eastAsia="Calibri" w:hAnsi="Calibri" w:cs="Times New Roman"/>
            <w:noProof/>
            <w:webHidden/>
            <w:lang w:val="lv-LV"/>
          </w:rPr>
          <w:fldChar w:fldCharType="begin"/>
        </w:r>
        <w:r w:rsidRPr="001241D1">
          <w:rPr>
            <w:rFonts w:ascii="Calibri" w:eastAsia="Calibri" w:hAnsi="Calibri" w:cs="Times New Roman"/>
            <w:noProof/>
            <w:webHidden/>
            <w:lang w:val="lv-LV"/>
          </w:rPr>
          <w:instrText xml:space="preserve"> PAGEREF _Toc501431839 \h </w:instrText>
        </w:r>
        <w:r w:rsidRPr="001241D1">
          <w:rPr>
            <w:rFonts w:ascii="Calibri" w:eastAsia="Calibri" w:hAnsi="Calibri" w:cs="Times New Roman"/>
            <w:noProof/>
            <w:webHidden/>
            <w:lang w:val="lv-LV"/>
          </w:rPr>
        </w:r>
        <w:r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44</w:t>
        </w:r>
        <w:r w:rsidRPr="001241D1">
          <w:rPr>
            <w:rFonts w:ascii="Calibri" w:eastAsia="Calibri" w:hAnsi="Calibri" w:cs="Times New Roman"/>
            <w:noProof/>
            <w:webHidden/>
            <w:lang w:val="lv-LV"/>
          </w:rPr>
          <w:fldChar w:fldCharType="end"/>
        </w:r>
      </w:hyperlink>
    </w:p>
    <w:p w14:paraId="24F083A8" w14:textId="26A55CA2"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0" w:history="1">
        <w:r w:rsidR="001241D1" w:rsidRPr="001241D1">
          <w:rPr>
            <w:rFonts w:ascii="Myriad Pro" w:eastAsia="Calibri" w:hAnsi="Myriad Pro" w:cs="Times New Roman"/>
            <w:noProof/>
            <w:color w:val="0563C1"/>
            <w:u w:val="single"/>
            <w:lang w:val="en-GB"/>
          </w:rPr>
          <w:t>Section I.  DEFINITIONS AND INTERPRETATION</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_Toc501431840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44</w:t>
        </w:r>
        <w:r w:rsidR="001241D1" w:rsidRPr="001241D1">
          <w:rPr>
            <w:rFonts w:ascii="Calibri" w:eastAsia="Calibri" w:hAnsi="Calibri" w:cs="Times New Roman"/>
            <w:noProof/>
            <w:webHidden/>
            <w:lang w:val="lv-LV"/>
          </w:rPr>
          <w:fldChar w:fldCharType="end"/>
        </w:r>
      </w:hyperlink>
    </w:p>
    <w:p w14:paraId="39F795C7" w14:textId="092B4ABD"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1" w:history="1">
        <w:r w:rsidR="001241D1" w:rsidRPr="001241D1">
          <w:rPr>
            <w:rFonts w:ascii="Myriad Pro" w:eastAsia="Calibri" w:hAnsi="Myriad Pro" w:cs="Times New Roman"/>
            <w:noProof/>
            <w:color w:val="0563C1"/>
            <w:u w:val="single"/>
            <w:lang w:val="en-GB"/>
          </w:rPr>
          <w:t>Section II. ENGAGEMENT, OBJECTIVE AND SCOPE OF SERVICE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_Toc501431841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45</w:t>
        </w:r>
        <w:r w:rsidR="001241D1" w:rsidRPr="001241D1">
          <w:rPr>
            <w:rFonts w:ascii="Calibri" w:eastAsia="Calibri" w:hAnsi="Calibri" w:cs="Times New Roman"/>
            <w:noProof/>
            <w:webHidden/>
            <w:lang w:val="lv-LV"/>
          </w:rPr>
          <w:fldChar w:fldCharType="end"/>
        </w:r>
      </w:hyperlink>
    </w:p>
    <w:p w14:paraId="6A39D3A6" w14:textId="6DE11F5E"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2" w:history="1">
        <w:r w:rsidR="001241D1" w:rsidRPr="001241D1">
          <w:rPr>
            <w:rFonts w:ascii="Myriad Pro" w:eastAsia="Calibri" w:hAnsi="Myriad Pro" w:cs="Times New Roman"/>
            <w:noProof/>
            <w:color w:val="0563C1"/>
            <w:u w:val="single"/>
            <w:lang w:val="en-GB"/>
          </w:rPr>
          <w:t>Section III. OBLIGATIONS OF SERVICE PROVIDER</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_Toc501431842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46</w:t>
        </w:r>
        <w:r w:rsidR="001241D1" w:rsidRPr="001241D1">
          <w:rPr>
            <w:rFonts w:ascii="Calibri" w:eastAsia="Calibri" w:hAnsi="Calibri" w:cs="Times New Roman"/>
            <w:noProof/>
            <w:webHidden/>
            <w:lang w:val="lv-LV"/>
          </w:rPr>
          <w:fldChar w:fldCharType="end"/>
        </w:r>
      </w:hyperlink>
    </w:p>
    <w:p w14:paraId="477977C6" w14:textId="12A3316A"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3" w:history="1">
        <w:r w:rsidR="001241D1" w:rsidRPr="001241D1">
          <w:rPr>
            <w:rFonts w:ascii="Myriad Pro" w:eastAsia="Calibri" w:hAnsi="Myriad Pro" w:cs="Times New Roman"/>
            <w:noProof/>
            <w:color w:val="0563C1"/>
            <w:u w:val="single"/>
            <w:lang w:val="en-GB"/>
          </w:rPr>
          <w:t>Section IV. OBLIGATIONS OF PRINCIPAL</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_Toc501431843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50</w:t>
        </w:r>
        <w:r w:rsidR="001241D1" w:rsidRPr="001241D1">
          <w:rPr>
            <w:rFonts w:ascii="Calibri" w:eastAsia="Calibri" w:hAnsi="Calibri" w:cs="Times New Roman"/>
            <w:noProof/>
            <w:webHidden/>
            <w:lang w:val="lv-LV"/>
          </w:rPr>
          <w:fldChar w:fldCharType="end"/>
        </w:r>
      </w:hyperlink>
    </w:p>
    <w:p w14:paraId="19F4B30F" w14:textId="5DB3BE38"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4" w:history="1">
        <w:r w:rsidR="001241D1" w:rsidRPr="001241D1">
          <w:rPr>
            <w:rFonts w:ascii="Myriad Pro" w:eastAsia="Calibri" w:hAnsi="Myriad Pro" w:cs="Times New Roman"/>
            <w:noProof/>
            <w:color w:val="0563C1"/>
            <w:u w:val="single"/>
            <w:lang w:val="en-GB"/>
          </w:rPr>
          <w:t>Section V. PERSONNEL AND REPRESENTATIVES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_Toc501431844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51</w:t>
        </w:r>
        <w:r w:rsidR="001241D1" w:rsidRPr="001241D1">
          <w:rPr>
            <w:rFonts w:ascii="Calibri" w:eastAsia="Calibri" w:hAnsi="Calibri" w:cs="Times New Roman"/>
            <w:noProof/>
            <w:webHidden/>
            <w:lang w:val="lv-LV"/>
          </w:rPr>
          <w:fldChar w:fldCharType="end"/>
        </w:r>
      </w:hyperlink>
    </w:p>
    <w:p w14:paraId="5B860EE7" w14:textId="22FAB301"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5" w:history="1">
        <w:r w:rsidR="001241D1" w:rsidRPr="001241D1">
          <w:rPr>
            <w:rFonts w:ascii="Myriad Pro" w:eastAsia="Calibri" w:hAnsi="Myriad Pro" w:cs="Times New Roman"/>
            <w:noProof/>
            <w:color w:val="0563C1"/>
            <w:u w:val="single"/>
            <w:lang w:val="en-GB"/>
          </w:rPr>
          <w:t>Section VI. SERVICE MEETINGS, REPORTING AND RISK REDUCTION</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_Toc501431845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51</w:t>
        </w:r>
        <w:r w:rsidR="001241D1" w:rsidRPr="001241D1">
          <w:rPr>
            <w:rFonts w:ascii="Calibri" w:eastAsia="Calibri" w:hAnsi="Calibri" w:cs="Times New Roman"/>
            <w:noProof/>
            <w:webHidden/>
            <w:lang w:val="lv-LV"/>
          </w:rPr>
          <w:fldChar w:fldCharType="end"/>
        </w:r>
      </w:hyperlink>
    </w:p>
    <w:p w14:paraId="40F6A68F" w14:textId="72A95727"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6" w:history="1">
        <w:r w:rsidR="001241D1" w:rsidRPr="001241D1">
          <w:rPr>
            <w:rFonts w:ascii="Myriad Pro" w:eastAsia="Calibri" w:hAnsi="Myriad Pro" w:cs="Times New Roman"/>
            <w:noProof/>
            <w:color w:val="0563C1"/>
            <w:u w:val="single"/>
            <w:lang w:val="en-GB"/>
          </w:rPr>
          <w:t>Section VII. COMMENCEMENT OF SERVICE, REMEDY OF DEFECTS AND ACCEPTANCE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_Toc501431846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52</w:t>
        </w:r>
        <w:r w:rsidR="001241D1" w:rsidRPr="001241D1">
          <w:rPr>
            <w:rFonts w:ascii="Calibri" w:eastAsia="Calibri" w:hAnsi="Calibri" w:cs="Times New Roman"/>
            <w:noProof/>
            <w:webHidden/>
            <w:lang w:val="lv-LV"/>
          </w:rPr>
          <w:fldChar w:fldCharType="end"/>
        </w:r>
      </w:hyperlink>
    </w:p>
    <w:p w14:paraId="51609257" w14:textId="2F70B513"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7" w:history="1">
        <w:r w:rsidR="001241D1" w:rsidRPr="001241D1">
          <w:rPr>
            <w:rFonts w:ascii="Myriad Pro" w:eastAsia="Calibri" w:hAnsi="Myriad Pro" w:cs="Times New Roman"/>
            <w:noProof/>
            <w:color w:val="0563C1"/>
            <w:u w:val="single"/>
            <w:lang w:val="en-GB"/>
          </w:rPr>
          <w:t>Section VIII. TERMINATION</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_Toc501431847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54</w:t>
        </w:r>
        <w:r w:rsidR="001241D1" w:rsidRPr="001241D1">
          <w:rPr>
            <w:rFonts w:ascii="Calibri" w:eastAsia="Calibri" w:hAnsi="Calibri" w:cs="Times New Roman"/>
            <w:noProof/>
            <w:webHidden/>
            <w:lang w:val="lv-LV"/>
          </w:rPr>
          <w:fldChar w:fldCharType="end"/>
        </w:r>
      </w:hyperlink>
    </w:p>
    <w:p w14:paraId="00DAFE02" w14:textId="42150C77"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8" w:history="1">
        <w:r w:rsidR="001241D1" w:rsidRPr="001241D1">
          <w:rPr>
            <w:rFonts w:ascii="Myriad Pro" w:eastAsia="Calibri" w:hAnsi="Myriad Pro" w:cs="Times New Roman"/>
            <w:noProof/>
            <w:color w:val="0563C1"/>
            <w:u w:val="single"/>
            <w:lang w:val="en-GB"/>
          </w:rPr>
          <w:t>Section IX. INTELLECTUAL PROPERTY RIGHTS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_Toc501431848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56</w:t>
        </w:r>
        <w:r w:rsidR="001241D1" w:rsidRPr="001241D1">
          <w:rPr>
            <w:rFonts w:ascii="Calibri" w:eastAsia="Calibri" w:hAnsi="Calibri" w:cs="Times New Roman"/>
            <w:noProof/>
            <w:webHidden/>
            <w:lang w:val="lv-LV"/>
          </w:rPr>
          <w:fldChar w:fldCharType="end"/>
        </w:r>
      </w:hyperlink>
    </w:p>
    <w:p w14:paraId="6C4F4381" w14:textId="64DC1456"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49" w:history="1">
        <w:r w:rsidR="001241D1" w:rsidRPr="001241D1">
          <w:rPr>
            <w:rFonts w:ascii="Myriad Pro" w:eastAsia="Calibri" w:hAnsi="Myriad Pro" w:cs="Times New Roman"/>
            <w:noProof/>
            <w:color w:val="0563C1"/>
            <w:u w:val="single"/>
            <w:lang w:val="en-GB"/>
          </w:rPr>
          <w:t>Section X. CONFIDENTIALITY</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_Toc501431849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58</w:t>
        </w:r>
        <w:r w:rsidR="001241D1" w:rsidRPr="001241D1">
          <w:rPr>
            <w:rFonts w:ascii="Calibri" w:eastAsia="Calibri" w:hAnsi="Calibri" w:cs="Times New Roman"/>
            <w:noProof/>
            <w:webHidden/>
            <w:lang w:val="lv-LV"/>
          </w:rPr>
          <w:fldChar w:fldCharType="end"/>
        </w:r>
      </w:hyperlink>
    </w:p>
    <w:p w14:paraId="37DD8F38" w14:textId="60AD8A45"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0" w:history="1">
        <w:r w:rsidR="001241D1" w:rsidRPr="001241D1">
          <w:rPr>
            <w:rFonts w:ascii="Myriad Pro" w:eastAsia="Calibri" w:hAnsi="Myriad Pro" w:cs="Times New Roman"/>
            <w:noProof/>
            <w:color w:val="0563C1"/>
            <w:u w:val="single"/>
            <w:lang w:val="en-GB"/>
          </w:rPr>
          <w:t>Section XI. FORCE MAJEURE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_Toc501431850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59</w:t>
        </w:r>
        <w:r w:rsidR="001241D1" w:rsidRPr="001241D1">
          <w:rPr>
            <w:rFonts w:ascii="Calibri" w:eastAsia="Calibri" w:hAnsi="Calibri" w:cs="Times New Roman"/>
            <w:noProof/>
            <w:webHidden/>
            <w:lang w:val="lv-LV"/>
          </w:rPr>
          <w:fldChar w:fldCharType="end"/>
        </w:r>
      </w:hyperlink>
    </w:p>
    <w:p w14:paraId="49CC372D" w14:textId="614F7AE8"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1" w:history="1">
        <w:r w:rsidR="001241D1" w:rsidRPr="001241D1">
          <w:rPr>
            <w:rFonts w:ascii="Myriad Pro" w:eastAsia="Calibri" w:hAnsi="Myriad Pro" w:cs="Times New Roman"/>
            <w:noProof/>
            <w:color w:val="0563C1"/>
            <w:u w:val="single"/>
            <w:lang w:val="en-GB"/>
          </w:rPr>
          <w:t>Section XII. RIGHT TO AUDIT</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_Toc501431851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60</w:t>
        </w:r>
        <w:r w:rsidR="001241D1" w:rsidRPr="001241D1">
          <w:rPr>
            <w:rFonts w:ascii="Calibri" w:eastAsia="Calibri" w:hAnsi="Calibri" w:cs="Times New Roman"/>
            <w:noProof/>
            <w:webHidden/>
            <w:lang w:val="lv-LV"/>
          </w:rPr>
          <w:fldChar w:fldCharType="end"/>
        </w:r>
      </w:hyperlink>
    </w:p>
    <w:p w14:paraId="3A6D9F67" w14:textId="2BE531E9"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2" w:history="1">
        <w:r w:rsidR="001241D1" w:rsidRPr="001241D1">
          <w:rPr>
            <w:rFonts w:ascii="Myriad Pro" w:eastAsia="Calibri" w:hAnsi="Myriad Pro" w:cs="Times New Roman"/>
            <w:noProof/>
            <w:color w:val="0563C1"/>
            <w:u w:val="single"/>
            <w:lang w:val="en-GB"/>
          </w:rPr>
          <w:t xml:space="preserve">SECTION XIII. </w:t>
        </w:r>
        <w:r w:rsidR="001241D1" w:rsidRPr="001241D1">
          <w:rPr>
            <w:rFonts w:ascii="Myriad Pro" w:eastAsia="Calibri" w:hAnsi="Myriad Pro" w:cs="Times New Roman"/>
            <w:noProof/>
            <w:color w:val="0563C1"/>
            <w:u w:val="single"/>
            <w:lang w:val="lv-LV" w:eastAsia="de-DE"/>
          </w:rPr>
          <w:t>ON-THE-SPOT VISITS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_Toc501431852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60</w:t>
        </w:r>
        <w:r w:rsidR="001241D1" w:rsidRPr="001241D1">
          <w:rPr>
            <w:rFonts w:ascii="Calibri" w:eastAsia="Calibri" w:hAnsi="Calibri" w:cs="Times New Roman"/>
            <w:noProof/>
            <w:webHidden/>
            <w:lang w:val="lv-LV"/>
          </w:rPr>
          <w:fldChar w:fldCharType="end"/>
        </w:r>
      </w:hyperlink>
    </w:p>
    <w:p w14:paraId="1A88F508" w14:textId="4D619757"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3" w:history="1">
        <w:r w:rsidR="001241D1" w:rsidRPr="001241D1">
          <w:rPr>
            <w:rFonts w:ascii="Myriad Pro" w:eastAsia="Calibri" w:hAnsi="Myriad Pro" w:cs="Times New Roman"/>
            <w:noProof/>
            <w:color w:val="0563C1"/>
            <w:u w:val="single"/>
            <w:lang w:val="en-GB"/>
          </w:rPr>
          <w:t>Section XIV. NOTICES AND COMMUNICATION</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_Toc501431853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61</w:t>
        </w:r>
        <w:r w:rsidR="001241D1" w:rsidRPr="001241D1">
          <w:rPr>
            <w:rFonts w:ascii="Calibri" w:eastAsia="Calibri" w:hAnsi="Calibri" w:cs="Times New Roman"/>
            <w:noProof/>
            <w:webHidden/>
            <w:lang w:val="lv-LV"/>
          </w:rPr>
          <w:fldChar w:fldCharType="end"/>
        </w:r>
      </w:hyperlink>
    </w:p>
    <w:p w14:paraId="132CF9BE" w14:textId="424C2D58"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4" w:history="1">
        <w:r w:rsidR="001241D1" w:rsidRPr="001241D1">
          <w:rPr>
            <w:rFonts w:ascii="Myriad Pro" w:eastAsia="Calibri" w:hAnsi="Myriad Pro" w:cs="Times New Roman"/>
            <w:noProof/>
            <w:color w:val="0563C1"/>
            <w:u w:val="single"/>
            <w:lang w:val="en-GB"/>
          </w:rPr>
          <w:t>Section XV. MISCELLANEOUS PROVISIONS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_Toc501431854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61</w:t>
        </w:r>
        <w:r w:rsidR="001241D1" w:rsidRPr="001241D1">
          <w:rPr>
            <w:rFonts w:ascii="Calibri" w:eastAsia="Calibri" w:hAnsi="Calibri" w:cs="Times New Roman"/>
            <w:noProof/>
            <w:webHidden/>
            <w:lang w:val="lv-LV"/>
          </w:rPr>
          <w:fldChar w:fldCharType="end"/>
        </w:r>
      </w:hyperlink>
    </w:p>
    <w:p w14:paraId="3F75AC97" w14:textId="302A636C"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6" w:history="1">
        <w:r w:rsidR="001241D1" w:rsidRPr="001241D1">
          <w:rPr>
            <w:rFonts w:ascii="Myriad Pro" w:eastAsia="Calibri" w:hAnsi="Myriad Pro" w:cs="Times New Roman"/>
            <w:noProof/>
            <w:color w:val="0563C1"/>
            <w:u w:val="single"/>
            <w:lang w:val="en-GB"/>
          </w:rPr>
          <w:t>Section XVI. PAYMENT</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_Toc501431856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63</w:t>
        </w:r>
        <w:r w:rsidR="001241D1" w:rsidRPr="001241D1">
          <w:rPr>
            <w:rFonts w:ascii="Calibri" w:eastAsia="Calibri" w:hAnsi="Calibri" w:cs="Times New Roman"/>
            <w:noProof/>
            <w:webHidden/>
            <w:lang w:val="lv-LV"/>
          </w:rPr>
          <w:fldChar w:fldCharType="end"/>
        </w:r>
      </w:hyperlink>
    </w:p>
    <w:p w14:paraId="206AEA09" w14:textId="3C483679"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7" w:history="1">
        <w:r w:rsidR="001241D1" w:rsidRPr="001241D1">
          <w:rPr>
            <w:rFonts w:ascii="Myriad Pro" w:eastAsia="Calibri" w:hAnsi="Myriad Pro" w:cs="Times New Roman"/>
            <w:noProof/>
            <w:color w:val="0563C1"/>
            <w:u w:val="single"/>
            <w:lang w:val="en-GB"/>
          </w:rPr>
          <w:t>Section XVII. LIABILITY</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_Toc501431857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64</w:t>
        </w:r>
        <w:r w:rsidR="001241D1" w:rsidRPr="001241D1">
          <w:rPr>
            <w:rFonts w:ascii="Calibri" w:eastAsia="Calibri" w:hAnsi="Calibri" w:cs="Times New Roman"/>
            <w:noProof/>
            <w:webHidden/>
            <w:lang w:val="lv-LV"/>
          </w:rPr>
          <w:fldChar w:fldCharType="end"/>
        </w:r>
      </w:hyperlink>
    </w:p>
    <w:p w14:paraId="40A11231" w14:textId="7C814150"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8" w:history="1">
        <w:r w:rsidR="001241D1" w:rsidRPr="001241D1">
          <w:rPr>
            <w:rFonts w:ascii="Myriad Pro" w:eastAsia="Calibri" w:hAnsi="Myriad Pro" w:cs="Times New Roman"/>
            <w:noProof/>
            <w:color w:val="0563C1"/>
            <w:u w:val="single"/>
            <w:lang w:val="en-GB"/>
          </w:rPr>
          <w:t xml:space="preserve">Section XVIII. </w:t>
        </w:r>
        <w:r w:rsidR="001241D1" w:rsidRPr="006D2844">
          <w:rPr>
            <w:rFonts w:ascii="Myriad Pro" w:eastAsia="Calibri" w:hAnsi="Myriad Pro" w:cs="Times New Roman"/>
            <w:noProof/>
            <w:color w:val="0563C1"/>
            <w:u w:val="single"/>
            <w:lang w:val="en-GB"/>
          </w:rPr>
          <w:t>INSURANCE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_Toc501431858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65</w:t>
        </w:r>
        <w:r w:rsidR="001241D1" w:rsidRPr="001241D1">
          <w:rPr>
            <w:rFonts w:ascii="Calibri" w:eastAsia="Calibri" w:hAnsi="Calibri" w:cs="Times New Roman"/>
            <w:noProof/>
            <w:webHidden/>
            <w:lang w:val="lv-LV"/>
          </w:rPr>
          <w:fldChar w:fldCharType="end"/>
        </w:r>
      </w:hyperlink>
    </w:p>
    <w:p w14:paraId="7E43C11B" w14:textId="56A4EF47"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59" w:history="1">
        <w:r w:rsidR="001241D1" w:rsidRPr="001241D1">
          <w:rPr>
            <w:rFonts w:ascii="Myriad Pro" w:eastAsia="Calibri" w:hAnsi="Myriad Pro" w:cs="Times New Roman"/>
            <w:noProof/>
            <w:color w:val="0563C1"/>
            <w:u w:val="single"/>
            <w:lang w:val="en-GB"/>
          </w:rPr>
          <w:t>Section XIX. GOVERNING LAW AND RESOLUTION OF DISPUTES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_Toc501431859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66</w:t>
        </w:r>
        <w:r w:rsidR="001241D1" w:rsidRPr="001241D1">
          <w:rPr>
            <w:rFonts w:ascii="Calibri" w:eastAsia="Calibri" w:hAnsi="Calibri" w:cs="Times New Roman"/>
            <w:noProof/>
            <w:webHidden/>
            <w:lang w:val="lv-LV"/>
          </w:rPr>
          <w:fldChar w:fldCharType="end"/>
        </w:r>
      </w:hyperlink>
    </w:p>
    <w:p w14:paraId="08542AD0" w14:textId="0B7350EF"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0" w:history="1">
        <w:r w:rsidR="001241D1" w:rsidRPr="001241D1">
          <w:rPr>
            <w:rFonts w:ascii="Myriad Pro" w:eastAsia="Calibri" w:hAnsi="Myriad Pro" w:cs="Times New Roman"/>
            <w:noProof/>
            <w:color w:val="0563C1"/>
            <w:u w:val="single"/>
            <w:lang w:val="en-GB"/>
          </w:rPr>
          <w:t>Annex A: DEFINITIONS AND COMMON TERMS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_Toc501431860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68</w:t>
        </w:r>
        <w:r w:rsidR="001241D1" w:rsidRPr="001241D1">
          <w:rPr>
            <w:rFonts w:ascii="Calibri" w:eastAsia="Calibri" w:hAnsi="Calibri" w:cs="Times New Roman"/>
            <w:noProof/>
            <w:webHidden/>
            <w:lang w:val="lv-LV"/>
          </w:rPr>
          <w:fldChar w:fldCharType="end"/>
        </w:r>
      </w:hyperlink>
    </w:p>
    <w:p w14:paraId="1FFB26BC" w14:textId="7EBF0195"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1" w:history="1">
        <w:r w:rsidR="001241D1" w:rsidRPr="001241D1">
          <w:rPr>
            <w:rFonts w:ascii="Myriad Pro" w:eastAsia="Calibri" w:hAnsi="Myriad Pro" w:cs="Times New Roman"/>
            <w:noProof/>
            <w:color w:val="0563C1"/>
            <w:u w:val="single"/>
            <w:lang w:val="en-GB"/>
          </w:rPr>
          <w:t>Annex B: PROJECT OBJECTIVES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_Toc501431861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72</w:t>
        </w:r>
        <w:r w:rsidR="001241D1" w:rsidRPr="001241D1">
          <w:rPr>
            <w:rFonts w:ascii="Calibri" w:eastAsia="Calibri" w:hAnsi="Calibri" w:cs="Times New Roman"/>
            <w:noProof/>
            <w:webHidden/>
            <w:lang w:val="lv-LV"/>
          </w:rPr>
          <w:fldChar w:fldCharType="end"/>
        </w:r>
      </w:hyperlink>
    </w:p>
    <w:p w14:paraId="0109C47B" w14:textId="79CE9636"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2" w:history="1">
        <w:r w:rsidR="001241D1" w:rsidRPr="001241D1">
          <w:rPr>
            <w:rFonts w:ascii="Myriad Pro" w:eastAsia="Calibri" w:hAnsi="Myriad Pro" w:cs="Times New Roman"/>
            <w:noProof/>
            <w:color w:val="0563C1"/>
            <w:u w:val="single"/>
            <w:lang w:val="en-GB"/>
          </w:rPr>
          <w:t>Annex C: SCOPE OF SERVICE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_Toc501431862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73</w:t>
        </w:r>
        <w:r w:rsidR="001241D1" w:rsidRPr="001241D1">
          <w:rPr>
            <w:rFonts w:ascii="Calibri" w:eastAsia="Calibri" w:hAnsi="Calibri" w:cs="Times New Roman"/>
            <w:noProof/>
            <w:webHidden/>
            <w:lang w:val="lv-LV"/>
          </w:rPr>
          <w:fldChar w:fldCharType="end"/>
        </w:r>
      </w:hyperlink>
    </w:p>
    <w:p w14:paraId="6EC34F6A" w14:textId="2196C004"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3" w:history="1">
        <w:r w:rsidR="001241D1" w:rsidRPr="001241D1">
          <w:rPr>
            <w:rFonts w:ascii="Myriad Pro" w:eastAsia="Calibri" w:hAnsi="Myriad Pro" w:cs="Times New Roman"/>
            <w:noProof/>
            <w:color w:val="0563C1"/>
            <w:u w:val="single"/>
            <w:lang w:val="en-GB"/>
          </w:rPr>
          <w:t>Annex D: SERVICE SCHEDULE AND RATES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_Toc501431863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83</w:t>
        </w:r>
        <w:r w:rsidR="001241D1" w:rsidRPr="001241D1">
          <w:rPr>
            <w:rFonts w:ascii="Calibri" w:eastAsia="Calibri" w:hAnsi="Calibri" w:cs="Times New Roman"/>
            <w:noProof/>
            <w:webHidden/>
            <w:lang w:val="lv-LV"/>
          </w:rPr>
          <w:fldChar w:fldCharType="end"/>
        </w:r>
      </w:hyperlink>
    </w:p>
    <w:p w14:paraId="54A54972" w14:textId="55F65AC6"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5" w:history="1">
        <w:r w:rsidR="001241D1" w:rsidRPr="001241D1">
          <w:rPr>
            <w:rFonts w:ascii="Myriad Pro" w:eastAsia="Calibri" w:hAnsi="Myriad Pro" w:cs="Times New Roman"/>
            <w:noProof/>
            <w:color w:val="0563C1"/>
            <w:u w:val="single"/>
            <w:lang w:val="en-GB"/>
          </w:rPr>
          <w:t>Annex G: KEY PERSONNEL</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_Toc501431865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84</w:t>
        </w:r>
        <w:r w:rsidR="001241D1" w:rsidRPr="001241D1">
          <w:rPr>
            <w:rFonts w:ascii="Calibri" w:eastAsia="Calibri" w:hAnsi="Calibri" w:cs="Times New Roman"/>
            <w:noProof/>
            <w:webHidden/>
            <w:lang w:val="lv-LV"/>
          </w:rPr>
          <w:fldChar w:fldCharType="end"/>
        </w:r>
      </w:hyperlink>
    </w:p>
    <w:p w14:paraId="63FF6C3C" w14:textId="51B18A47"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6" w:history="1">
        <w:r w:rsidR="001241D1" w:rsidRPr="001241D1">
          <w:rPr>
            <w:rFonts w:ascii="Myriad Pro" w:eastAsia="Calibri" w:hAnsi="Myriad Pro" w:cs="Times New Roman"/>
            <w:noProof/>
            <w:color w:val="0563C1"/>
            <w:u w:val="single"/>
            <w:lang w:val="en-GB"/>
          </w:rPr>
          <w:t>Annex H: LIST OF APPROVED SUB-CONTRACTORS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_Toc501431866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85</w:t>
        </w:r>
        <w:r w:rsidR="001241D1" w:rsidRPr="001241D1">
          <w:rPr>
            <w:rFonts w:ascii="Calibri" w:eastAsia="Calibri" w:hAnsi="Calibri" w:cs="Times New Roman"/>
            <w:noProof/>
            <w:webHidden/>
            <w:lang w:val="lv-LV"/>
          </w:rPr>
          <w:fldChar w:fldCharType="end"/>
        </w:r>
      </w:hyperlink>
    </w:p>
    <w:p w14:paraId="58E8211F" w14:textId="1B55091B"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8" w:history="1">
        <w:r w:rsidR="001241D1" w:rsidRPr="001241D1">
          <w:rPr>
            <w:rFonts w:ascii="Myriad Pro" w:eastAsia="Calibri" w:hAnsi="Myriad Pro" w:cs="Times New Roman"/>
            <w:noProof/>
            <w:color w:val="0563C1"/>
            <w:u w:val="single"/>
            <w:lang w:val="en-GB"/>
          </w:rPr>
          <w:t>Annex K: PROVISIONAL COMPLETION CERTIFICATE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_Toc501431868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86</w:t>
        </w:r>
        <w:r w:rsidR="001241D1" w:rsidRPr="001241D1">
          <w:rPr>
            <w:rFonts w:ascii="Calibri" w:eastAsia="Calibri" w:hAnsi="Calibri" w:cs="Times New Roman"/>
            <w:noProof/>
            <w:webHidden/>
            <w:lang w:val="lv-LV"/>
          </w:rPr>
          <w:fldChar w:fldCharType="end"/>
        </w:r>
      </w:hyperlink>
    </w:p>
    <w:p w14:paraId="5C4B8E9B" w14:textId="627A0479"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69" w:history="1">
        <w:r w:rsidR="001241D1" w:rsidRPr="001241D1">
          <w:rPr>
            <w:rFonts w:ascii="Myriad Pro" w:eastAsia="Calibri" w:hAnsi="Myriad Pro" w:cs="Times New Roman"/>
            <w:noProof/>
            <w:color w:val="0563C1"/>
            <w:u w:val="single"/>
            <w:lang w:val="en-GB"/>
          </w:rPr>
          <w:t>Annex L: PROVISIONAL ACCEPTANCE CERTIFICATE</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_Toc501431869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87</w:t>
        </w:r>
        <w:r w:rsidR="001241D1" w:rsidRPr="001241D1">
          <w:rPr>
            <w:rFonts w:ascii="Calibri" w:eastAsia="Calibri" w:hAnsi="Calibri" w:cs="Times New Roman"/>
            <w:noProof/>
            <w:webHidden/>
            <w:lang w:val="lv-LV"/>
          </w:rPr>
          <w:fldChar w:fldCharType="end"/>
        </w:r>
      </w:hyperlink>
    </w:p>
    <w:p w14:paraId="59AAC32C" w14:textId="72FF44CD"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70" w:history="1">
        <w:r w:rsidR="001241D1" w:rsidRPr="001241D1">
          <w:rPr>
            <w:rFonts w:ascii="Myriad Pro" w:eastAsia="Calibri" w:hAnsi="Myriad Pro" w:cs="Times New Roman"/>
            <w:noProof/>
            <w:color w:val="0563C1"/>
            <w:u w:val="single"/>
            <w:lang w:val="en-GB"/>
          </w:rPr>
          <w:t>Annex M: FINAL ACCEPTANCE CERTIFICATE NO.</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_Toc501431870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88</w:t>
        </w:r>
        <w:r w:rsidR="001241D1" w:rsidRPr="001241D1">
          <w:rPr>
            <w:rFonts w:ascii="Calibri" w:eastAsia="Calibri" w:hAnsi="Calibri" w:cs="Times New Roman"/>
            <w:noProof/>
            <w:webHidden/>
            <w:lang w:val="lv-LV"/>
          </w:rPr>
          <w:fldChar w:fldCharType="end"/>
        </w:r>
      </w:hyperlink>
    </w:p>
    <w:p w14:paraId="070E5A49" w14:textId="734F36B6"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71" w:history="1">
        <w:r w:rsidR="001241D1" w:rsidRPr="001241D1">
          <w:rPr>
            <w:rFonts w:ascii="Myriad Pro" w:eastAsia="Calibri" w:hAnsi="Myriad Pro" w:cs="Times New Roman"/>
            <w:noProof/>
            <w:color w:val="0563C1"/>
            <w:u w:val="single"/>
            <w:lang w:val="en-GB"/>
          </w:rPr>
          <w:t>Annex N: REPRESENTATIVES</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_Toc501431871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89</w:t>
        </w:r>
        <w:r w:rsidR="001241D1" w:rsidRPr="001241D1">
          <w:rPr>
            <w:rFonts w:ascii="Calibri" w:eastAsia="Calibri" w:hAnsi="Calibri" w:cs="Times New Roman"/>
            <w:noProof/>
            <w:webHidden/>
            <w:lang w:val="lv-LV"/>
          </w:rPr>
          <w:fldChar w:fldCharType="end"/>
        </w:r>
      </w:hyperlink>
    </w:p>
    <w:p w14:paraId="4CAA5A31" w14:textId="40E052F4"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72" w:history="1">
        <w:r w:rsidR="001241D1" w:rsidRPr="001241D1">
          <w:rPr>
            <w:rFonts w:ascii="Myriad Pro" w:eastAsia="Calibri" w:hAnsi="Myriad Pro" w:cs="Times New Roman"/>
            <w:noProof/>
            <w:color w:val="0563C1"/>
            <w:u w:val="single"/>
            <w:lang w:val="en-GB"/>
          </w:rPr>
          <w:t>Annex O: TENDER OF THE SERVICE PROVIDER</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_Toc501431872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90</w:t>
        </w:r>
        <w:r w:rsidR="001241D1" w:rsidRPr="001241D1">
          <w:rPr>
            <w:rFonts w:ascii="Calibri" w:eastAsia="Calibri" w:hAnsi="Calibri" w:cs="Times New Roman"/>
            <w:noProof/>
            <w:webHidden/>
            <w:lang w:val="lv-LV"/>
          </w:rPr>
          <w:fldChar w:fldCharType="end"/>
        </w:r>
      </w:hyperlink>
    </w:p>
    <w:p w14:paraId="3E52E211" w14:textId="0BD54BBB" w:rsidR="001241D1" w:rsidRPr="001241D1" w:rsidRDefault="0020388B" w:rsidP="001241D1">
      <w:pPr>
        <w:tabs>
          <w:tab w:val="right" w:leader="dot" w:pos="8296"/>
        </w:tabs>
        <w:suppressAutoHyphens/>
        <w:autoSpaceDN w:val="0"/>
        <w:spacing w:after="100" w:line="240" w:lineRule="auto"/>
        <w:ind w:left="142"/>
        <w:textAlignment w:val="baseline"/>
        <w:rPr>
          <w:rFonts w:ascii="Calibri" w:eastAsia="Times New Roman" w:hAnsi="Calibri" w:cs="Times New Roman"/>
          <w:noProof/>
        </w:rPr>
      </w:pPr>
      <w:hyperlink w:anchor="_Toc501431873" w:history="1">
        <w:r w:rsidR="001241D1" w:rsidRPr="001241D1">
          <w:rPr>
            <w:rFonts w:ascii="Myriad Pro" w:eastAsia="Calibri" w:hAnsi="Myriad Pro" w:cs="Times New Roman"/>
            <w:noProof/>
            <w:color w:val="0563C1"/>
            <w:u w:val="single"/>
            <w:lang w:val="en-GB"/>
          </w:rPr>
          <w:t>Annex P: DECLARATION OF SERVICE PROVIDER</w:t>
        </w:r>
        <w:r w:rsidR="001241D1" w:rsidRPr="001241D1">
          <w:rPr>
            <w:rFonts w:ascii="Calibri" w:eastAsia="Calibri" w:hAnsi="Calibri" w:cs="Times New Roman"/>
            <w:noProof/>
            <w:webHidden/>
            <w:lang w:val="lv-LV"/>
          </w:rPr>
          <w:tab/>
        </w:r>
        <w:r w:rsidR="001241D1" w:rsidRPr="001241D1">
          <w:rPr>
            <w:rFonts w:ascii="Calibri" w:eastAsia="Calibri" w:hAnsi="Calibri" w:cs="Times New Roman"/>
            <w:noProof/>
            <w:webHidden/>
            <w:lang w:val="lv-LV"/>
          </w:rPr>
          <w:fldChar w:fldCharType="begin"/>
        </w:r>
        <w:r w:rsidR="001241D1" w:rsidRPr="001241D1">
          <w:rPr>
            <w:rFonts w:ascii="Calibri" w:eastAsia="Calibri" w:hAnsi="Calibri" w:cs="Times New Roman"/>
            <w:noProof/>
            <w:webHidden/>
            <w:lang w:val="lv-LV"/>
          </w:rPr>
          <w:instrText xml:space="preserve"> PAGEREF _Toc501431873 \h </w:instrText>
        </w:r>
        <w:r w:rsidR="001241D1" w:rsidRPr="001241D1">
          <w:rPr>
            <w:rFonts w:ascii="Calibri" w:eastAsia="Calibri" w:hAnsi="Calibri" w:cs="Times New Roman"/>
            <w:noProof/>
            <w:webHidden/>
            <w:lang w:val="lv-LV"/>
          </w:rPr>
        </w:r>
        <w:r w:rsidR="001241D1" w:rsidRPr="001241D1">
          <w:rPr>
            <w:rFonts w:ascii="Calibri" w:eastAsia="Calibri" w:hAnsi="Calibri" w:cs="Times New Roman"/>
            <w:noProof/>
            <w:webHidden/>
            <w:lang w:val="lv-LV"/>
          </w:rPr>
          <w:fldChar w:fldCharType="separate"/>
        </w:r>
        <w:r w:rsidR="00D51306">
          <w:rPr>
            <w:rFonts w:ascii="Calibri" w:eastAsia="Calibri" w:hAnsi="Calibri" w:cs="Times New Roman"/>
            <w:noProof/>
            <w:webHidden/>
            <w:lang w:val="lv-LV"/>
          </w:rPr>
          <w:t>91</w:t>
        </w:r>
        <w:r w:rsidR="001241D1" w:rsidRPr="001241D1">
          <w:rPr>
            <w:rFonts w:ascii="Calibri" w:eastAsia="Calibri" w:hAnsi="Calibri" w:cs="Times New Roman"/>
            <w:noProof/>
            <w:webHidden/>
            <w:lang w:val="lv-LV"/>
          </w:rPr>
          <w:fldChar w:fldCharType="end"/>
        </w:r>
      </w:hyperlink>
    </w:p>
    <w:p w14:paraId="0CB77EF8" w14:textId="77777777" w:rsidR="001241D1" w:rsidRPr="001241D1" w:rsidRDefault="001241D1" w:rsidP="001241D1">
      <w:pPr>
        <w:autoSpaceDN w:val="0"/>
        <w:spacing w:line="242" w:lineRule="auto"/>
        <w:ind w:left="142"/>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br w:type="page"/>
      </w:r>
    </w:p>
    <w:p w14:paraId="768EACEF" w14:textId="77777777" w:rsidR="001241D1" w:rsidRPr="001241D1" w:rsidRDefault="001241D1" w:rsidP="001241D1">
      <w:pPr>
        <w:tabs>
          <w:tab w:val="right" w:leader="dot" w:pos="8296"/>
        </w:tabs>
        <w:suppressAutoHyphens/>
        <w:autoSpaceDN w:val="0"/>
        <w:spacing w:after="100" w:line="240" w:lineRule="auto"/>
        <w:ind w:left="284"/>
        <w:textAlignment w:val="baseline"/>
        <w:rPr>
          <w:rFonts w:ascii="Myriad Pro" w:eastAsia="Calibri" w:hAnsi="Myriad Pro" w:cs="Times New Roman"/>
          <w:sz w:val="20"/>
          <w:szCs w:val="20"/>
          <w:lang w:val="en-GB"/>
        </w:rPr>
      </w:pPr>
    </w:p>
    <w:p w14:paraId="5A8D398B"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PROFESSIONAL CONSULTANT SERVICE AGREEMENT</w:t>
      </w:r>
    </w:p>
    <w:p w14:paraId="76E578E9"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b/>
          <w:sz w:val="20"/>
          <w:szCs w:val="20"/>
          <w:lang w:val="en-GB"/>
        </w:rPr>
      </w:pPr>
    </w:p>
    <w:p w14:paraId="5C5C86AB"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This PROFESSIONAL CONSULTANT SERVICE AGREEMENT (hereinafter, the “</w:t>
      </w:r>
      <w:r w:rsidRPr="001241D1">
        <w:rPr>
          <w:rFonts w:ascii="Myriad Pro" w:eastAsia="Calibri" w:hAnsi="Myriad Pro" w:cs="Times New Roman"/>
          <w:sz w:val="20"/>
          <w:szCs w:val="20"/>
          <w:u w:val="single"/>
          <w:lang w:val="en-GB"/>
        </w:rPr>
        <w:t>Agreement</w:t>
      </w:r>
      <w:r w:rsidRPr="001241D1">
        <w:rPr>
          <w:rFonts w:ascii="Myriad Pro" w:eastAsia="Calibri" w:hAnsi="Myriad Pro" w:cs="Times New Roman"/>
          <w:sz w:val="20"/>
          <w:szCs w:val="20"/>
          <w:lang w:val="en-GB"/>
        </w:rPr>
        <w:t xml:space="preserve">”), together with all Annexes hereto, is </w:t>
      </w:r>
      <w:proofErr w:type="gramStart"/>
      <w:r w:rsidRPr="001241D1">
        <w:rPr>
          <w:rFonts w:ascii="Myriad Pro" w:eastAsia="Calibri" w:hAnsi="Myriad Pro" w:cs="Times New Roman"/>
          <w:sz w:val="20"/>
          <w:szCs w:val="20"/>
          <w:lang w:val="en-GB"/>
        </w:rPr>
        <w:t>entered into</w:t>
      </w:r>
      <w:proofErr w:type="gramEnd"/>
      <w:r w:rsidRPr="001241D1">
        <w:rPr>
          <w:rFonts w:ascii="Myriad Pro" w:eastAsia="Calibri" w:hAnsi="Myriad Pro" w:cs="Times New Roman"/>
          <w:sz w:val="20"/>
          <w:szCs w:val="20"/>
          <w:lang w:val="en-GB"/>
        </w:rPr>
        <w:t xml:space="preserve"> in Riga, on [•] [•] of the year 2017 (hereinafter, the “</w:t>
      </w:r>
      <w:r w:rsidRPr="001241D1">
        <w:rPr>
          <w:rFonts w:ascii="Myriad Pro" w:eastAsia="Calibri" w:hAnsi="Myriad Pro" w:cs="Times New Roman"/>
          <w:sz w:val="20"/>
          <w:szCs w:val="20"/>
          <w:u w:val="single"/>
          <w:lang w:val="en-GB"/>
        </w:rPr>
        <w:t>Effective Date</w:t>
      </w:r>
      <w:r w:rsidRPr="001241D1">
        <w:rPr>
          <w:rFonts w:ascii="Myriad Pro" w:eastAsia="Calibri" w:hAnsi="Myriad Pro" w:cs="Times New Roman"/>
          <w:sz w:val="20"/>
          <w:szCs w:val="20"/>
          <w:lang w:val="en-GB"/>
        </w:rPr>
        <w:t>”) by and between:</w:t>
      </w:r>
      <w:r w:rsidRPr="001241D1">
        <w:rPr>
          <w:rFonts w:ascii="Myriad Pro" w:eastAsia="Calibri" w:hAnsi="Myriad Pro" w:cs="Times New Roman"/>
          <w:sz w:val="20"/>
          <w:szCs w:val="20"/>
          <w:lang w:val="en-GB"/>
        </w:rPr>
        <w:tab/>
      </w:r>
    </w:p>
    <w:p w14:paraId="64A72A0E" w14:textId="77777777" w:rsidR="001241D1" w:rsidRPr="001241D1" w:rsidRDefault="001241D1" w:rsidP="001241D1">
      <w:pPr>
        <w:tabs>
          <w:tab w:val="left" w:pos="360"/>
        </w:tabs>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(1)</w:t>
      </w:r>
      <w:r w:rsidRPr="001241D1">
        <w:rPr>
          <w:rFonts w:ascii="Myriad Pro" w:eastAsia="Calibri" w:hAnsi="Myriad Pro" w:cs="Times New Roman"/>
          <w:sz w:val="20"/>
          <w:szCs w:val="20"/>
          <w:lang w:val="en-GB"/>
        </w:rPr>
        <w:tab/>
      </w:r>
      <w:r w:rsidRPr="001241D1">
        <w:rPr>
          <w:rFonts w:ascii="Myriad Pro" w:eastAsia="Calibri" w:hAnsi="Myriad Pro" w:cs="Times New Roman"/>
          <w:b/>
          <w:sz w:val="20"/>
          <w:szCs w:val="20"/>
          <w:lang w:val="lv-LV"/>
        </w:rPr>
        <w:t xml:space="preserve">RB Rail AS, </w:t>
      </w:r>
      <w:r w:rsidRPr="001241D1">
        <w:rPr>
          <w:rFonts w:ascii="Myriad Pro" w:eastAsia="Calibri" w:hAnsi="Myriad Pro" w:cs="Times New Roman"/>
          <w:sz w:val="20"/>
          <w:szCs w:val="20"/>
          <w:lang w:val="lv-LV"/>
        </w:rPr>
        <w:t xml:space="preserve">a joint stock company registered in the Latvian Commercial Register </w:t>
      </w:r>
      <w:proofErr w:type="gramStart"/>
      <w:r w:rsidRPr="001241D1">
        <w:rPr>
          <w:rFonts w:ascii="Myriad Pro" w:eastAsia="Calibri" w:hAnsi="Myriad Pro" w:cs="Times New Roman"/>
          <w:sz w:val="20"/>
          <w:szCs w:val="20"/>
          <w:lang w:val="lv-LV"/>
        </w:rPr>
        <w:t>registration</w:t>
      </w:r>
      <w:proofErr w:type="gramEnd"/>
      <w:r w:rsidRPr="001241D1">
        <w:rPr>
          <w:rFonts w:ascii="Myriad Pro" w:eastAsia="Calibri" w:hAnsi="Myriad Pro" w:cs="Times New Roman"/>
          <w:sz w:val="20"/>
          <w:szCs w:val="20"/>
          <w:lang w:val="lv-LV"/>
        </w:rPr>
        <w:t xml:space="preserve"> No 40103845025, having its registered address at K. Valdemāra iela 8-7, Riga, LV-1010, Latvia (hereinafter, the “</w:t>
      </w:r>
      <w:r w:rsidRPr="001241D1">
        <w:rPr>
          <w:rFonts w:ascii="Myriad Pro" w:eastAsia="Calibri" w:hAnsi="Myriad Pro" w:cs="Times New Roman"/>
          <w:sz w:val="20"/>
          <w:szCs w:val="20"/>
          <w:u w:val="single"/>
          <w:lang w:val="lv-LV"/>
        </w:rPr>
        <w:t>Principal</w:t>
      </w:r>
      <w:r w:rsidRPr="001241D1">
        <w:rPr>
          <w:rFonts w:ascii="Myriad Pro" w:eastAsia="Calibri" w:hAnsi="Myriad Pro" w:cs="Times New Roman"/>
          <w:sz w:val="20"/>
          <w:szCs w:val="20"/>
          <w:lang w:val="lv-LV"/>
        </w:rPr>
        <w:t>”), represented by its Chairperson of the Management Board Ms Baiba Anda Rubesa, Management Board Member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 Management Board Member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 and Management Board Member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 acting on the basis of the Principal’s Statutes, on the one side</w:t>
      </w:r>
      <w:r w:rsidRPr="001241D1">
        <w:rPr>
          <w:rFonts w:ascii="Myriad Pro" w:eastAsia="Calibri" w:hAnsi="Myriad Pro" w:cs="Times New Roman"/>
          <w:sz w:val="20"/>
          <w:szCs w:val="20"/>
          <w:lang w:val="en-GB"/>
        </w:rPr>
        <w:t>,</w:t>
      </w:r>
    </w:p>
    <w:p w14:paraId="7C05566A" w14:textId="77777777" w:rsidR="001241D1" w:rsidRPr="001241D1" w:rsidRDefault="001241D1" w:rsidP="001241D1">
      <w:pPr>
        <w:tabs>
          <w:tab w:val="left" w:pos="360"/>
        </w:tabs>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and</w:t>
      </w:r>
    </w:p>
    <w:p w14:paraId="73D11FF5" w14:textId="77777777" w:rsidR="001241D1" w:rsidRPr="001241D1" w:rsidRDefault="001241D1" w:rsidP="001241D1">
      <w:pPr>
        <w:tabs>
          <w:tab w:val="left" w:pos="360"/>
        </w:tabs>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(2)</w:t>
      </w:r>
      <w:r w:rsidRPr="001241D1">
        <w:rPr>
          <w:rFonts w:ascii="Myriad Pro" w:eastAsia="Calibri" w:hAnsi="Myriad Pro" w:cs="Times New Roman"/>
          <w:sz w:val="20"/>
          <w:szCs w:val="20"/>
          <w:lang w:val="en-GB"/>
        </w:rPr>
        <w:tab/>
      </w:r>
      <w:r w:rsidRPr="001241D1">
        <w:rPr>
          <w:rFonts w:ascii="Myriad Pro" w:eastAsia="Calibri" w:hAnsi="Myriad Pro" w:cs="Times New Roman"/>
          <w:b/>
          <w:sz w:val="20"/>
          <w:szCs w:val="20"/>
          <w:lang w:val="en-GB"/>
        </w:rPr>
        <w:t>[•]</w:t>
      </w:r>
      <w:r w:rsidRPr="001241D1">
        <w:rPr>
          <w:rFonts w:ascii="Myriad Pro" w:eastAsia="Calibri" w:hAnsi="Myriad Pro" w:cs="Times New Roman"/>
          <w:sz w:val="20"/>
          <w:szCs w:val="20"/>
          <w:lang w:val="en-GB"/>
        </w:rPr>
        <w:t>, a [•] company organized and existing under [•] law registered with [•] under the registration number [•], having its registered address at [•] (hereinafter, the “Service Provider”), represented by [</w:t>
      </w:r>
      <w:proofErr w:type="gramStart"/>
      <w:r w:rsidRPr="001241D1">
        <w:rPr>
          <w:rFonts w:ascii="Myriad Pro" w:eastAsia="Calibri" w:hAnsi="Myriad Pro" w:cs="Times New Roman"/>
          <w:sz w:val="20"/>
          <w:szCs w:val="20"/>
          <w:lang w:val="en-GB"/>
        </w:rPr>
        <w:t>•][</w:t>
      </w:r>
      <w:proofErr w:type="gramEnd"/>
      <w:r w:rsidRPr="001241D1">
        <w:rPr>
          <w:rFonts w:ascii="Myriad Pro" w:eastAsia="Calibri" w:hAnsi="Myriad Pro" w:cs="Times New Roman"/>
          <w:sz w:val="20"/>
          <w:szCs w:val="20"/>
          <w:lang w:val="en-GB"/>
        </w:rPr>
        <w:t xml:space="preserve">•][•] acting on the basis of [•], </w:t>
      </w:r>
    </w:p>
    <w:p w14:paraId="38C3F928"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caps/>
          <w:sz w:val="20"/>
          <w:szCs w:val="20"/>
          <w:lang w:val="en-GB"/>
        </w:rPr>
      </w:pPr>
      <w:r w:rsidRPr="001241D1">
        <w:rPr>
          <w:rFonts w:ascii="Myriad Pro" w:eastAsia="Calibri" w:hAnsi="Myriad Pro" w:cs="Times New Roman"/>
          <w:caps/>
          <w:sz w:val="20"/>
          <w:szCs w:val="20"/>
          <w:lang w:val="en-GB"/>
        </w:rPr>
        <w:t>WHEREAS:</w:t>
      </w:r>
    </w:p>
    <w:p w14:paraId="513A56CF" w14:textId="77777777" w:rsidR="001241D1" w:rsidRPr="001241D1" w:rsidRDefault="001241D1" w:rsidP="001241D1">
      <w:pPr>
        <w:numPr>
          <w:ilvl w:val="1"/>
          <w:numId w:val="0"/>
        </w:numPr>
        <w:tabs>
          <w:tab w:val="num" w:pos="0"/>
          <w:tab w:val="left" w:pos="360"/>
        </w:tabs>
        <w:spacing w:before="120" w:after="120" w:line="240" w:lineRule="auto"/>
        <w:jc w:val="both"/>
        <w:rPr>
          <w:rFonts w:ascii="Myriad Pro" w:eastAsia="Times New Roman" w:hAnsi="Myriad Pro" w:cs="Times New Roman"/>
          <w:sz w:val="20"/>
          <w:szCs w:val="20"/>
          <w:lang w:val="en-GB"/>
        </w:rPr>
      </w:pPr>
      <w:r w:rsidRPr="001241D1">
        <w:rPr>
          <w:rFonts w:ascii="Myriad Pro" w:eastAsia="Times New Roman" w:hAnsi="Myriad Pro" w:cs="Times New Roman"/>
          <w:sz w:val="20"/>
          <w:szCs w:val="20"/>
          <w:lang w:val="en-GB"/>
        </w:rPr>
        <w:t>This Agreement is entered into within the framework of the Global Project which includes all activities undertaken by the respective beneficiaries and implementing bodies of the Republic of Estonia, the Republic of Latvia and the Republic of Lithuania in order to build, render operational and commercialize the Rail Baltic / Rail Baltica railway -  a new fast conventional double track electrified railway line with the maximum design speed of 240 km/h and European standard gauge (1435mm) on the route from Tallinn through Pärnu-Riga-Panevezys-Kaunas to Lithuanian-Polish border, with the connection of Kaunas – Vilnius, and related railway infrastructure in accordance with the agreed route, technical parameters and time schedule;</w:t>
      </w:r>
    </w:p>
    <w:p w14:paraId="462136E3" w14:textId="77777777" w:rsidR="001241D1" w:rsidRPr="001241D1" w:rsidRDefault="001241D1" w:rsidP="001241D1">
      <w:pPr>
        <w:numPr>
          <w:ilvl w:val="1"/>
          <w:numId w:val="0"/>
        </w:numPr>
        <w:tabs>
          <w:tab w:val="num" w:pos="0"/>
          <w:tab w:val="left" w:pos="360"/>
        </w:tabs>
        <w:spacing w:before="120" w:after="120" w:line="240" w:lineRule="auto"/>
        <w:jc w:val="both"/>
        <w:rPr>
          <w:rFonts w:ascii="Myriad Pro" w:eastAsia="Times New Roman" w:hAnsi="Myriad Pro" w:cs="Times New Roman"/>
          <w:sz w:val="20"/>
          <w:szCs w:val="20"/>
          <w:lang w:val="en-GB"/>
        </w:rPr>
      </w:pPr>
      <w:r w:rsidRPr="001241D1">
        <w:rPr>
          <w:rFonts w:ascii="Myriad Pro" w:eastAsia="Times New Roman" w:hAnsi="Myriad Pro" w:cs="Times New Roman"/>
          <w:sz w:val="20"/>
          <w:szCs w:val="20"/>
          <w:lang w:val="en-GB"/>
        </w:rPr>
        <w:t>The Principal has organised procurement procedure “Risk management framework</w:t>
      </w:r>
      <w:r w:rsidRPr="001241D1">
        <w:rPr>
          <w:rFonts w:ascii="Myriad Pro" w:eastAsia="Times New Roman" w:hAnsi="Myriad Pro" w:cs="Myriad Pro"/>
          <w:sz w:val="20"/>
          <w:szCs w:val="20"/>
          <w:lang w:val="en-GB"/>
        </w:rPr>
        <w:t>”</w:t>
      </w:r>
      <w:r w:rsidRPr="001241D1">
        <w:rPr>
          <w:rFonts w:ascii="Myriad Pro" w:eastAsia="Times New Roman" w:hAnsi="Myriad Pro" w:cs="Times New Roman"/>
          <w:sz w:val="20"/>
          <w:szCs w:val="20"/>
          <w:lang w:val="en-GB"/>
        </w:rPr>
        <w:t xml:space="preserve"> (identification No RBR 2017/24) (hereinafter, the </w:t>
      </w:r>
      <w:r w:rsidRPr="001241D1">
        <w:rPr>
          <w:rFonts w:ascii="Myriad Pro" w:eastAsia="Times New Roman" w:hAnsi="Myriad Pro" w:cs="Myriad Pro"/>
          <w:sz w:val="20"/>
          <w:szCs w:val="20"/>
          <w:lang w:val="en-GB"/>
        </w:rPr>
        <w:t>“</w:t>
      </w:r>
      <w:r w:rsidRPr="001241D1">
        <w:rPr>
          <w:rFonts w:ascii="Myriad Pro" w:eastAsia="Times New Roman" w:hAnsi="Myriad Pro" w:cs="Times New Roman"/>
          <w:sz w:val="20"/>
          <w:szCs w:val="20"/>
          <w:u w:val="single"/>
          <w:lang w:val="en-GB"/>
        </w:rPr>
        <w:t>Procurement Procedure</w:t>
      </w:r>
      <w:r w:rsidRPr="001241D1">
        <w:rPr>
          <w:rFonts w:ascii="Myriad Pro" w:eastAsia="Times New Roman" w:hAnsi="Myriad Pro" w:cs="Times New Roman"/>
          <w:sz w:val="20"/>
          <w:szCs w:val="20"/>
          <w:lang w:val="en-GB"/>
        </w:rPr>
        <w:t>”) whereby the tender proposal submitted by the Service Provider (hereinafter, the “</w:t>
      </w:r>
      <w:r w:rsidRPr="001241D1">
        <w:rPr>
          <w:rFonts w:ascii="Myriad Pro" w:eastAsia="Times New Roman" w:hAnsi="Myriad Pro" w:cs="Times New Roman"/>
          <w:sz w:val="20"/>
          <w:szCs w:val="20"/>
          <w:u w:val="single"/>
          <w:lang w:val="en-GB"/>
        </w:rPr>
        <w:t>Service Provider’s Proposal</w:t>
      </w:r>
      <w:r w:rsidRPr="001241D1">
        <w:rPr>
          <w:rFonts w:ascii="Myriad Pro" w:eastAsia="Times New Roman" w:hAnsi="Myriad Pro" w:cs="Times New Roman"/>
          <w:sz w:val="20"/>
          <w:szCs w:val="20"/>
          <w:lang w:val="en-GB"/>
        </w:rPr>
        <w:t>”) was selected as the winning bid.</w:t>
      </w:r>
    </w:p>
    <w:p w14:paraId="03438DB1" w14:textId="77777777" w:rsidR="001241D1" w:rsidRPr="001241D1" w:rsidRDefault="001241D1" w:rsidP="001241D1">
      <w:pPr>
        <w:spacing w:before="120" w:after="120" w:line="240" w:lineRule="auto"/>
        <w:ind w:left="964"/>
        <w:jc w:val="both"/>
        <w:rPr>
          <w:rFonts w:ascii="Myriad Pro" w:eastAsia="Times New Roman" w:hAnsi="Myriad Pro" w:cs="Times New Roman"/>
          <w:sz w:val="20"/>
          <w:szCs w:val="20"/>
          <w:lang w:val="en-GB"/>
        </w:rPr>
      </w:pPr>
    </w:p>
    <w:p w14:paraId="519F7001" w14:textId="77777777" w:rsidR="001241D1" w:rsidRPr="001241D1" w:rsidRDefault="001241D1" w:rsidP="001241D1">
      <w:pPr>
        <w:keepNext/>
        <w:keepLines/>
        <w:suppressAutoHyphens/>
        <w:autoSpaceDN w:val="0"/>
        <w:spacing w:before="240" w:after="0" w:line="360" w:lineRule="auto"/>
        <w:jc w:val="center"/>
        <w:textAlignment w:val="baseline"/>
        <w:outlineLvl w:val="0"/>
        <w:rPr>
          <w:rFonts w:ascii="Myriad Pro" w:eastAsia="Times New Roman" w:hAnsi="Myriad Pro" w:cs="Times New Roman"/>
          <w:b/>
          <w:sz w:val="20"/>
          <w:szCs w:val="20"/>
          <w:lang w:val="en-GB"/>
        </w:rPr>
      </w:pPr>
      <w:bookmarkStart w:id="305" w:name="_Toc501431839"/>
      <w:r w:rsidRPr="001241D1">
        <w:rPr>
          <w:rFonts w:ascii="Myriad Pro" w:eastAsia="Times New Roman" w:hAnsi="Myriad Pro" w:cs="Times New Roman"/>
          <w:b/>
          <w:sz w:val="20"/>
          <w:szCs w:val="20"/>
          <w:lang w:val="en-GB"/>
        </w:rPr>
        <w:t>GENERAL CONDITIONS</w:t>
      </w:r>
      <w:bookmarkEnd w:id="305"/>
    </w:p>
    <w:p w14:paraId="6C98B2C0" w14:textId="77777777" w:rsidR="001241D1" w:rsidRPr="001241D1" w:rsidRDefault="001241D1" w:rsidP="001241D1">
      <w:pPr>
        <w:keepNext/>
        <w:keepLines/>
        <w:tabs>
          <w:tab w:val="left" w:pos="3024"/>
        </w:tab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06" w:name="_Toc501431840"/>
      <w:r w:rsidRPr="001241D1">
        <w:rPr>
          <w:rFonts w:ascii="Myriad Pro" w:eastAsia="Times New Roman" w:hAnsi="Myriad Pro" w:cs="Times New Roman"/>
          <w:b/>
          <w:sz w:val="20"/>
          <w:szCs w:val="20"/>
          <w:lang w:val="en-GB"/>
        </w:rPr>
        <w:t xml:space="preserve">Section I.  </w:t>
      </w:r>
      <w:bookmarkStart w:id="307" w:name="_Toc478476096"/>
      <w:bookmarkStart w:id="308" w:name="_Toc478476360"/>
      <w:bookmarkStart w:id="309" w:name="_Toc478479878"/>
      <w:r w:rsidRPr="001241D1">
        <w:rPr>
          <w:rFonts w:ascii="Myriad Pro" w:eastAsia="Times New Roman" w:hAnsi="Myriad Pro" w:cs="Times New Roman"/>
          <w:b/>
          <w:sz w:val="20"/>
          <w:szCs w:val="20"/>
          <w:lang w:val="en-GB"/>
        </w:rPr>
        <w:t>DEFINITIONS AND INTERPRETATION</w:t>
      </w:r>
      <w:bookmarkEnd w:id="306"/>
      <w:bookmarkEnd w:id="307"/>
      <w:bookmarkEnd w:id="308"/>
      <w:bookmarkEnd w:id="309"/>
    </w:p>
    <w:p w14:paraId="390E5F2B" w14:textId="77777777" w:rsidR="001241D1" w:rsidRPr="001241D1" w:rsidRDefault="001241D1" w:rsidP="001241D1">
      <w:pPr>
        <w:numPr>
          <w:ilvl w:val="1"/>
          <w:numId w:val="55"/>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Defined Terms</w:t>
      </w:r>
      <w:r w:rsidRPr="001241D1">
        <w:rPr>
          <w:rFonts w:ascii="Myriad Pro" w:eastAsia="Calibri" w:hAnsi="Myriad Pro" w:cs="Times New Roman"/>
          <w:sz w:val="20"/>
          <w:szCs w:val="20"/>
          <w:lang w:val="en-GB"/>
        </w:rPr>
        <w:t>.  In this Agreement, unless the context requires otherwise, all defined terms shall have the meanings ascribed to such terms in accordance with Annex A (</w:t>
      </w:r>
      <w:r w:rsidRPr="001241D1">
        <w:rPr>
          <w:rFonts w:ascii="Myriad Pro" w:eastAsia="Calibri" w:hAnsi="Myriad Pro" w:cs="Times New Roman"/>
          <w:i/>
          <w:sz w:val="20"/>
          <w:szCs w:val="20"/>
          <w:lang w:val="en-GB"/>
        </w:rPr>
        <w:t xml:space="preserve">Definitions and Common Terms) </w:t>
      </w:r>
      <w:proofErr w:type="gramStart"/>
      <w:r w:rsidRPr="001241D1">
        <w:rPr>
          <w:rFonts w:ascii="Myriad Pro" w:eastAsia="Calibri" w:hAnsi="Myriad Pro" w:cs="Times New Roman"/>
          <w:sz w:val="20"/>
          <w:szCs w:val="20"/>
          <w:lang w:val="en-GB"/>
        </w:rPr>
        <w:t>entered into</w:t>
      </w:r>
      <w:proofErr w:type="gramEnd"/>
      <w:r w:rsidRPr="001241D1">
        <w:rPr>
          <w:rFonts w:ascii="Myriad Pro" w:eastAsia="Calibri" w:hAnsi="Myriad Pro" w:cs="Times New Roman"/>
          <w:sz w:val="20"/>
          <w:szCs w:val="20"/>
          <w:lang w:val="en-GB"/>
        </w:rPr>
        <w:t xml:space="preserve"> between the Parties on the Effective Date.</w:t>
      </w:r>
    </w:p>
    <w:p w14:paraId="7765D25A" w14:textId="77777777" w:rsidR="001241D1" w:rsidRPr="001241D1" w:rsidRDefault="001241D1" w:rsidP="001241D1">
      <w:pPr>
        <w:numPr>
          <w:ilvl w:val="1"/>
          <w:numId w:val="55"/>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Interpretation</w:t>
      </w:r>
      <w:r w:rsidRPr="001241D1">
        <w:rPr>
          <w:rFonts w:ascii="Myriad Pro" w:eastAsia="Calibri" w:hAnsi="Myriad Pro" w:cs="Times New Roman"/>
          <w:sz w:val="20"/>
          <w:szCs w:val="20"/>
          <w:lang w:val="en-GB"/>
        </w:rPr>
        <w:t>.</w:t>
      </w:r>
    </w:p>
    <w:p w14:paraId="1843CFD1"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The headings contained in the Agreement shall not be used in its interpretation.</w:t>
      </w:r>
    </w:p>
    <w:p w14:paraId="7C8847FC"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References to the singular shall include references in the plural and vice versa, words denoting a gender shall include any other gender where the context requires, and words denoting natural persons shall include any other persons.</w:t>
      </w:r>
    </w:p>
    <w:p w14:paraId="133E7E31"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 xml:space="preserve">References to a treaty, directive, regulation, law or legislative provision shall be construed, at any </w:t>
      </w:r>
      <w:proofErr w:type="gramStart"/>
      <w:r w:rsidRPr="001241D1">
        <w:rPr>
          <w:rFonts w:ascii="Myriad Pro" w:eastAsia="Calibri" w:hAnsi="Myriad Pro" w:cs="Times New Roman"/>
          <w:sz w:val="20"/>
          <w:szCs w:val="20"/>
          <w:lang w:val="en-GB"/>
        </w:rPr>
        <w:t>particular time</w:t>
      </w:r>
      <w:proofErr w:type="gramEnd"/>
      <w:r w:rsidRPr="001241D1">
        <w:rPr>
          <w:rFonts w:ascii="Myriad Pro" w:eastAsia="Calibri" w:hAnsi="Myriad Pro" w:cs="Times New Roman"/>
          <w:sz w:val="20"/>
          <w:szCs w:val="20"/>
          <w:lang w:val="en-GB"/>
        </w:rPr>
        <w:t xml:space="preserve">, as including a reference to any modification, extension or re-enactment of the respective treaty, directive, regulation, law or legislative provision at any time then in force and to all subordinate legislation enacted from time to time. </w:t>
      </w:r>
    </w:p>
    <w:p w14:paraId="5F7BEA27"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In the event there arises a conflict between provisions of the Agreement, the last provision to have been written chronologically shall have precedence.</w:t>
      </w:r>
    </w:p>
    <w:p w14:paraId="2FD2B788"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w:t>
      </w:r>
      <w:r w:rsidRPr="001241D1">
        <w:rPr>
          <w:rFonts w:ascii="Myriad Pro" w:eastAsia="Calibri" w:hAnsi="Myriad Pro" w:cs="Times New Roman"/>
          <w:sz w:val="20"/>
          <w:szCs w:val="20"/>
          <w:lang w:val="en-GB"/>
        </w:rPr>
        <w:tab/>
        <w:t>Any reference in this Agreement to a person acting under the direction of another person shall not include any action that is taken in contravention of any Applicable Law or Standards, unless the relevant person can demonstrate that an explicit instruction or direction was given to take the relevant action.</w:t>
      </w:r>
    </w:p>
    <w:p w14:paraId="41D79C52"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w:t>
      </w:r>
      <w:r w:rsidRPr="001241D1">
        <w:rPr>
          <w:rFonts w:ascii="Myriad Pro" w:eastAsia="Calibri" w:hAnsi="Myriad Pro" w:cs="Times New Roman"/>
          <w:sz w:val="20"/>
          <w:szCs w:val="20"/>
          <w:lang w:val="en-GB"/>
        </w:rPr>
        <w:tab/>
        <w:t>Unless expressly stated to the contrary, any reference in this Agreement to the right of consent, approval or agreement shall be construed such that the relevant consent, approval or agreement shall not be unreasonably delayed or withheld.  The Parties agree and acknowledge as follows:</w:t>
      </w:r>
    </w:p>
    <w:p w14:paraId="0794CD4F"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neither Party shall be required to seek or apply for any consent, approval or agreement by any Person which would place the respective Party in breach of any Applicable Law, Standards or Good Industry Practice; and</w:t>
      </w:r>
    </w:p>
    <w:p w14:paraId="7295092B" w14:textId="77777777" w:rsidR="001241D1" w:rsidRPr="001241D1" w:rsidRDefault="001241D1" w:rsidP="001241D1">
      <w:pPr>
        <w:numPr>
          <w:ilvl w:val="0"/>
          <w:numId w:val="66"/>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nothing in this Agreement shall require the Principal to give or procure the giving of any consent or approval which would be contrary to the protection, safety and efficient operation of the Railway and the Project.</w:t>
      </w:r>
    </w:p>
    <w:p w14:paraId="5A8D9CAC"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(g)</w:t>
      </w:r>
      <w:r w:rsidRPr="001241D1">
        <w:rPr>
          <w:rFonts w:ascii="Myriad Pro" w:eastAsia="Calibri" w:hAnsi="Myriad Pro" w:cs="Times New Roman"/>
          <w:sz w:val="20"/>
          <w:szCs w:val="20"/>
          <w:lang w:val="en-GB"/>
        </w:rPr>
        <w:tab/>
        <w:t>A reference to “writing” shall include an e-mail transmission and any means of reproducing words in a tangible and permanently visible form.</w:t>
      </w:r>
    </w:p>
    <w:p w14:paraId="05C05B9D"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(h)</w:t>
      </w:r>
      <w:r w:rsidRPr="001241D1">
        <w:rPr>
          <w:rFonts w:ascii="Myriad Pro" w:eastAsia="Calibri" w:hAnsi="Myriad Pro" w:cs="Times New Roman"/>
          <w:sz w:val="20"/>
          <w:szCs w:val="20"/>
          <w:lang w:val="en-GB"/>
        </w:rPr>
        <w:tab/>
        <w:t xml:space="preserve">The words “include” and “including” are to be construed without limitation. </w:t>
      </w:r>
    </w:p>
    <w:p w14:paraId="3F874371"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 xml:space="preserve">Unless indicated otherwise, all references to “days" shall mean calendar days. </w:t>
      </w:r>
    </w:p>
    <w:p w14:paraId="433322BD"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(j)</w:t>
      </w:r>
      <w:r w:rsidRPr="001241D1">
        <w:rPr>
          <w:rFonts w:ascii="Myriad Pro" w:eastAsia="Calibri" w:hAnsi="Myriad Pro" w:cs="Times New Roman"/>
          <w:sz w:val="20"/>
          <w:szCs w:val="20"/>
          <w:lang w:val="en-GB"/>
        </w:rPr>
        <w:tab/>
        <w:t xml:space="preserve">The words in this Agreement shall bear their natural meaning. </w:t>
      </w:r>
    </w:p>
    <w:p w14:paraId="1BC87A97" w14:textId="77777777" w:rsidR="001241D1" w:rsidRPr="001241D1" w:rsidRDefault="001241D1" w:rsidP="001241D1">
      <w:pPr>
        <w:numPr>
          <w:ilvl w:val="1"/>
          <w:numId w:val="55"/>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Order of Precedence</w:t>
      </w:r>
      <w:r w:rsidRPr="001241D1">
        <w:rPr>
          <w:rFonts w:ascii="Myriad Pro" w:eastAsia="Calibri" w:hAnsi="Myriad Pro" w:cs="Times New Roman"/>
          <w:sz w:val="20"/>
          <w:szCs w:val="20"/>
          <w:lang w:val="en-GB"/>
        </w:rPr>
        <w:t xml:space="preserve">.  In the event of any discrepancy or inconsistency arising between the documents forming part of this Agreement, the following order of precedence shall apply: </w:t>
      </w:r>
    </w:p>
    <w:p w14:paraId="7513A2BB"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snapToGrid w:val="0"/>
          <w:sz w:val="20"/>
          <w:szCs w:val="20"/>
          <w:lang w:val="lv-LV"/>
        </w:rPr>
      </w:pPr>
      <w:bookmarkStart w:id="310" w:name="_Hlk479171370"/>
      <w:r w:rsidRPr="001241D1">
        <w:rPr>
          <w:rFonts w:ascii="Myriad Pro" w:eastAsia="Calibri" w:hAnsi="Myriad Pro" w:cs="Times New Roman"/>
          <w:snapToGrid w:val="0"/>
          <w:sz w:val="20"/>
          <w:szCs w:val="20"/>
          <w:lang w:val="lv-LV"/>
        </w:rPr>
        <w:t>this Agreement document</w:t>
      </w:r>
      <w:bookmarkEnd w:id="310"/>
      <w:r w:rsidRPr="001241D1">
        <w:rPr>
          <w:rFonts w:ascii="Myriad Pro" w:eastAsia="Calibri" w:hAnsi="Myriad Pro" w:cs="Times New Roman"/>
          <w:snapToGrid w:val="0"/>
          <w:sz w:val="20"/>
          <w:szCs w:val="20"/>
          <w:lang w:val="lv-LV"/>
        </w:rPr>
        <w:t>;</w:t>
      </w:r>
    </w:p>
    <w:p w14:paraId="0D56E2C3"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bookmarkStart w:id="311" w:name="_Hlk479171377"/>
      <w:r w:rsidRPr="001241D1">
        <w:rPr>
          <w:rFonts w:ascii="Myriad Pro" w:eastAsia="Calibri" w:hAnsi="Myriad Pro" w:cs="Times New Roman"/>
          <w:sz w:val="20"/>
          <w:szCs w:val="20"/>
          <w:lang w:val="lv-LV"/>
        </w:rPr>
        <w:t>Explanations (clarifications) of the procurement documentation</w:t>
      </w:r>
      <w:r w:rsidRPr="001241D1">
        <w:rPr>
          <w:rFonts w:ascii="Myriad Pro" w:eastAsia="Calibri" w:hAnsi="Myriad Pro" w:cs="Times New Roman"/>
          <w:snapToGrid w:val="0"/>
          <w:sz w:val="20"/>
          <w:szCs w:val="20"/>
          <w:lang w:val="lv-LV"/>
        </w:rPr>
        <w:t>;</w:t>
      </w:r>
    </w:p>
    <w:p w14:paraId="59460C02"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r w:rsidRPr="001241D1">
        <w:rPr>
          <w:rFonts w:ascii="Myriad Pro" w:eastAsia="Calibri" w:hAnsi="Myriad Pro" w:cs="Times New Roman"/>
          <w:snapToGrid w:val="0"/>
          <w:sz w:val="20"/>
          <w:szCs w:val="20"/>
          <w:lang w:val="lv-LV"/>
        </w:rPr>
        <w:t>Technical specifications (Scope of Service);</w:t>
      </w:r>
    </w:p>
    <w:p w14:paraId="6F479944"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r w:rsidRPr="001241D1">
        <w:rPr>
          <w:rFonts w:ascii="Myriad Pro" w:eastAsia="Calibri" w:hAnsi="Myriad Pro" w:cs="Times New Roman"/>
          <w:sz w:val="20"/>
          <w:szCs w:val="20"/>
          <w:lang w:val="lv-LV"/>
        </w:rPr>
        <w:t xml:space="preserve">Clarifications </w:t>
      </w:r>
      <w:r w:rsidRPr="001241D1">
        <w:rPr>
          <w:rFonts w:ascii="Myriad Pro" w:eastAsia="Calibri" w:hAnsi="Myriad Pro" w:cs="Times New Roman"/>
          <w:snapToGrid w:val="0"/>
          <w:sz w:val="20"/>
          <w:szCs w:val="20"/>
          <w:lang w:val="lv-LV"/>
        </w:rPr>
        <w:t>o</w:t>
      </w:r>
      <w:r w:rsidRPr="001241D1">
        <w:rPr>
          <w:rFonts w:ascii="Myriad Pro" w:eastAsia="Calibri" w:hAnsi="Myriad Pro" w:cs="Times New Roman"/>
          <w:sz w:val="20"/>
          <w:szCs w:val="20"/>
          <w:lang w:val="lv-LV"/>
        </w:rPr>
        <w:t>f the Tender of the Contractor;</w:t>
      </w:r>
    </w:p>
    <w:p w14:paraId="28CFBF2A"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r w:rsidRPr="001241D1">
        <w:rPr>
          <w:rFonts w:ascii="Myriad Pro" w:eastAsia="Calibri" w:hAnsi="Myriad Pro" w:cs="Times New Roman"/>
          <w:sz w:val="20"/>
          <w:szCs w:val="20"/>
          <w:lang w:val="lv-LV"/>
        </w:rPr>
        <w:t>Tender of the Contractor;</w:t>
      </w:r>
    </w:p>
    <w:p w14:paraId="44E572AB"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r w:rsidRPr="001241D1">
        <w:rPr>
          <w:rFonts w:ascii="Myriad Pro" w:eastAsia="Calibri" w:hAnsi="Myriad Pro" w:cs="Times New Roman"/>
          <w:sz w:val="20"/>
          <w:szCs w:val="20"/>
          <w:lang w:val="lv-LV"/>
        </w:rPr>
        <w:t>Procurement documents with the annexes;</w:t>
      </w:r>
    </w:p>
    <w:p w14:paraId="316CDDBE" w14:textId="77777777" w:rsidR="001241D1" w:rsidRPr="001241D1" w:rsidRDefault="001241D1" w:rsidP="001241D1">
      <w:pPr>
        <w:keepNext/>
        <w:numPr>
          <w:ilvl w:val="5"/>
          <w:numId w:val="5"/>
        </w:numPr>
        <w:tabs>
          <w:tab w:val="num" w:pos="851"/>
          <w:tab w:val="right" w:leader="underscore" w:pos="8505"/>
        </w:tabs>
        <w:suppressAutoHyphens/>
        <w:autoSpaceDN w:val="0"/>
        <w:spacing w:after="0" w:line="300" w:lineRule="exact"/>
        <w:ind w:left="0"/>
        <w:contextualSpacing/>
        <w:jc w:val="both"/>
        <w:textAlignment w:val="baseline"/>
        <w:rPr>
          <w:rFonts w:ascii="Myriad Pro" w:eastAsia="Calibri" w:hAnsi="Myriad Pro" w:cs="Times New Roman"/>
          <w:iCs/>
          <w:sz w:val="20"/>
          <w:szCs w:val="20"/>
          <w:lang w:val="lv-LV"/>
        </w:rPr>
      </w:pPr>
      <w:r w:rsidRPr="001241D1">
        <w:rPr>
          <w:rFonts w:ascii="Myriad Pro" w:eastAsia="Calibri" w:hAnsi="Myriad Pro" w:cs="Times New Roman"/>
          <w:sz w:val="20"/>
          <w:szCs w:val="20"/>
          <w:lang w:val="en-GB"/>
        </w:rPr>
        <w:t>all other Annexes of the Agreement</w:t>
      </w:r>
      <w:bookmarkEnd w:id="311"/>
      <w:r w:rsidRPr="001241D1">
        <w:rPr>
          <w:rFonts w:ascii="Myriad Pro" w:eastAsia="Calibri" w:hAnsi="Myriad Pro" w:cs="Times New Roman"/>
          <w:sz w:val="20"/>
          <w:szCs w:val="20"/>
          <w:lang w:val="en-GB"/>
        </w:rPr>
        <w:t>.</w:t>
      </w:r>
    </w:p>
    <w:p w14:paraId="388390C6" w14:textId="77777777" w:rsidR="001241D1" w:rsidRPr="001241D1" w:rsidRDefault="001241D1" w:rsidP="001241D1">
      <w:pPr>
        <w:suppressAutoHyphens/>
        <w:autoSpaceDN w:val="0"/>
        <w:spacing w:line="240" w:lineRule="auto"/>
        <w:ind w:firstLine="720"/>
        <w:textAlignment w:val="baseline"/>
        <w:rPr>
          <w:rFonts w:ascii="Myriad Pro" w:eastAsia="Calibri" w:hAnsi="Myriad Pro" w:cs="Times New Roman"/>
          <w:sz w:val="20"/>
          <w:szCs w:val="20"/>
          <w:lang w:val="en-GB"/>
        </w:rPr>
      </w:pPr>
    </w:p>
    <w:p w14:paraId="2A55D219"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12" w:name="_Toc501431841"/>
      <w:r w:rsidRPr="001241D1">
        <w:rPr>
          <w:rFonts w:ascii="Myriad Pro" w:eastAsia="Times New Roman" w:hAnsi="Myriad Pro" w:cs="Times New Roman"/>
          <w:b/>
          <w:sz w:val="20"/>
          <w:szCs w:val="20"/>
          <w:lang w:val="en-GB"/>
        </w:rPr>
        <w:t>Section II.</w:t>
      </w:r>
      <w:bookmarkStart w:id="313" w:name="_Toc478476038"/>
      <w:bookmarkStart w:id="314" w:name="_Toc478476098"/>
      <w:bookmarkStart w:id="315" w:name="_Toc478476362"/>
      <w:bookmarkStart w:id="316" w:name="_Toc478479880"/>
      <w:r w:rsidRPr="001241D1">
        <w:rPr>
          <w:rFonts w:ascii="Myriad Pro" w:eastAsia="Times New Roman" w:hAnsi="Myriad Pro" w:cs="Times New Roman"/>
          <w:b/>
          <w:sz w:val="20"/>
          <w:szCs w:val="20"/>
          <w:lang w:val="en-GB"/>
        </w:rPr>
        <w:t xml:space="preserve"> ENGAGEMENT, OBJECTIVE AND SCOPE OF SERVICE</w:t>
      </w:r>
      <w:bookmarkEnd w:id="312"/>
      <w:bookmarkEnd w:id="313"/>
      <w:bookmarkEnd w:id="314"/>
      <w:bookmarkEnd w:id="315"/>
      <w:bookmarkEnd w:id="316"/>
    </w:p>
    <w:p w14:paraId="3969DE93" w14:textId="77777777" w:rsidR="001241D1" w:rsidRPr="00A30E8C"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Engagement</w:t>
      </w:r>
      <w:r w:rsidRPr="001241D1">
        <w:rPr>
          <w:rFonts w:ascii="Myriad Pro" w:eastAsia="Calibri" w:hAnsi="Myriad Pro" w:cs="Times New Roman"/>
          <w:sz w:val="20"/>
          <w:szCs w:val="20"/>
          <w:lang w:val="en-GB"/>
        </w:rPr>
        <w:t xml:space="preserve">.  The Principal hereby engages the Service Provider to provide the Service for the purposes </w:t>
      </w:r>
      <w:r w:rsidRPr="00A30E8C">
        <w:rPr>
          <w:rFonts w:ascii="Myriad Pro" w:eastAsia="Calibri" w:hAnsi="Myriad Pro" w:cs="Times New Roman"/>
          <w:sz w:val="20"/>
          <w:szCs w:val="20"/>
          <w:lang w:val="en-GB"/>
        </w:rPr>
        <w:t>of the Project with the objective of ensuring provision and performance of all Works more fully identified in Annex C (</w:t>
      </w:r>
      <w:r w:rsidRPr="00A30E8C">
        <w:rPr>
          <w:rFonts w:ascii="Myriad Pro" w:eastAsia="Calibri" w:hAnsi="Myriad Pro" w:cs="Times New Roman"/>
          <w:i/>
          <w:sz w:val="20"/>
          <w:szCs w:val="20"/>
          <w:lang w:val="en-GB"/>
        </w:rPr>
        <w:t xml:space="preserve">Scope of Service) </w:t>
      </w:r>
      <w:r w:rsidRPr="00A30E8C">
        <w:rPr>
          <w:rFonts w:ascii="Myriad Pro" w:eastAsia="Calibri" w:hAnsi="Myriad Pro" w:cs="Times New Roman"/>
          <w:sz w:val="20"/>
          <w:szCs w:val="20"/>
          <w:lang w:val="en-GB"/>
        </w:rPr>
        <w:t>attached to this Agreement (hereinafter, the “</w:t>
      </w:r>
      <w:r w:rsidRPr="00A30E8C">
        <w:rPr>
          <w:rFonts w:ascii="Myriad Pro" w:eastAsia="Calibri" w:hAnsi="Myriad Pro" w:cs="Times New Roman"/>
          <w:sz w:val="20"/>
          <w:szCs w:val="20"/>
          <w:u w:val="single"/>
          <w:lang w:val="en-GB"/>
        </w:rPr>
        <w:t>Scope of Service</w:t>
      </w:r>
      <w:r w:rsidRPr="00A30E8C">
        <w:rPr>
          <w:rFonts w:ascii="Myriad Pro" w:eastAsia="Calibri" w:hAnsi="Myriad Pro" w:cs="Times New Roman"/>
          <w:sz w:val="20"/>
          <w:szCs w:val="20"/>
          <w:lang w:val="en-GB"/>
        </w:rPr>
        <w:t>”) subject to the terms of this Agreement, and the Service Provider accepts such engagement.</w:t>
      </w:r>
    </w:p>
    <w:p w14:paraId="2D8C90E9" w14:textId="77777777" w:rsidR="001241D1" w:rsidRPr="00A30E8C"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r w:rsidRPr="00A30E8C">
        <w:rPr>
          <w:rFonts w:ascii="Myriad Pro" w:eastAsia="Calibri" w:hAnsi="Myriad Pro" w:cs="Times New Roman"/>
          <w:i/>
          <w:sz w:val="20"/>
          <w:szCs w:val="20"/>
          <w:lang w:val="en-GB"/>
        </w:rPr>
        <w:t>Objective</w:t>
      </w:r>
      <w:r w:rsidRPr="00A30E8C">
        <w:rPr>
          <w:rFonts w:ascii="Myriad Pro" w:eastAsia="Calibri" w:hAnsi="Myriad Pro" w:cs="Times New Roman"/>
          <w:sz w:val="20"/>
          <w:szCs w:val="20"/>
          <w:lang w:val="en-GB"/>
        </w:rPr>
        <w:t>.  The Service shall result in the performance of all Works identified in Annex C (</w:t>
      </w:r>
      <w:r w:rsidRPr="00A30E8C">
        <w:rPr>
          <w:rFonts w:ascii="Myriad Pro" w:eastAsia="Calibri" w:hAnsi="Myriad Pro" w:cs="Times New Roman"/>
          <w:i/>
          <w:sz w:val="20"/>
          <w:szCs w:val="20"/>
          <w:lang w:val="en-GB"/>
        </w:rPr>
        <w:t>Scope of Service</w:t>
      </w:r>
      <w:r w:rsidRPr="00A30E8C">
        <w:rPr>
          <w:rFonts w:ascii="Myriad Pro" w:eastAsia="Calibri" w:hAnsi="Myriad Pro" w:cs="Times New Roman"/>
          <w:sz w:val="20"/>
          <w:szCs w:val="20"/>
          <w:lang w:val="en-GB"/>
        </w:rPr>
        <w:t>) according to the terms of this Agreement and delivery to the Principal of the Deliverables.  The Service shall be provided in stages according to the Service Schedule specified in Annex D (</w:t>
      </w:r>
      <w:r w:rsidRPr="00A30E8C">
        <w:rPr>
          <w:rFonts w:ascii="Myriad Pro" w:eastAsia="Calibri" w:hAnsi="Myriad Pro" w:cs="Times New Roman"/>
          <w:i/>
          <w:sz w:val="20"/>
          <w:szCs w:val="20"/>
          <w:lang w:val="en-GB"/>
        </w:rPr>
        <w:t>Service Schedule and Rates</w:t>
      </w:r>
      <w:r w:rsidRPr="00A30E8C">
        <w:rPr>
          <w:rFonts w:ascii="Myriad Pro" w:eastAsia="Calibri" w:hAnsi="Myriad Pro" w:cs="Times New Roman"/>
          <w:sz w:val="20"/>
          <w:szCs w:val="20"/>
          <w:lang w:val="en-GB"/>
        </w:rPr>
        <w:t xml:space="preserve">). </w:t>
      </w:r>
    </w:p>
    <w:p w14:paraId="049FF684" w14:textId="77777777" w:rsidR="001241D1" w:rsidRPr="001241D1"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bookmarkStart w:id="317" w:name="_Ref472427340"/>
      <w:r w:rsidRPr="001241D1">
        <w:rPr>
          <w:rFonts w:ascii="Myriad Pro" w:eastAsia="Calibri" w:hAnsi="Myriad Pro" w:cs="Times New Roman"/>
          <w:i/>
          <w:sz w:val="20"/>
          <w:szCs w:val="20"/>
          <w:lang w:val="en-GB"/>
        </w:rPr>
        <w:t>Alteration Requests by Principal</w:t>
      </w:r>
      <w:r w:rsidRPr="001241D1">
        <w:rPr>
          <w:rFonts w:ascii="Myriad Pro" w:eastAsia="Calibri" w:hAnsi="Myriad Pro" w:cs="Times New Roman"/>
          <w:sz w:val="20"/>
          <w:szCs w:val="20"/>
          <w:lang w:val="en-GB"/>
        </w:rPr>
        <w:t xml:space="preserve">.  Notwithstanding any provisions in this Agreement to the contrary, whenever the Principal reasonably considers that an Alteration is necessary: </w:t>
      </w:r>
    </w:p>
    <w:p w14:paraId="07C0DE7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to address, alleviate or comply with (as appropriate) a Mandatory Alteration; or</w:t>
      </w:r>
    </w:p>
    <w:p w14:paraId="0D22B9F9" w14:textId="77777777" w:rsidR="001241D1" w:rsidRPr="001241D1" w:rsidRDefault="001241D1" w:rsidP="001241D1">
      <w:pPr>
        <w:suppressAutoHyphens/>
        <w:autoSpaceDN w:val="0"/>
        <w:spacing w:line="240" w:lineRule="auto"/>
        <w:ind w:left="679" w:hanging="67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to address the results of Survey Works, to the extent necessary to attain the purposes of the Project; or</w:t>
      </w:r>
      <w:r w:rsidRPr="001241D1">
        <w:rPr>
          <w:rFonts w:ascii="Myriad Pro" w:eastAsia="Calibri" w:hAnsi="Myriad Pro" w:cs="Times New Roman"/>
          <w:sz w:val="20"/>
          <w:szCs w:val="20"/>
          <w:lang w:val="en-GB"/>
        </w:rPr>
        <w:tab/>
      </w:r>
    </w:p>
    <w:p w14:paraId="084530EB" w14:textId="77777777" w:rsidR="001241D1" w:rsidRPr="001241D1" w:rsidRDefault="001241D1" w:rsidP="001241D1">
      <w:pPr>
        <w:suppressAutoHyphens/>
        <w:autoSpaceDN w:val="0"/>
        <w:spacing w:line="240" w:lineRule="auto"/>
        <w:ind w:left="679" w:hanging="67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to address changes to the underlying assumptions set out in the Scope of Service,</w:t>
      </w:r>
    </w:p>
    <w:p w14:paraId="61726855"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Principal shall send to the Service Provider a written notice requesting an Alteration to the Scope of Service and/or Service Schedule (hereinafter, the “</w:t>
      </w:r>
      <w:r w:rsidRPr="001241D1">
        <w:rPr>
          <w:rFonts w:ascii="Myriad Pro" w:eastAsia="Calibri" w:hAnsi="Myriad Pro" w:cs="Times New Roman"/>
          <w:sz w:val="20"/>
          <w:szCs w:val="20"/>
          <w:u w:val="single"/>
          <w:lang w:val="en-GB"/>
        </w:rPr>
        <w:t>Alteration Request</w:t>
      </w:r>
      <w:r w:rsidRPr="001241D1">
        <w:rPr>
          <w:rFonts w:ascii="Myriad Pro" w:eastAsia="Calibri" w:hAnsi="Myriad Pro" w:cs="Times New Roman"/>
          <w:sz w:val="20"/>
          <w:szCs w:val="20"/>
          <w:lang w:val="en-GB"/>
        </w:rPr>
        <w:t>”) to the extent that the Alteration is reasonable in the circumstances</w:t>
      </w:r>
      <w:bookmarkEnd w:id="317"/>
      <w:r w:rsidRPr="001241D1">
        <w:rPr>
          <w:rFonts w:ascii="Myriad Pro" w:eastAsia="Calibri" w:hAnsi="Myriad Pro" w:cs="Times New Roman"/>
          <w:sz w:val="20"/>
          <w:szCs w:val="20"/>
          <w:lang w:val="en-GB"/>
        </w:rPr>
        <w:t>.  For the avoidance of any doubt, no Alteration shall be effective unless and until agreed in writing by both Parties.</w:t>
      </w:r>
    </w:p>
    <w:p w14:paraId="7D197139" w14:textId="77777777" w:rsidR="001241D1" w:rsidRPr="001241D1"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bookmarkStart w:id="318" w:name="_Ref472427398"/>
      <w:r w:rsidRPr="001241D1">
        <w:rPr>
          <w:rFonts w:ascii="Myriad Pro" w:eastAsia="Calibri" w:hAnsi="Myriad Pro" w:cs="Times New Roman"/>
          <w:i/>
          <w:sz w:val="20"/>
          <w:szCs w:val="20"/>
          <w:lang w:val="en-GB"/>
        </w:rPr>
        <w:t>Alteration Requests by Service Provider</w:t>
      </w:r>
      <w:r w:rsidRPr="001241D1">
        <w:rPr>
          <w:rFonts w:ascii="Myriad Pro" w:eastAsia="Calibri" w:hAnsi="Myriad Pro" w:cs="Times New Roman"/>
          <w:sz w:val="20"/>
          <w:szCs w:val="20"/>
          <w:lang w:val="en-GB"/>
        </w:rPr>
        <w:t>.  Where the Service Provider reasonably considers that an Alteration is necessary:</w:t>
      </w:r>
      <w:bookmarkEnd w:id="318"/>
      <w:r w:rsidRPr="001241D1">
        <w:rPr>
          <w:rFonts w:ascii="Myriad Pro" w:eastAsia="Calibri" w:hAnsi="Myriad Pro" w:cs="Times New Roman"/>
          <w:sz w:val="20"/>
          <w:szCs w:val="20"/>
          <w:lang w:val="en-GB"/>
        </w:rPr>
        <w:t xml:space="preserve"> </w:t>
      </w:r>
    </w:p>
    <w:p w14:paraId="54198A92"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to address, alleviate or comply with (as appropriate) a Mandatory Alteration; or</w:t>
      </w:r>
    </w:p>
    <w:p w14:paraId="72E5EE69" w14:textId="77777777" w:rsidR="001241D1" w:rsidRPr="001241D1" w:rsidRDefault="001241D1" w:rsidP="001241D1">
      <w:pPr>
        <w:suppressAutoHyphens/>
        <w:autoSpaceDN w:val="0"/>
        <w:spacing w:line="240" w:lineRule="auto"/>
        <w:ind w:left="709" w:hanging="709"/>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to address the results of Survey Works, to the extent necessary to attain the purposes of the Project; or</w:t>
      </w:r>
    </w:p>
    <w:p w14:paraId="79F81725" w14:textId="77777777" w:rsidR="001241D1" w:rsidRPr="001241D1" w:rsidRDefault="001241D1" w:rsidP="001241D1">
      <w:pPr>
        <w:suppressAutoHyphens/>
        <w:autoSpaceDN w:val="0"/>
        <w:spacing w:line="240" w:lineRule="auto"/>
        <w:ind w:left="709" w:hanging="709"/>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to address changes to the underlying assumptions set out in the Scope of Service,</w:t>
      </w:r>
    </w:p>
    <w:p w14:paraId="3D9CE0F3"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Service Provider shall be entitled to request the Principal to implement an Alteration</w:t>
      </w:r>
      <w:r w:rsidRPr="001241D1">
        <w:rPr>
          <w:rFonts w:ascii="Myriad Pro" w:eastAsia="Calibri" w:hAnsi="Myriad Pro" w:cs="Times New Roman"/>
          <w:sz w:val="20"/>
          <w:szCs w:val="20"/>
        </w:rPr>
        <w:t xml:space="preserve"> in accordance with the applicable Laws of the Republic of Latvia</w:t>
      </w:r>
      <w:r w:rsidRPr="001241D1">
        <w:rPr>
          <w:rFonts w:ascii="Myriad Pro" w:eastAsia="Calibri" w:hAnsi="Myriad Pro" w:cs="Times New Roman"/>
          <w:sz w:val="20"/>
          <w:szCs w:val="20"/>
          <w:lang w:val="en-GB"/>
        </w:rPr>
        <w:t xml:space="preserve">.  </w:t>
      </w:r>
    </w:p>
    <w:p w14:paraId="466EA384" w14:textId="77777777" w:rsidR="001241D1" w:rsidRPr="001241D1"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Certain Representations and Warranties by Parties</w:t>
      </w:r>
      <w:r w:rsidRPr="001241D1">
        <w:rPr>
          <w:rFonts w:ascii="Myriad Pro" w:eastAsia="Calibri" w:hAnsi="Myriad Pro" w:cs="Times New Roman"/>
          <w:sz w:val="20"/>
          <w:szCs w:val="20"/>
          <w:lang w:val="en-GB"/>
        </w:rPr>
        <w:t>.  Each Party represents and warrants to the other Party, as of the Effective Date, as follows:</w:t>
      </w:r>
    </w:p>
    <w:p w14:paraId="1D83E59B" w14:textId="77777777" w:rsidR="001241D1" w:rsidRPr="001241D1" w:rsidRDefault="001241D1" w:rsidP="001241D1">
      <w:pPr>
        <w:suppressAutoHyphens/>
        <w:autoSpaceDN w:val="0"/>
        <w:spacing w:line="240" w:lineRule="auto"/>
        <w:ind w:left="679" w:hanging="67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it has entered into this Agreement with the aim of attaining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the objectives and performing in all material respects all of the obligations and commitments herein set forth;</w:t>
      </w:r>
    </w:p>
    <w:p w14:paraId="680C3F4D" w14:textId="77777777" w:rsidR="001241D1" w:rsidRPr="001241D1" w:rsidRDefault="001241D1" w:rsidP="001241D1">
      <w:pPr>
        <w:numPr>
          <w:ilvl w:val="0"/>
          <w:numId w:val="73"/>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it has entered into this Agreement without having any intention or goal whatsoever to violate the Applicable Law, its own Articles of Association, other constitutional documents or agreements of any kind to which it is a party;</w:t>
      </w:r>
    </w:p>
    <w:p w14:paraId="38E55E91"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 xml:space="preserve">it is not bankrupt and is not the subject of insolvency or winding-up proceedings, where its assets are being administered by a liquidator or by the court, it is not in an arrangement with creditors, where its business activities are </w:t>
      </w:r>
      <w:proofErr w:type="gramStart"/>
      <w:r w:rsidRPr="001241D1">
        <w:rPr>
          <w:rFonts w:ascii="Myriad Pro" w:eastAsia="Calibri" w:hAnsi="Myriad Pro" w:cs="Times New Roman"/>
          <w:sz w:val="20"/>
          <w:szCs w:val="20"/>
          <w:lang w:val="en-GB"/>
        </w:rPr>
        <w:t>suspended</w:t>
      </w:r>
      <w:proofErr w:type="gramEnd"/>
      <w:r w:rsidRPr="001241D1">
        <w:rPr>
          <w:rFonts w:ascii="Myriad Pro" w:eastAsia="Calibri" w:hAnsi="Myriad Pro" w:cs="Times New Roman"/>
          <w:sz w:val="20"/>
          <w:szCs w:val="20"/>
          <w:lang w:val="en-GB"/>
        </w:rPr>
        <w:t xml:space="preserve"> or it is in any analogous situation arising from a similar procedure under the Laws of the Republic of Latvia; and</w:t>
      </w:r>
    </w:p>
    <w:p w14:paraId="5269A23D"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it has entered into this Agreement of its own volition and in good faith.</w:t>
      </w:r>
    </w:p>
    <w:p w14:paraId="3981D587" w14:textId="77777777" w:rsidR="001241D1" w:rsidRPr="001241D1" w:rsidRDefault="001241D1" w:rsidP="001241D1">
      <w:pPr>
        <w:numPr>
          <w:ilvl w:val="1"/>
          <w:numId w:val="56"/>
        </w:numPr>
        <w:suppressAutoHyphens/>
        <w:autoSpaceDN w:val="0"/>
        <w:spacing w:line="240" w:lineRule="auto"/>
        <w:ind w:left="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Certain Representations and Warranties by Service Provider</w:t>
      </w:r>
      <w:r w:rsidRPr="001241D1">
        <w:rPr>
          <w:rFonts w:ascii="Myriad Pro" w:eastAsia="Calibri" w:hAnsi="Myriad Pro" w:cs="Times New Roman"/>
          <w:sz w:val="20"/>
          <w:szCs w:val="20"/>
          <w:lang w:val="en-GB"/>
        </w:rPr>
        <w:t>.  The Service Provider represents and warrants to the Principal, as of the Effective Date, as follows:</w:t>
      </w:r>
    </w:p>
    <w:p w14:paraId="44E96DF1" w14:textId="351DE0DA" w:rsidR="001241D1" w:rsidRPr="001241D1" w:rsidRDefault="001241D1" w:rsidP="001241D1">
      <w:pPr>
        <w:suppressAutoHyphens/>
        <w:autoSpaceDN w:val="0"/>
        <w:spacing w:line="240" w:lineRule="auto"/>
        <w:ind w:left="709" w:hanging="67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it has all requisite qualification, skills and competence to provide the Service to the Principal on the terms and conditions of this Agreement which are no less favourable than the terms and conditions of service </w:t>
      </w:r>
      <w:r w:rsidRPr="00A30E8C">
        <w:rPr>
          <w:rFonts w:ascii="Myriad Pro" w:eastAsia="Calibri" w:hAnsi="Myriad Pro" w:cs="Times New Roman"/>
          <w:sz w:val="20"/>
          <w:szCs w:val="20"/>
          <w:lang w:val="en-GB"/>
        </w:rPr>
        <w:t xml:space="preserve">identified by the Service Provider in any document submitted by the Service Provider to the Principal as part of the Procurement Procedure and on the terms of the Service Provider’s Proposal identified in accordance with Annex </w:t>
      </w:r>
      <w:r w:rsidR="00A30E8C" w:rsidRPr="00A30E8C">
        <w:rPr>
          <w:rFonts w:ascii="Myriad Pro" w:eastAsia="Calibri" w:hAnsi="Myriad Pro" w:cs="Times New Roman"/>
          <w:sz w:val="20"/>
          <w:szCs w:val="20"/>
          <w:lang w:val="en-GB"/>
        </w:rPr>
        <w:t>O</w:t>
      </w:r>
      <w:r w:rsidRPr="00A30E8C">
        <w:rPr>
          <w:rFonts w:ascii="Myriad Pro" w:eastAsia="Calibri" w:hAnsi="Myriad Pro" w:cs="Times New Roman"/>
          <w:sz w:val="20"/>
          <w:szCs w:val="20"/>
          <w:lang w:val="en-GB"/>
        </w:rPr>
        <w:t xml:space="preserve"> (</w:t>
      </w:r>
      <w:r w:rsidRPr="00A30E8C">
        <w:rPr>
          <w:rFonts w:ascii="Myriad Pro" w:eastAsia="Calibri" w:hAnsi="Myriad Pro" w:cs="Times New Roman"/>
          <w:i/>
          <w:sz w:val="20"/>
          <w:szCs w:val="20"/>
          <w:lang w:val="en-GB"/>
        </w:rPr>
        <w:t>Tender of the Service Provider</w:t>
      </w:r>
      <w:r w:rsidRPr="00A30E8C">
        <w:rPr>
          <w:rFonts w:ascii="Myriad Pro" w:eastAsia="Calibri" w:hAnsi="Myriad Pro" w:cs="Times New Roman"/>
          <w:sz w:val="20"/>
          <w:szCs w:val="20"/>
          <w:lang w:val="en-GB"/>
        </w:rPr>
        <w:t>);</w:t>
      </w:r>
    </w:p>
    <w:p w14:paraId="4A2B7E7B"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its holds all requisite licenses, permits, approvals and consents necessary to enable provision by the Service Provider of the Service according to the specifications contained in Annex C (</w:t>
      </w:r>
      <w:r w:rsidRPr="001241D1">
        <w:rPr>
          <w:rFonts w:ascii="Myriad Pro" w:eastAsia="Calibri" w:hAnsi="Myriad Pro" w:cs="Times New Roman"/>
          <w:i/>
          <w:sz w:val="20"/>
          <w:szCs w:val="20"/>
          <w:lang w:val="en-GB"/>
        </w:rPr>
        <w:t>Scope of Service</w:t>
      </w:r>
      <w:r w:rsidRPr="001241D1">
        <w:rPr>
          <w:rFonts w:ascii="Myriad Pro" w:eastAsia="Calibri" w:hAnsi="Myriad Pro" w:cs="Times New Roman"/>
          <w:sz w:val="20"/>
          <w:szCs w:val="20"/>
          <w:lang w:val="en-GB"/>
        </w:rPr>
        <w:t>);</w:t>
      </w:r>
    </w:p>
    <w:p w14:paraId="01A01CEA"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it has all requisite ability to ensure the highest quality of the Service;</w:t>
      </w:r>
    </w:p>
    <w:p w14:paraId="7681E385"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it will assign competent and duly qualified personnel to carry out the Works set out in this Agreement according to the highest professional standard and Good Industry Practice;</w:t>
      </w:r>
    </w:p>
    <w:p w14:paraId="70024D17" w14:textId="77777777" w:rsidR="001241D1" w:rsidRPr="001241D1" w:rsidRDefault="001241D1" w:rsidP="001241D1">
      <w:pPr>
        <w:suppressAutoHyphens/>
        <w:autoSpaceDN w:val="0"/>
        <w:spacing w:line="240" w:lineRule="auto"/>
        <w:ind w:left="679" w:hanging="67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w:t>
      </w:r>
      <w:r w:rsidRPr="001241D1">
        <w:rPr>
          <w:rFonts w:ascii="Myriad Pro" w:eastAsia="Calibri" w:hAnsi="Myriad Pro" w:cs="Times New Roman"/>
          <w:sz w:val="20"/>
          <w:szCs w:val="20"/>
          <w:lang w:val="en-GB"/>
        </w:rPr>
        <w:tab/>
        <w:t>it is not deemed to be a person associated with the Principal for the purposes of Applicable Law;</w:t>
      </w:r>
    </w:p>
    <w:p w14:paraId="235466C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w:t>
      </w:r>
      <w:r w:rsidRPr="001241D1">
        <w:rPr>
          <w:rFonts w:ascii="Myriad Pro" w:eastAsia="Calibri" w:hAnsi="Myriad Pro" w:cs="Times New Roman"/>
          <w:sz w:val="20"/>
          <w:szCs w:val="20"/>
          <w:lang w:val="en-GB"/>
        </w:rPr>
        <w:tab/>
        <w:t>it has not been registered as a VAT payer in the Republic of the Republic of Latvia [IF APPLICABLE]; and</w:t>
      </w:r>
    </w:p>
    <w:p w14:paraId="77F726F8"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(g)</w:t>
      </w:r>
      <w:r w:rsidRPr="001241D1">
        <w:rPr>
          <w:rFonts w:ascii="Myriad Pro" w:eastAsia="Calibri" w:hAnsi="Myriad Pro" w:cs="Times New Roman"/>
          <w:sz w:val="20"/>
          <w:szCs w:val="20"/>
          <w:lang w:val="en-GB"/>
        </w:rPr>
        <w:tab/>
        <w:t xml:space="preserve">it is compliant with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the requirements of the Service Provider’s Declaration contained in Annex P (</w:t>
      </w:r>
      <w:r w:rsidRPr="001241D1">
        <w:rPr>
          <w:rFonts w:ascii="Myriad Pro" w:eastAsia="Calibri" w:hAnsi="Myriad Pro" w:cs="Times New Roman"/>
          <w:i/>
          <w:sz w:val="20"/>
          <w:szCs w:val="20"/>
          <w:lang w:val="en-GB"/>
        </w:rPr>
        <w:t>Declaration of Service Provider</w:t>
      </w:r>
      <w:r w:rsidRPr="001241D1">
        <w:rPr>
          <w:rFonts w:ascii="Myriad Pro" w:eastAsia="Calibri" w:hAnsi="Myriad Pro" w:cs="Times New Roman"/>
          <w:sz w:val="20"/>
          <w:szCs w:val="20"/>
          <w:lang w:val="en-GB"/>
        </w:rPr>
        <w:t xml:space="preserve">) and will continue to be compliant with all such requirements during the term of this Agreement. </w:t>
      </w:r>
    </w:p>
    <w:p w14:paraId="5F9EFA05"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sz w:val="20"/>
          <w:szCs w:val="20"/>
          <w:lang w:val="en-GB"/>
        </w:rPr>
      </w:pPr>
    </w:p>
    <w:p w14:paraId="70EA6A74"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19" w:name="_Toc501431842"/>
      <w:r w:rsidRPr="001241D1">
        <w:rPr>
          <w:rFonts w:ascii="Myriad Pro" w:eastAsia="Times New Roman" w:hAnsi="Myriad Pro" w:cs="Times New Roman"/>
          <w:b/>
          <w:sz w:val="20"/>
          <w:szCs w:val="20"/>
          <w:lang w:val="en-GB"/>
        </w:rPr>
        <w:t>Section III.</w:t>
      </w:r>
      <w:bookmarkStart w:id="320" w:name="_Toc478476100"/>
      <w:bookmarkStart w:id="321" w:name="_Toc478476364"/>
      <w:bookmarkStart w:id="322" w:name="_Toc478479882"/>
      <w:r w:rsidRPr="001241D1">
        <w:rPr>
          <w:rFonts w:ascii="Myriad Pro" w:eastAsia="Times New Roman" w:hAnsi="Myriad Pro" w:cs="Times New Roman"/>
          <w:b/>
          <w:sz w:val="20"/>
          <w:szCs w:val="20"/>
          <w:lang w:val="en-GB"/>
        </w:rPr>
        <w:t xml:space="preserve"> OBLIGATIONS OF SERVICE PROVIDER</w:t>
      </w:r>
      <w:bookmarkEnd w:id="319"/>
      <w:bookmarkEnd w:id="320"/>
      <w:bookmarkEnd w:id="321"/>
      <w:bookmarkEnd w:id="322"/>
    </w:p>
    <w:p w14:paraId="6C02DFC5" w14:textId="77777777" w:rsidR="001241D1" w:rsidRPr="00B13ECB"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23" w:name="_Ref472428869"/>
      <w:r w:rsidRPr="001241D1">
        <w:rPr>
          <w:rFonts w:ascii="Myriad Pro" w:eastAsia="Calibri" w:hAnsi="Myriad Pro" w:cs="Times New Roman"/>
          <w:i/>
          <w:sz w:val="20"/>
          <w:szCs w:val="20"/>
          <w:lang w:val="en-GB"/>
        </w:rPr>
        <w:t>General</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i/>
          <w:sz w:val="20"/>
          <w:szCs w:val="20"/>
          <w:lang w:val="en-GB"/>
        </w:rPr>
        <w:t>Obligations</w:t>
      </w:r>
      <w:r w:rsidRPr="001241D1">
        <w:rPr>
          <w:rFonts w:ascii="Myriad Pro" w:eastAsia="Calibri" w:hAnsi="Myriad Pro" w:cs="Times New Roman"/>
          <w:sz w:val="20"/>
          <w:szCs w:val="20"/>
          <w:lang w:val="en-GB"/>
        </w:rPr>
        <w:t xml:space="preserve">.  The Service Provider shall, </w:t>
      </w:r>
      <w:proofErr w:type="gramStart"/>
      <w:r w:rsidRPr="001241D1">
        <w:rPr>
          <w:rFonts w:ascii="Myriad Pro" w:eastAsia="Calibri" w:hAnsi="Myriad Pro" w:cs="Times New Roman"/>
          <w:sz w:val="20"/>
          <w:szCs w:val="20"/>
          <w:lang w:val="en-GB"/>
        </w:rPr>
        <w:t>at all times</w:t>
      </w:r>
      <w:proofErr w:type="gramEnd"/>
      <w:r w:rsidRPr="001241D1">
        <w:rPr>
          <w:rFonts w:ascii="Myriad Pro" w:eastAsia="Calibri" w:hAnsi="Myriad Pro" w:cs="Times New Roman"/>
          <w:sz w:val="20"/>
          <w:szCs w:val="20"/>
          <w:lang w:val="en-GB"/>
        </w:rPr>
        <w:t xml:space="preserve"> during the term of this Agreement, act in good faith towards the Principal in respect of all matters under the Agreement.  The Service Provider undertakes to perform or procure the performance of the Service in its entirety.  The Service Provider shall develop and supplement the Scope of </w:t>
      </w:r>
      <w:r w:rsidRPr="00B13ECB">
        <w:rPr>
          <w:rFonts w:ascii="Myriad Pro" w:eastAsia="Calibri" w:hAnsi="Myriad Pro" w:cs="Times New Roman"/>
          <w:sz w:val="20"/>
          <w:szCs w:val="20"/>
          <w:lang w:val="en-GB"/>
        </w:rPr>
        <w:t>Service in consultation with the Principal with a view to achieving the objectives of the Project set out in Annex B (</w:t>
      </w:r>
      <w:r w:rsidRPr="00B13ECB">
        <w:rPr>
          <w:rFonts w:ascii="Myriad Pro" w:eastAsia="Calibri" w:hAnsi="Myriad Pro" w:cs="Times New Roman"/>
          <w:i/>
          <w:sz w:val="20"/>
          <w:szCs w:val="20"/>
          <w:lang w:val="en-GB"/>
        </w:rPr>
        <w:t>Project Objectives</w:t>
      </w:r>
      <w:r w:rsidRPr="00B13ECB">
        <w:rPr>
          <w:rFonts w:ascii="Myriad Pro" w:eastAsia="Calibri" w:hAnsi="Myriad Pro" w:cs="Times New Roman"/>
          <w:sz w:val="20"/>
          <w:szCs w:val="20"/>
          <w:lang w:val="en-GB"/>
        </w:rPr>
        <w:t xml:space="preserve">), including with respect to identifying the Service Milestones and other key dates, Deliverables, the underlying assumptions.  The Service Provider agrees with the Principal that it shall use all relevant knowledge obtained by the Service Provider in designing, building and maintaining public infrastructure networks having characteristics </w:t>
      </w:r>
      <w:proofErr w:type="gramStart"/>
      <w:r w:rsidRPr="00B13ECB">
        <w:rPr>
          <w:rFonts w:ascii="Myriad Pro" w:eastAsia="Calibri" w:hAnsi="Myriad Pro" w:cs="Times New Roman"/>
          <w:sz w:val="20"/>
          <w:szCs w:val="20"/>
          <w:lang w:val="en-GB"/>
        </w:rPr>
        <w:t>similar to</w:t>
      </w:r>
      <w:proofErr w:type="gramEnd"/>
      <w:r w:rsidRPr="00B13ECB">
        <w:rPr>
          <w:rFonts w:ascii="Myriad Pro" w:eastAsia="Calibri" w:hAnsi="Myriad Pro" w:cs="Times New Roman"/>
          <w:sz w:val="20"/>
          <w:szCs w:val="20"/>
          <w:lang w:val="en-GB"/>
        </w:rPr>
        <w:t xml:space="preserve"> the characteristics of the Project in the performance of its obligations under this Agreement.  Specifically, the Service Provider undertakes to perform the Service in accordance with </w:t>
      </w:r>
      <w:proofErr w:type="gramStart"/>
      <w:r w:rsidRPr="00B13ECB">
        <w:rPr>
          <w:rFonts w:ascii="Myriad Pro" w:eastAsia="Calibri" w:hAnsi="Myriad Pro" w:cs="Times New Roman"/>
          <w:sz w:val="20"/>
          <w:szCs w:val="20"/>
          <w:lang w:val="en-GB"/>
        </w:rPr>
        <w:t>all of</w:t>
      </w:r>
      <w:proofErr w:type="gramEnd"/>
      <w:r w:rsidRPr="00B13ECB">
        <w:rPr>
          <w:rFonts w:ascii="Myriad Pro" w:eastAsia="Calibri" w:hAnsi="Myriad Pro" w:cs="Times New Roman"/>
          <w:sz w:val="20"/>
          <w:szCs w:val="20"/>
          <w:lang w:val="en-GB"/>
        </w:rPr>
        <w:t xml:space="preserve"> the following:</w:t>
      </w:r>
      <w:bookmarkEnd w:id="323"/>
    </w:p>
    <w:p w14:paraId="454F7DAE"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requirements of Applicable Law;</w:t>
      </w:r>
    </w:p>
    <w:p w14:paraId="15955275"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Good Industry Practice;</w:t>
      </w:r>
      <w:bookmarkStart w:id="324" w:name="_Ref472428872"/>
    </w:p>
    <w:p w14:paraId="1C89089B"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Legal Requirements and Standards as may be applicable from time to time;</w:t>
      </w:r>
      <w:bookmarkEnd w:id="324"/>
    </w:p>
    <w:p w14:paraId="501BDB54"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w:t>
      </w:r>
      <w:r w:rsidRPr="001241D1">
        <w:rPr>
          <w:rFonts w:ascii="Myriad Pro" w:eastAsia="Calibri" w:hAnsi="Myriad Pro" w:cs="Times New Roman"/>
          <w:sz w:val="20"/>
          <w:szCs w:val="20"/>
          <w:lang w:val="en-GB"/>
        </w:rPr>
        <w:tab/>
        <w:t>the terms of this Agreement.</w:t>
      </w:r>
    </w:p>
    <w:p w14:paraId="57BA081F"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Duty of Care and Exercise of Authority</w:t>
      </w:r>
      <w:r w:rsidRPr="001241D1">
        <w:rPr>
          <w:rFonts w:ascii="Myriad Pro" w:eastAsia="Calibri" w:hAnsi="Myriad Pro" w:cs="Times New Roman"/>
          <w:sz w:val="20"/>
          <w:szCs w:val="20"/>
          <w:lang w:val="en-GB"/>
        </w:rPr>
        <w:t>.  The Service Provider shall:</w:t>
      </w:r>
    </w:p>
    <w:p w14:paraId="16D6689A"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in performing its obligations under this Agreement, exercise reasonable professional skill, diligence and care as may be expected of a properly qualified and competent person carrying out services of </w:t>
      </w:r>
      <w:proofErr w:type="gramStart"/>
      <w:r w:rsidRPr="001241D1">
        <w:rPr>
          <w:rFonts w:ascii="Myriad Pro" w:eastAsia="Calibri" w:hAnsi="Myriad Pro" w:cs="Times New Roman"/>
          <w:sz w:val="20"/>
          <w:szCs w:val="20"/>
          <w:lang w:val="en-GB"/>
        </w:rPr>
        <w:t>a similar size</w:t>
      </w:r>
      <w:proofErr w:type="gramEnd"/>
      <w:r w:rsidRPr="001241D1">
        <w:rPr>
          <w:rFonts w:ascii="Myriad Pro" w:eastAsia="Calibri" w:hAnsi="Myriad Pro" w:cs="Times New Roman"/>
          <w:sz w:val="20"/>
          <w:szCs w:val="20"/>
          <w:lang w:val="en-GB"/>
        </w:rPr>
        <w:t>, nature, type and complexity;</w:t>
      </w:r>
    </w:p>
    <w:p w14:paraId="3A779F88"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ensure that all personnel engaged toward the Service are competent in accordance with relevant Standards and are qualified to perform their duties efficiently;</w:t>
      </w:r>
    </w:p>
    <w:p w14:paraId="1A2FF81B"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at all times during the term of this Agreement and in performing the Service, ascertain and comply with all Applicable Laws, Good Industry Practice and, to the extent applicable;</w:t>
      </w:r>
    </w:p>
    <w:p w14:paraId="3D4DD32A"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comply, where applicable, with any reasonable requirements of the Principal not otherwise provided for in this Agreement;</w:t>
      </w:r>
    </w:p>
    <w:p w14:paraId="6DAAC44D"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notify the Principal of any Defects in accordance with Clause 7.3 of this Agreement as soon as such Defects are identified by the Service Provider;</w:t>
      </w:r>
    </w:p>
    <w:p w14:paraId="4B39BA34" w14:textId="77777777" w:rsidR="001241D1" w:rsidRPr="001241D1" w:rsidRDefault="001241D1" w:rsidP="001241D1">
      <w:pPr>
        <w:numPr>
          <w:ilvl w:val="0"/>
          <w:numId w:val="87"/>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whenever the Service includes the exercise of powers or performance of duties authorized or required pursuant to the terms of any contract </w:t>
      </w:r>
      <w:proofErr w:type="gramStart"/>
      <w:r w:rsidRPr="001241D1">
        <w:rPr>
          <w:rFonts w:ascii="Myriad Pro" w:eastAsia="Calibri" w:hAnsi="Myriad Pro" w:cs="Times New Roman"/>
          <w:sz w:val="20"/>
          <w:szCs w:val="20"/>
          <w:lang w:val="en-GB"/>
        </w:rPr>
        <w:t>entered into</w:t>
      </w:r>
      <w:proofErr w:type="gramEnd"/>
      <w:r w:rsidRPr="001241D1">
        <w:rPr>
          <w:rFonts w:ascii="Myriad Pro" w:eastAsia="Calibri" w:hAnsi="Myriad Pro" w:cs="Times New Roman"/>
          <w:sz w:val="20"/>
          <w:szCs w:val="20"/>
          <w:lang w:val="en-GB"/>
        </w:rPr>
        <w:t xml:space="preserve"> between the Principal and any third party, the Service Provider shall:</w:t>
      </w:r>
    </w:p>
    <w:p w14:paraId="00A93D07" w14:textId="77777777" w:rsidR="001241D1" w:rsidRPr="001241D1" w:rsidRDefault="001241D1" w:rsidP="001241D1">
      <w:pPr>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 xml:space="preserve">act in accordance with the terms and conditions of the agreement </w:t>
      </w:r>
      <w:proofErr w:type="gramStart"/>
      <w:r w:rsidRPr="001241D1">
        <w:rPr>
          <w:rFonts w:ascii="Myriad Pro" w:eastAsia="Calibri" w:hAnsi="Myriad Pro" w:cs="Times New Roman"/>
          <w:sz w:val="20"/>
          <w:szCs w:val="20"/>
          <w:lang w:val="en-GB"/>
        </w:rPr>
        <w:t>entered into</w:t>
      </w:r>
      <w:proofErr w:type="gramEnd"/>
      <w:r w:rsidRPr="001241D1">
        <w:rPr>
          <w:rFonts w:ascii="Myriad Pro" w:eastAsia="Calibri" w:hAnsi="Myriad Pro" w:cs="Times New Roman"/>
          <w:sz w:val="20"/>
          <w:szCs w:val="20"/>
          <w:lang w:val="en-GB"/>
        </w:rPr>
        <w:t xml:space="preserve"> between the Principal and the relevant third party; provided, however, that the details of such powers and duties, to the extent not described pursuant to Annex C (</w:t>
      </w:r>
      <w:r w:rsidRPr="001241D1">
        <w:rPr>
          <w:rFonts w:ascii="Myriad Pro" w:eastAsia="Calibri" w:hAnsi="Myriad Pro" w:cs="Times New Roman"/>
          <w:i/>
          <w:sz w:val="20"/>
          <w:szCs w:val="20"/>
          <w:lang w:val="en-GB"/>
        </w:rPr>
        <w:t>Scope of Service</w:t>
      </w:r>
      <w:r w:rsidRPr="001241D1">
        <w:rPr>
          <w:rFonts w:ascii="Myriad Pro" w:eastAsia="Calibri" w:hAnsi="Myriad Pro" w:cs="Times New Roman"/>
          <w:sz w:val="20"/>
          <w:szCs w:val="20"/>
          <w:lang w:val="en-GB"/>
        </w:rPr>
        <w:t>) are acceptable to the Service Provider;</w:t>
      </w:r>
    </w:p>
    <w:p w14:paraId="7796EABD" w14:textId="77777777" w:rsidR="001241D1" w:rsidRPr="001241D1" w:rsidRDefault="001241D1" w:rsidP="001241D1">
      <w:pPr>
        <w:numPr>
          <w:ilvl w:val="0"/>
          <w:numId w:val="67"/>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if authorized to certify, decide or exercise discretion, do so fairly between the Principal and third party not as an arbitrator but as an independent professional exercising its best skill and judgment; and</w:t>
      </w:r>
    </w:p>
    <w:p w14:paraId="73B85383" w14:textId="77777777" w:rsidR="001241D1" w:rsidRPr="00B13ECB" w:rsidRDefault="001241D1" w:rsidP="001241D1">
      <w:pPr>
        <w:numPr>
          <w:ilvl w:val="0"/>
          <w:numId w:val="67"/>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to the extent so authorized, cause the obligations of any third party to be adjusted or modified, subject to obtaining the prior approval of the Principal to any adjustment or modification which can </w:t>
      </w:r>
      <w:r w:rsidRPr="00B13ECB">
        <w:rPr>
          <w:rFonts w:ascii="Myriad Pro" w:eastAsia="Calibri" w:hAnsi="Myriad Pro" w:cs="Times New Roman"/>
          <w:sz w:val="20"/>
          <w:szCs w:val="20"/>
          <w:lang w:val="en-GB"/>
        </w:rPr>
        <w:t>have a material effect on Costs, quality or time (except in any emergency when the Service Provider shall inform the Principal as soon as practicable).</w:t>
      </w:r>
    </w:p>
    <w:p w14:paraId="0168C1E7" w14:textId="77777777" w:rsidR="001241D1" w:rsidRPr="00B13ECB"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B13ECB">
        <w:rPr>
          <w:rFonts w:ascii="Myriad Pro" w:eastAsia="Calibri" w:hAnsi="Myriad Pro" w:cs="Times New Roman"/>
          <w:i/>
          <w:sz w:val="20"/>
          <w:szCs w:val="20"/>
          <w:lang w:val="en-GB"/>
        </w:rPr>
        <w:t>Maintenance of Records</w:t>
      </w:r>
      <w:r w:rsidRPr="00B13ECB">
        <w:rPr>
          <w:rFonts w:ascii="Myriad Pro" w:eastAsia="Calibri" w:hAnsi="Myriad Pro" w:cs="Times New Roman"/>
          <w:sz w:val="20"/>
          <w:szCs w:val="20"/>
          <w:lang w:val="en-GB"/>
        </w:rPr>
        <w:t xml:space="preserve">.  During the term of the Service and </w:t>
      </w:r>
      <w:r w:rsidRPr="00ED5AE6">
        <w:rPr>
          <w:rFonts w:ascii="Myriad Pro" w:eastAsia="Calibri" w:hAnsi="Myriad Pro" w:cs="Times New Roman"/>
          <w:sz w:val="20"/>
          <w:szCs w:val="20"/>
          <w:lang w:val="en-GB"/>
        </w:rPr>
        <w:t>during ten (10) years from expiration or termination of this Agreement for any reason whatsoever, the Service Provider shall keep and maintain clear, adequate and accurate records and documentation evidencing, to the reasonable</w:t>
      </w:r>
      <w:r w:rsidRPr="00B13ECB">
        <w:rPr>
          <w:rFonts w:ascii="Myriad Pro" w:eastAsia="Calibri" w:hAnsi="Myriad Pro" w:cs="Times New Roman"/>
          <w:sz w:val="20"/>
          <w:szCs w:val="20"/>
          <w:lang w:val="en-GB"/>
        </w:rPr>
        <w:t xml:space="preserve"> satisfaction of the Principal, each of the following: </w:t>
      </w:r>
    </w:p>
    <w:p w14:paraId="2AE3716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the amount of time (rounded up to 30 minutes) </w:t>
      </w:r>
      <w:proofErr w:type="gramStart"/>
      <w:r w:rsidRPr="001241D1">
        <w:rPr>
          <w:rFonts w:ascii="Myriad Pro" w:eastAsia="Calibri" w:hAnsi="Myriad Pro" w:cs="Times New Roman"/>
          <w:sz w:val="20"/>
          <w:szCs w:val="20"/>
          <w:lang w:val="en-GB"/>
        </w:rPr>
        <w:t>actually spent</w:t>
      </w:r>
      <w:proofErr w:type="gramEnd"/>
      <w:r w:rsidRPr="001241D1">
        <w:rPr>
          <w:rFonts w:ascii="Myriad Pro" w:eastAsia="Calibri" w:hAnsi="Myriad Pro" w:cs="Times New Roman"/>
          <w:sz w:val="20"/>
          <w:szCs w:val="20"/>
          <w:lang w:val="en-GB"/>
        </w:rPr>
        <w:t xml:space="preserve"> by personnel of the Service Provider and personnel of each Approved Sub-Contractor toward performance of any of the Works forming part of the Service; </w:t>
      </w:r>
    </w:p>
    <w:p w14:paraId="7281E530"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the fact that the Service has been and is being carried out in accordance with Applicable Law and Good Industry Practice and, to the extent applicable; and  </w:t>
      </w:r>
    </w:p>
    <w:p w14:paraId="7C42624D"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title or license of the Service Provider with respect to any object code forming part of or embedded in Service Provider Software used in the performance of the Service.</w:t>
      </w:r>
    </w:p>
    <w:p w14:paraId="19C20FF2"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Property of Principal</w:t>
      </w:r>
      <w:r w:rsidRPr="001241D1">
        <w:rPr>
          <w:rFonts w:ascii="Myriad Pro" w:eastAsia="Calibri" w:hAnsi="Myriad Pro" w:cs="Times New Roman"/>
          <w:sz w:val="20"/>
          <w:szCs w:val="20"/>
          <w:lang w:val="en-GB"/>
        </w:rPr>
        <w:t>.  Anything supplied by or paid for by the Principal for the use by the Service Provider toward provision of the Service under this Agreement shall constitute the property of the Principal and, to the extent practicable, shall be marked by the Service Provider as property of the Principal. To the extent the Service is completed or terminated, the Service Provider shall furnish inventories of whatever has not been consumed in the performance of the Service to the Principal and shall deliver such inventories in such manner and to such location(s) as designated by the Principal. For the avoidance of any doubt, such delivery shall not be forming part of the Scope of Service and the terms of the delivery shall be agreed between the Principal and the Service Provider separately.</w:t>
      </w:r>
    </w:p>
    <w:p w14:paraId="44EA8703"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Reservation of Certain Approval Rights</w:t>
      </w:r>
      <w:r w:rsidRPr="001241D1">
        <w:rPr>
          <w:rFonts w:ascii="Myriad Pro" w:eastAsia="Calibri" w:hAnsi="Myriad Pro" w:cs="Times New Roman"/>
          <w:sz w:val="20"/>
          <w:szCs w:val="20"/>
          <w:lang w:val="en-GB"/>
        </w:rPr>
        <w:t>.  Nothing in this Agreement shall require the Principal to give or procure the giving of any consent or approval which would be contrary to or inconsistent with the interests of protection, safety and efficient operation of the Railway or the Project and the safety of persons or property.</w:t>
      </w:r>
    </w:p>
    <w:p w14:paraId="744A5E98"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Acceptance Not a Waiver</w:t>
      </w:r>
      <w:r w:rsidRPr="001241D1">
        <w:rPr>
          <w:rFonts w:ascii="Myriad Pro" w:eastAsia="Calibri" w:hAnsi="Myriad Pro" w:cs="Times New Roman"/>
          <w:sz w:val="20"/>
          <w:szCs w:val="20"/>
          <w:lang w:val="en-GB"/>
        </w:rPr>
        <w:t xml:space="preserve">.  The Principal’s review, approval, acceptance, or payment with respect to any part of the Service provided by the Service Provider shall not be interpreted or construed to operate as a waiver of any rights or cause for action arising out of the Service Provider’s performance of the Service under this Agreement. The Service Provider shall remain liable to the Principal as allowed under this Agreement and under Applicable Law for </w:t>
      </w:r>
      <w:proofErr w:type="gramStart"/>
      <w:r w:rsidRPr="001241D1">
        <w:rPr>
          <w:rFonts w:ascii="Myriad Pro" w:eastAsia="Calibri" w:hAnsi="Myriad Pro" w:cs="Times New Roman"/>
          <w:sz w:val="20"/>
          <w:szCs w:val="20"/>
          <w:lang w:val="en-GB"/>
        </w:rPr>
        <w:t>any and all</w:t>
      </w:r>
      <w:proofErr w:type="gramEnd"/>
      <w:r w:rsidRPr="001241D1">
        <w:rPr>
          <w:rFonts w:ascii="Myriad Pro" w:eastAsia="Calibri" w:hAnsi="Myriad Pro" w:cs="Times New Roman"/>
          <w:sz w:val="20"/>
          <w:szCs w:val="20"/>
          <w:lang w:val="en-GB"/>
        </w:rPr>
        <w:t xml:space="preserve"> Costs and/or Damages caused by the Service Provider’s negligent performance of any part of the Service furnished under this Agreement.</w:t>
      </w:r>
    </w:p>
    <w:p w14:paraId="641BEB9F"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Sub-Contracting</w:t>
      </w:r>
      <w:r w:rsidRPr="001241D1">
        <w:rPr>
          <w:rFonts w:ascii="Myriad Pro" w:eastAsia="Calibri" w:hAnsi="Myriad Pro" w:cs="Times New Roman"/>
          <w:sz w:val="20"/>
          <w:szCs w:val="20"/>
          <w:lang w:val="en-GB"/>
        </w:rPr>
        <w:t>.  In performing the Service in accordance with the Scope of Service and subject to the provisions of Clause 3.12, the Service Provider may use toward the Service only the Approved Sub-Contractors listed in Annex H (</w:t>
      </w:r>
      <w:r w:rsidRPr="001241D1">
        <w:rPr>
          <w:rFonts w:ascii="Myriad Pro" w:eastAsia="Calibri" w:hAnsi="Myriad Pro" w:cs="Times New Roman"/>
          <w:i/>
          <w:sz w:val="20"/>
          <w:szCs w:val="20"/>
          <w:lang w:val="en-GB"/>
        </w:rPr>
        <w:t>List of Approved Sub-Contractors</w:t>
      </w:r>
      <w:r w:rsidRPr="001241D1">
        <w:rPr>
          <w:rFonts w:ascii="Myriad Pro" w:eastAsia="Calibri" w:hAnsi="Myriad Pro" w:cs="Times New Roman"/>
          <w:sz w:val="20"/>
          <w:szCs w:val="20"/>
          <w:lang w:val="en-GB"/>
        </w:rPr>
        <w:t xml:space="preserve">), as such list may, from time to time, be modified or supplemented in agreement with the Principal and in accordance with the terms and subject to the criteria contained in the </w:t>
      </w:r>
      <w:bookmarkStart w:id="325" w:name="_Hlk479013549"/>
      <w:r w:rsidRPr="001241D1">
        <w:rPr>
          <w:rFonts w:ascii="Myriad Pro" w:eastAsia="Calibri" w:hAnsi="Myriad Pro" w:cs="Times New Roman"/>
          <w:sz w:val="20"/>
          <w:szCs w:val="20"/>
          <w:lang w:val="en-GB"/>
        </w:rPr>
        <w:t xml:space="preserve">applicable public procurement laws of the </w:t>
      </w:r>
      <w:bookmarkEnd w:id="325"/>
      <w:r w:rsidRPr="001241D1">
        <w:rPr>
          <w:rFonts w:ascii="Myriad Pro" w:eastAsia="Calibri" w:hAnsi="Myriad Pro" w:cs="Times New Roman"/>
          <w:sz w:val="20"/>
          <w:szCs w:val="20"/>
          <w:lang w:val="en-GB"/>
        </w:rPr>
        <w:t>Republic of Latvia.</w:t>
      </w:r>
    </w:p>
    <w:p w14:paraId="1E2B1D16"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For the avoidance of any doubt, no modification or supplementation of the list of Approved Sub-Contractors specified pursuant to Annex H (</w:t>
      </w:r>
      <w:r w:rsidRPr="001241D1">
        <w:rPr>
          <w:rFonts w:ascii="Myriad Pro" w:eastAsia="Calibri" w:hAnsi="Myriad Pro" w:cs="Times New Roman"/>
          <w:i/>
          <w:sz w:val="20"/>
          <w:szCs w:val="20"/>
          <w:lang w:val="en-GB"/>
        </w:rPr>
        <w:t>List of Approved Sub-Contractors</w:t>
      </w:r>
      <w:r w:rsidRPr="001241D1">
        <w:rPr>
          <w:rFonts w:ascii="Myriad Pro" w:eastAsia="Calibri" w:hAnsi="Myriad Pro" w:cs="Times New Roman"/>
          <w:sz w:val="20"/>
          <w:szCs w:val="20"/>
          <w:lang w:val="en-GB"/>
        </w:rPr>
        <w:t xml:space="preserve">) and made in accordance with this Clause 3.7 shall constitute an Alteration.  Annex H shall specify the name, contact details and legal representative(s) of each Approved Sub-Contractor as of the Effective Date.  The Service Provider shall have an obligation to notify the Principal in writing of any changes to Sub-Contractor data specificed in Annex H occurring during the term of this Agreement and of the required information for any new sub-contractors which it may subsequently engage toward provision of the Service. </w:t>
      </w:r>
    </w:p>
    <w:p w14:paraId="7707A52A"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bookmarkStart w:id="326" w:name="_Hlk479171492"/>
      <w:r w:rsidRPr="001241D1">
        <w:rPr>
          <w:rFonts w:ascii="Myriad Pro" w:eastAsia="Calibri" w:hAnsi="Myriad Pro" w:cs="Times New Roman"/>
          <w:sz w:val="20"/>
          <w:szCs w:val="20"/>
          <w:lang w:val="en-GB"/>
        </w:rPr>
        <w:t>Pursuant to the Law of the Country applicable at the date of entry into effect of this Agreement, the Service Provider shall obtain prior written consent of the Principal for the replacement of a Sub-Contractor:</w:t>
      </w:r>
    </w:p>
    <w:p w14:paraId="7B5823BB" w14:textId="77777777" w:rsidR="001241D1" w:rsidRPr="001241D1" w:rsidRDefault="001241D1" w:rsidP="00A30E8C">
      <w:pPr>
        <w:numPr>
          <w:ilvl w:val="7"/>
          <w:numId w:val="5"/>
        </w:numPr>
        <w:tabs>
          <w:tab w:val="clear" w:pos="5400"/>
        </w:tabs>
        <w:suppressAutoHyphens/>
        <w:autoSpaceDN w:val="0"/>
        <w:spacing w:line="240" w:lineRule="auto"/>
        <w:ind w:left="360" w:hanging="36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whose capacities the Service Provider has relied on during the selection or evaluation stages of the Procurement Procedure;</w:t>
      </w:r>
    </w:p>
    <w:p w14:paraId="7F5FB74A" w14:textId="77777777" w:rsidR="001241D1" w:rsidRPr="001241D1" w:rsidRDefault="001241D1" w:rsidP="00A30E8C">
      <w:pPr>
        <w:numPr>
          <w:ilvl w:val="7"/>
          <w:numId w:val="5"/>
        </w:numPr>
        <w:tabs>
          <w:tab w:val="left" w:pos="360"/>
        </w:tabs>
        <w:suppressAutoHyphens/>
        <w:autoSpaceDN w:val="0"/>
        <w:spacing w:line="240" w:lineRule="auto"/>
        <w:ind w:left="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who carries out at least 10% (ten per cent) of the total value (Contract Price) of the Services. </w:t>
      </w:r>
    </w:p>
    <w:p w14:paraId="1607838D"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Review and evaluation of the replacement Sub-contractors shall be carried out, and the consent or refusal to give consent shall be rendered by the Principal in accordance with the applicable Law of the Republic of Latvia </w:t>
      </w:r>
      <w:proofErr w:type="gramStart"/>
      <w:r w:rsidRPr="001241D1">
        <w:rPr>
          <w:rFonts w:ascii="Myriad Pro" w:eastAsia="Calibri" w:hAnsi="Myriad Pro" w:cs="Times New Roman"/>
          <w:sz w:val="20"/>
          <w:szCs w:val="20"/>
          <w:lang w:val="en-GB"/>
        </w:rPr>
        <w:t>in the area of</w:t>
      </w:r>
      <w:proofErr w:type="gramEnd"/>
      <w:r w:rsidRPr="001241D1">
        <w:rPr>
          <w:rFonts w:ascii="Myriad Pro" w:eastAsia="Calibri" w:hAnsi="Myriad Pro" w:cs="Times New Roman"/>
          <w:sz w:val="20"/>
          <w:szCs w:val="20"/>
          <w:lang w:val="en-GB"/>
        </w:rPr>
        <w:t xml:space="preserve"> public procurement. </w:t>
      </w:r>
    </w:p>
    <w:p w14:paraId="394E80D4"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Service Provider shall replace the Sub-contractor which, during the effectiveness of this Agreement, meets any of the compulsory grounds for exclusion of tenderers (or sub-contractors) that were verified during the Procurement Procedure.</w:t>
      </w:r>
      <w:bookmarkEnd w:id="326"/>
    </w:p>
    <w:p w14:paraId="13B11F3B"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Responsibility for Performance by Sub-Contractors</w:t>
      </w:r>
      <w:r w:rsidRPr="001241D1">
        <w:rPr>
          <w:rFonts w:ascii="Myriad Pro" w:eastAsia="Calibri" w:hAnsi="Myriad Pro" w:cs="Times New Roman"/>
          <w:sz w:val="20"/>
          <w:szCs w:val="20"/>
          <w:lang w:val="en-GB"/>
        </w:rPr>
        <w:t xml:space="preserve">.  The Service Provider shall retain the complete responsibility for the proper performance of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its obligations under this Agreement, and any act, failure to act, breach or negligence on the part of its Approved Sub-Contractors shall, for the purposes of this Agreement, be deemed to be the act, failure to act, breach or negligence of the Service Provider.</w:t>
      </w:r>
    </w:p>
    <w:p w14:paraId="0D07E896"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Obligations of Service Provider on Termination</w:t>
      </w:r>
      <w:r w:rsidRPr="001241D1">
        <w:rPr>
          <w:rFonts w:ascii="Myriad Pro" w:eastAsia="Calibri" w:hAnsi="Myriad Pro" w:cs="Times New Roman"/>
          <w:sz w:val="20"/>
          <w:szCs w:val="20"/>
          <w:lang w:val="en-GB"/>
        </w:rPr>
        <w:t xml:space="preserve">.  In the event of issue or receipt of a notice of termination of the Agreement under Clause 8.1, the Service Provider shall: </w:t>
      </w:r>
    </w:p>
    <w:p w14:paraId="03728748"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take immediate steps to bring an end to the performance of the Service in an orderly manner;</w:t>
      </w:r>
    </w:p>
    <w:p w14:paraId="5BBC7EE4"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r>
      <w:proofErr w:type="gramStart"/>
      <w:r w:rsidRPr="001241D1">
        <w:rPr>
          <w:rFonts w:ascii="Myriad Pro" w:eastAsia="Calibri" w:hAnsi="Myriad Pro" w:cs="Times New Roman"/>
          <w:sz w:val="20"/>
          <w:szCs w:val="20"/>
          <w:lang w:val="en-GB"/>
        </w:rPr>
        <w:t>make arrangements</w:t>
      </w:r>
      <w:proofErr w:type="gramEnd"/>
      <w:r w:rsidRPr="001241D1">
        <w:rPr>
          <w:rFonts w:ascii="Myriad Pro" w:eastAsia="Calibri" w:hAnsi="Myriad Pro" w:cs="Times New Roman"/>
          <w:sz w:val="20"/>
          <w:szCs w:val="20"/>
          <w:lang w:val="en-GB"/>
        </w:rPr>
        <w:t xml:space="preserve"> to minimize the expenditure under this Agreement as rapidly as possible; and </w:t>
      </w:r>
    </w:p>
    <w:p w14:paraId="695CD155"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 xml:space="preserve">pass to the Principal a complete set of any documents, manuals or other information that the Principal may require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Project and the Railway and which, at the time of termination, are in the possession or under the control of the Service Provider.</w:t>
      </w:r>
    </w:p>
    <w:p w14:paraId="28D7A849"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No Material Interference</w:t>
      </w:r>
      <w:r w:rsidRPr="001241D1">
        <w:rPr>
          <w:rFonts w:ascii="Myriad Pro" w:eastAsia="Calibri" w:hAnsi="Myriad Pro" w:cs="Times New Roman"/>
          <w:sz w:val="20"/>
          <w:szCs w:val="20"/>
          <w:lang w:val="en-GB"/>
        </w:rPr>
        <w:t>.  The Service Provider agrees that non-Principal activities undertaken by the Service Provider will be managed so as not to materially interfere with the Service Provider’s obligations to the Principal under this Agreement.</w:t>
      </w:r>
    </w:p>
    <w:p w14:paraId="745FBC67"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No Conflicting Activity</w:t>
      </w:r>
      <w:r w:rsidRPr="001241D1">
        <w:rPr>
          <w:rFonts w:ascii="Myriad Pro" w:eastAsia="Calibri" w:hAnsi="Myriad Pro" w:cs="Times New Roman"/>
          <w:sz w:val="20"/>
          <w:szCs w:val="20"/>
          <w:lang w:val="en-GB"/>
        </w:rPr>
        <w:t>.  Except with the Principal’s knowledge and express written permission, the Service Provider shall not engage in any activity, or accept any employment, other agreement, interest, or contribution that would reasonably appear to compromise the Service Provider’s professional judgment and performance with respect to the Service and/or the Project.  In performing the Service, the Service Provider shall take all necessary measures to prevent any situation where the impartial and objective implementation of the Service is compromised for reasons involving economic interest, political or national affinity, family or emotional ties or any other shared interest.</w:t>
      </w:r>
    </w:p>
    <w:p w14:paraId="17CBAAFD"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Certain Negative Covenants</w:t>
      </w:r>
      <w:r w:rsidRPr="001241D1">
        <w:rPr>
          <w:rFonts w:ascii="Myriad Pro" w:eastAsia="Calibri" w:hAnsi="Myriad Pro" w:cs="Times New Roman"/>
          <w:sz w:val="20"/>
          <w:szCs w:val="20"/>
          <w:lang w:val="en-GB"/>
        </w:rPr>
        <w:t>.  In carrying out the Service, the Service Provider undertakes not to procure goods or services of any kind from any Person meeting any of the following criteria:</w:t>
      </w:r>
    </w:p>
    <w:p w14:paraId="7B6B7137"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the Person who is a member of the Management Board or Supervisory Board of an Approved Sub-Contractor or procurator of an Approved Sub-Contractor, or is authorized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63E34BDB" w14:textId="77777777" w:rsidR="001241D1" w:rsidRPr="001241D1" w:rsidRDefault="001241D1" w:rsidP="001241D1">
      <w:pPr>
        <w:suppressAutoHyphens/>
        <w:autoSpaceDN w:val="0"/>
        <w:spacing w:line="240" w:lineRule="auto"/>
        <w:ind w:left="1418" w:hanging="698"/>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accepting a bribe, giving of a bribe, misappropriation of a bribe, intermediation toward giving or taking of a bribe, acceptance of a prohibited benefit or commercial bribing;</w:t>
      </w:r>
    </w:p>
    <w:p w14:paraId="21E1FA96" w14:textId="77777777" w:rsidR="001241D1" w:rsidRPr="001241D1" w:rsidRDefault="001241D1" w:rsidP="001241D1">
      <w:pPr>
        <w:numPr>
          <w:ilvl w:val="0"/>
          <w:numId w:val="68"/>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fraud, misappropriation of funds or money laundering;</w:t>
      </w:r>
    </w:p>
    <w:p w14:paraId="755700CA" w14:textId="77777777" w:rsidR="001241D1" w:rsidRPr="001241D1" w:rsidRDefault="001241D1" w:rsidP="001241D1">
      <w:pPr>
        <w:numPr>
          <w:ilvl w:val="0"/>
          <w:numId w:val="68"/>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tax evasion or evasion of payments equivalent to tax;</w:t>
      </w:r>
    </w:p>
    <w:p w14:paraId="25C63D58" w14:textId="77777777" w:rsidR="001241D1" w:rsidRPr="001241D1" w:rsidRDefault="001241D1" w:rsidP="001241D1">
      <w:pPr>
        <w:numPr>
          <w:ilvl w:val="0"/>
          <w:numId w:val="68"/>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terrorism, financing of terrorism, instigation of acts of terrorism, terrorist threats or recruitment and training of a person with the aim of committing acts of terrorism;</w:t>
      </w:r>
    </w:p>
    <w:p w14:paraId="412C2B77" w14:textId="77777777" w:rsidR="001241D1" w:rsidRPr="001241D1" w:rsidRDefault="001241D1" w:rsidP="001241D1">
      <w:pPr>
        <w:suppressAutoHyphens/>
        <w:autoSpaceDN w:val="0"/>
        <w:spacing w:line="240" w:lineRule="auto"/>
        <w:ind w:left="720" w:hanging="720"/>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the Person has, by decision of a competent authority or judgment of a court which has entered into legal force and is non-disputable and non-appealable, been found guilty of violation of labour law in any of the following manners:</w:t>
      </w:r>
    </w:p>
    <w:p w14:paraId="568C4D8B" w14:textId="77777777" w:rsidR="001241D1" w:rsidRPr="001241D1" w:rsidRDefault="001241D1" w:rsidP="001241D1">
      <w:pPr>
        <w:suppressAutoHyphens/>
        <w:autoSpaceDN w:val="0"/>
        <w:spacing w:line="240" w:lineRule="auto"/>
        <w:ind w:left="1418" w:hanging="698"/>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employment of one or more citizens or nationals of countries who are not citizens or nationals of a Member State of the European Union and are residing in the territory of a Member State of the European Union unlawfully;</w:t>
      </w:r>
    </w:p>
    <w:p w14:paraId="5F87BB1D" w14:textId="77777777" w:rsidR="001241D1" w:rsidRPr="001241D1" w:rsidRDefault="001241D1" w:rsidP="001241D1">
      <w:pPr>
        <w:numPr>
          <w:ilvl w:val="0"/>
          <w:numId w:val="69"/>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employment of one or more persons without having entered into written employment agreement with such persons, or without having submitted an employee declaration with respect to such persons within a </w:t>
      </w:r>
      <w:proofErr w:type="gramStart"/>
      <w:r w:rsidRPr="001241D1">
        <w:rPr>
          <w:rFonts w:ascii="Myriad Pro" w:eastAsia="Calibri" w:hAnsi="Myriad Pro" w:cs="Times New Roman"/>
          <w:sz w:val="20"/>
          <w:szCs w:val="20"/>
          <w:lang w:val="en-GB"/>
        </w:rPr>
        <w:t>period of time</w:t>
      </w:r>
      <w:proofErr w:type="gramEnd"/>
      <w:r w:rsidRPr="001241D1">
        <w:rPr>
          <w:rFonts w:ascii="Myriad Pro" w:eastAsia="Calibri" w:hAnsi="Myriad Pro" w:cs="Times New Roman"/>
          <w:sz w:val="20"/>
          <w:szCs w:val="20"/>
          <w:lang w:val="en-GB"/>
        </w:rPr>
        <w:t xml:space="preserve"> stipulated in accordance with applicable laws and regulations applicable to persons that enter into salaried employment;</w:t>
      </w:r>
    </w:p>
    <w:p w14:paraId="75223DC5"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3DA8A088"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Service Provider shall evaluate the possibility of participation by such Person in performing the Service), economic activity of the Person has been suspended or discontinued, bankruptcy proceedings have been initiated against the Person or the Person is subject to a liquidation;</w:t>
      </w:r>
    </w:p>
    <w:p w14:paraId="092365E4"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the Person has unpaid tax indebtedness in the country where the Procurement Procedure is organised or in the country where the Person is registered or permanently residing as a tax payer, including the indebtedness with respect to State social insurance contributions, in the total amount exceeding EUR 150 in each individual country; in such case, the Service Provider can, within its sole discretion, prompt the Approved Sub-Contractor to pay or discharge all outstanding tax indebtedness within 10 (ten) Working Days and, upon such payment or discharge, allow the Person to continue performance of the Service; and</w:t>
      </w:r>
    </w:p>
    <w:p w14:paraId="2E087F32"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w:t>
      </w:r>
      <w:r w:rsidRPr="001241D1">
        <w:rPr>
          <w:rFonts w:ascii="Myriad Pro" w:eastAsia="Calibri" w:hAnsi="Myriad Pro" w:cs="Times New Roman"/>
          <w:sz w:val="20"/>
          <w:szCs w:val="20"/>
          <w:lang w:val="en-GB"/>
        </w:rPr>
        <w:tab/>
        <w:t>any of the above-mentioned criteria shall apply to all members of a group of persons if the Person is a group of persons.</w:t>
      </w:r>
    </w:p>
    <w:p w14:paraId="170470D1" w14:textId="77777777" w:rsidR="001241D1" w:rsidRPr="001241D1" w:rsidRDefault="001241D1" w:rsidP="001241D1">
      <w:pPr>
        <w:numPr>
          <w:ilvl w:val="1"/>
          <w:numId w:val="5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Visibility Requirements</w:t>
      </w:r>
      <w:r w:rsidRPr="001241D1">
        <w:rPr>
          <w:rFonts w:ascii="Myriad Pro" w:eastAsia="Calibri" w:hAnsi="Myriad Pro" w:cs="Times New Roman"/>
          <w:sz w:val="20"/>
          <w:szCs w:val="20"/>
          <w:lang w:val="en-GB"/>
        </w:rPr>
        <w:t>.  At all times during provision of the Service, the Service Provider undertakes to comply with each of the following requirements:</w:t>
      </w:r>
    </w:p>
    <w:p w14:paraId="2068B8A0"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any report, brochure, document or information related to the Service provided by the Service Provider to the Principal or any other Person, or which the Service Provider makes publicly available shall include each of the following:</w:t>
      </w:r>
    </w:p>
    <w:p w14:paraId="6C7F9C87"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a funding statement which indicates that the Service is financed from CEF funds substantially in the following form: “Rail Baltic/Rail Baltica is co-financed by the European Union’s Connecting Europe Facility”;</w:t>
      </w:r>
    </w:p>
    <w:p w14:paraId="76A4CF0A"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(ii)</w:t>
      </w:r>
      <w:r w:rsidRPr="001241D1">
        <w:rPr>
          <w:rFonts w:ascii="Myriad Pro" w:eastAsia="Calibri" w:hAnsi="Myriad Pro" w:cs="Times New Roman"/>
          <w:sz w:val="20"/>
          <w:szCs w:val="20"/>
          <w:lang w:val="en-GB"/>
        </w:rPr>
        <w:tab/>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r w:rsidRPr="001241D1">
        <w:rPr>
          <w:rFonts w:ascii="Myriad Pro" w:eastAsia="Calibri" w:hAnsi="Myriad Pro" w:cs="Times New Roman"/>
          <w:sz w:val="20"/>
          <w:szCs w:val="20"/>
          <w:u w:val="single"/>
          <w:lang w:val="en-GB"/>
        </w:rPr>
        <w:t>https://ec.europa.eu/inea/connecting-europe-facility/cef-energy/beneficiaries-info-point/publicity-guidelines-logos</w:t>
      </w:r>
      <w:r w:rsidRPr="001241D1">
        <w:rPr>
          <w:rFonts w:ascii="Myriad Pro" w:eastAsia="Calibri" w:hAnsi="Myriad Pro" w:cs="Times New Roman"/>
          <w:sz w:val="20"/>
          <w:szCs w:val="20"/>
          <w:lang w:val="en-GB"/>
        </w:rPr>
        <w:t xml:space="preserve">; and </w:t>
      </w:r>
    </w:p>
    <w:p w14:paraId="2BA7B755" w14:textId="77777777" w:rsidR="001241D1" w:rsidRPr="001241D1" w:rsidRDefault="001241D1" w:rsidP="001241D1">
      <w:pPr>
        <w:suppressAutoHyphens/>
        <w:autoSpaceDN w:val="0"/>
        <w:spacing w:line="240" w:lineRule="auto"/>
        <w:ind w:firstLine="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(iii)</w:t>
      </w:r>
      <w:r w:rsidRPr="001241D1">
        <w:rPr>
          <w:rFonts w:ascii="Myriad Pro" w:eastAsia="Calibri" w:hAnsi="Myriad Pro" w:cs="Times New Roman"/>
          <w:sz w:val="20"/>
          <w:szCs w:val="20"/>
          <w:lang w:val="en-GB"/>
        </w:rPr>
        <w:tab/>
        <w:t>the flag of the Council of Europe and the European Union.</w:t>
      </w:r>
    </w:p>
    <w:p w14:paraId="5C3105BA"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the requirements set forth in Clauses 3.13(a)(i) and 3.13(a)(iii) of this Agreement can be complied with by means of utilizing the following logo:</w:t>
      </w:r>
    </w:p>
    <w:p w14:paraId="5FB5A635" w14:textId="77777777" w:rsidR="001241D1" w:rsidRPr="001241D1" w:rsidRDefault="001241D1" w:rsidP="001241D1">
      <w:pPr>
        <w:suppressAutoHyphens/>
        <w:autoSpaceDN w:val="0"/>
        <w:spacing w:line="240" w:lineRule="auto"/>
        <w:ind w:left="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noProof/>
          <w:sz w:val="20"/>
          <w:szCs w:val="20"/>
        </w:rPr>
        <w:drawing>
          <wp:inline distT="0" distB="0" distL="0" distR="0" wp14:anchorId="46191CA7" wp14:editId="4C6D011E">
            <wp:extent cx="3975100" cy="566458"/>
            <wp:effectExtent l="0" t="0" r="6350" b="5080"/>
            <wp:docPr id="1" name="Picture 1" descr="https://ec.europa.eu/inea/sites/inea/files/images/logo/en_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images/logo/en_cef.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2912" cy="570421"/>
                    </a:xfrm>
                    <a:prstGeom prst="rect">
                      <a:avLst/>
                    </a:prstGeom>
                    <a:noFill/>
                    <a:ln>
                      <a:noFill/>
                    </a:ln>
                  </pic:spPr>
                </pic:pic>
              </a:graphicData>
            </a:graphic>
          </wp:inline>
        </w:drawing>
      </w:r>
    </w:p>
    <w:p w14:paraId="56B61FD6" w14:textId="77777777" w:rsidR="001241D1" w:rsidRPr="001241D1" w:rsidRDefault="001241D1" w:rsidP="001241D1">
      <w:pPr>
        <w:suppressAutoHyphens/>
        <w:autoSpaceDN w:val="0"/>
        <w:spacing w:line="240" w:lineRule="auto"/>
        <w:ind w:left="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in the event the Service Provider decides to utilize the above logo, the Service Provider shall ensure that the individual elements forming part of the logo are not separated (the logo shall be utilized as a single unit) and sufficient free space is ensured around the logo; and</w:t>
      </w:r>
    </w:p>
    <w:p w14:paraId="23F033C1" w14:textId="77777777" w:rsidR="001241D1" w:rsidRPr="001241D1" w:rsidRDefault="001241D1" w:rsidP="001241D1">
      <w:pPr>
        <w:numPr>
          <w:ilvl w:val="0"/>
          <w:numId w:val="70"/>
        </w:numPr>
        <w:suppressAutoHyphens/>
        <w:autoSpaceDN w:val="0"/>
        <w:spacing w:line="240" w:lineRule="auto"/>
        <w:ind w:left="709" w:hanging="709"/>
        <w:jc w:val="both"/>
        <w:textAlignment w:val="baseline"/>
        <w:rPr>
          <w:rFonts w:ascii="Myriad Pro" w:eastAsia="Calibri" w:hAnsi="Myriad Pro" w:cs="Times New Roman"/>
          <w:sz w:val="20"/>
          <w:szCs w:val="20"/>
          <w:lang w:val="en-GB"/>
        </w:rPr>
      </w:pPr>
      <w:proofErr w:type="gramStart"/>
      <w:r w:rsidRPr="001241D1">
        <w:rPr>
          <w:rFonts w:ascii="Myriad Pro" w:eastAsia="Calibri" w:hAnsi="Myriad Pro" w:cs="Times New Roman"/>
          <w:sz w:val="20"/>
          <w:szCs w:val="20"/>
          <w:lang w:val="en-GB"/>
        </w:rPr>
        <w:t>in order to</w:t>
      </w:r>
      <w:proofErr w:type="gramEnd"/>
      <w:r w:rsidRPr="001241D1">
        <w:rPr>
          <w:rFonts w:ascii="Myriad Pro" w:eastAsia="Calibri" w:hAnsi="Myriad Pro" w:cs="Times New Roman"/>
          <w:sz w:val="20"/>
          <w:szCs w:val="20"/>
          <w:lang w:val="en-GB"/>
        </w:rPr>
        <w:t xml:space="preserve"> comply with the latest applicable visibility requirements established by the European Union, the Service Provider shall regularly monitor changes to visibility requirements; as of the Effective Date, the visibility requirements are available for review on the webpage </w:t>
      </w:r>
      <w:r w:rsidRPr="001241D1">
        <w:rPr>
          <w:rFonts w:ascii="Myriad Pro" w:eastAsia="Calibri" w:hAnsi="Myriad Pro" w:cs="Times New Roman"/>
          <w:sz w:val="20"/>
          <w:szCs w:val="20"/>
          <w:u w:val="single"/>
          <w:lang w:val="en-GB"/>
        </w:rPr>
        <w:t>https://ec.europa.eu/inea/connecting-europe-facility/cef-energy/beneficiaries-info-point/publicity-guidelines-logos</w:t>
      </w:r>
      <w:r w:rsidRPr="001241D1">
        <w:rPr>
          <w:rFonts w:ascii="Myriad Pro" w:eastAsia="Calibri" w:hAnsi="Myriad Pro" w:cs="Times New Roman"/>
          <w:sz w:val="20"/>
          <w:szCs w:val="20"/>
          <w:lang w:val="en-GB"/>
        </w:rPr>
        <w:t>.</w:t>
      </w:r>
    </w:p>
    <w:p w14:paraId="50FE32E0"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42F2AB51"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27" w:name="_Toc501431843"/>
      <w:r w:rsidRPr="001241D1">
        <w:rPr>
          <w:rFonts w:ascii="Myriad Pro" w:eastAsia="Times New Roman" w:hAnsi="Myriad Pro" w:cs="Times New Roman"/>
          <w:b/>
          <w:sz w:val="20"/>
          <w:szCs w:val="20"/>
          <w:lang w:val="en-GB"/>
        </w:rPr>
        <w:t>Section IV.</w:t>
      </w:r>
      <w:bookmarkStart w:id="328" w:name="_Toc478476366"/>
      <w:bookmarkStart w:id="329" w:name="_Toc478479884"/>
      <w:r w:rsidRPr="001241D1">
        <w:rPr>
          <w:rFonts w:ascii="Myriad Pro" w:eastAsia="Times New Roman" w:hAnsi="Myriad Pro" w:cs="Times New Roman"/>
          <w:b/>
          <w:sz w:val="20"/>
          <w:szCs w:val="20"/>
          <w:lang w:val="en-GB"/>
        </w:rPr>
        <w:t xml:space="preserve"> OBLIGATIONS OF PRINCIPAL</w:t>
      </w:r>
      <w:bookmarkEnd w:id="327"/>
      <w:bookmarkEnd w:id="328"/>
      <w:bookmarkEnd w:id="329"/>
    </w:p>
    <w:p w14:paraId="72A32A80" w14:textId="77777777" w:rsidR="001241D1" w:rsidRPr="001241D1" w:rsidRDefault="001241D1" w:rsidP="001241D1">
      <w:pPr>
        <w:keepNext/>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4.1. </w:t>
      </w:r>
      <w:r w:rsidRPr="001241D1">
        <w:rPr>
          <w:rFonts w:ascii="Myriad Pro" w:eastAsia="Calibri" w:hAnsi="Myriad Pro" w:cs="Times New Roman"/>
          <w:sz w:val="20"/>
          <w:szCs w:val="20"/>
          <w:lang w:val="en-GB"/>
        </w:rPr>
        <w:tab/>
      </w:r>
      <w:r w:rsidRPr="001241D1">
        <w:rPr>
          <w:rFonts w:ascii="Myriad Pro" w:eastAsia="Calibri" w:hAnsi="Myriad Pro" w:cs="Times New Roman"/>
          <w:i/>
          <w:sz w:val="20"/>
          <w:szCs w:val="20"/>
          <w:lang w:val="en-GB"/>
        </w:rPr>
        <w:t xml:space="preserve">Acting in Good Faith and Supply of Information.  </w:t>
      </w:r>
      <w:r w:rsidRPr="001241D1">
        <w:rPr>
          <w:rFonts w:ascii="Myriad Pro" w:eastAsia="Calibri" w:hAnsi="Myriad Pro" w:cs="Times New Roman"/>
          <w:sz w:val="20"/>
          <w:szCs w:val="20"/>
          <w:lang w:val="en-GB"/>
        </w:rPr>
        <w:t xml:space="preserve">At all times during the term of this Agreement, the Principal undertakes to act in good faith toward the Service Provider in respect of all matters under this Agreement. The Principal shall, so as not to delay the Service and within a reasonable time, supply to the Service Provider free of cost all information in the power of the Principal to obtain which pertains to the Service, the Project and the Railway.  The Principal shall, free of any Costs to the Service Provider, to the extent not explicitly stated otherwise in this Agreement, comply with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its obligations under this Agreement, including with respect to carrying out any action or providing any information identified and specifically requested by the Service Provider, as reasonably necessary to enable the Service Provider to progress the Service. Information or instructions provided to the Service Provider by or on behalf of the Principal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Railway or the Project shall be prepared and given in such a diligent and professional manner and with such clarity, in such detail and in as timely manner as is necessary to enable the Service Provider to comply with its obligations under this Agreement.</w:t>
      </w:r>
    </w:p>
    <w:p w14:paraId="5075CF35" w14:textId="77777777" w:rsidR="00A30E8C" w:rsidRDefault="001241D1" w:rsidP="00A30E8C">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4.2. </w:t>
      </w:r>
      <w:r w:rsidRPr="001241D1">
        <w:rPr>
          <w:rFonts w:ascii="Myriad Pro" w:eastAsia="Calibri" w:hAnsi="Myriad Pro" w:cs="Times New Roman"/>
          <w:sz w:val="20"/>
          <w:szCs w:val="20"/>
          <w:lang w:val="en-GB"/>
        </w:rPr>
        <w:tab/>
      </w:r>
      <w:r w:rsidRPr="001241D1">
        <w:rPr>
          <w:rFonts w:ascii="Myriad Pro" w:eastAsia="Calibri" w:hAnsi="Myriad Pro" w:cs="Times New Roman"/>
          <w:i/>
          <w:sz w:val="20"/>
          <w:szCs w:val="20"/>
          <w:lang w:val="en-GB"/>
        </w:rPr>
        <w:t>Decisions by Principal</w:t>
      </w:r>
      <w:r w:rsidRPr="001241D1">
        <w:rPr>
          <w:rFonts w:ascii="Myriad Pro" w:eastAsia="Calibri" w:hAnsi="Myriad Pro" w:cs="Times New Roman"/>
          <w:sz w:val="20"/>
          <w:szCs w:val="20"/>
          <w:lang w:val="en-GB"/>
        </w:rPr>
        <w:t>.  On all matters properly referred to it by the Service Provider in writing the Principal shall give its decision in writing so as not to delay the Service and within a reasonable time.</w:t>
      </w:r>
    </w:p>
    <w:p w14:paraId="06C2897F" w14:textId="1B034BAE" w:rsidR="001241D1" w:rsidRPr="001241D1" w:rsidRDefault="00A30E8C" w:rsidP="00A30E8C">
      <w:pPr>
        <w:suppressAutoHyphens/>
        <w:autoSpaceDN w:val="0"/>
        <w:spacing w:line="240" w:lineRule="auto"/>
        <w:ind w:hanging="852"/>
        <w:jc w:val="both"/>
        <w:textAlignment w:val="baseline"/>
        <w:rPr>
          <w:rFonts w:ascii="Myriad Pro" w:eastAsia="Calibri" w:hAnsi="Myriad Pro" w:cs="Times New Roman"/>
          <w:sz w:val="20"/>
          <w:szCs w:val="20"/>
          <w:lang w:val="en-GB"/>
        </w:rPr>
      </w:pPr>
      <w:r w:rsidRPr="00B13ECB">
        <w:rPr>
          <w:rFonts w:ascii="Myriad Pro" w:eastAsia="Calibri" w:hAnsi="Myriad Pro" w:cs="Times New Roman"/>
          <w:sz w:val="20"/>
          <w:szCs w:val="20"/>
          <w:lang w:val="en-GB"/>
        </w:rPr>
        <w:t>4.3.</w:t>
      </w:r>
      <w:r>
        <w:rPr>
          <w:rFonts w:ascii="Myriad Pro" w:eastAsia="Calibri" w:hAnsi="Myriad Pro" w:cs="Times New Roman"/>
          <w:i/>
          <w:sz w:val="20"/>
          <w:szCs w:val="20"/>
          <w:lang w:val="en-GB"/>
        </w:rPr>
        <w:t xml:space="preserve">  </w:t>
      </w:r>
      <w:r w:rsidR="00B13ECB">
        <w:rPr>
          <w:rFonts w:ascii="Myriad Pro" w:eastAsia="Calibri" w:hAnsi="Myriad Pro" w:cs="Times New Roman"/>
          <w:i/>
          <w:sz w:val="20"/>
          <w:szCs w:val="20"/>
          <w:lang w:val="en-GB"/>
        </w:rPr>
        <w:t xml:space="preserve">        </w:t>
      </w:r>
      <w:r w:rsidR="001241D1" w:rsidRPr="001241D1">
        <w:rPr>
          <w:rFonts w:ascii="Myriad Pro" w:eastAsia="Calibri" w:hAnsi="Myriad Pro" w:cs="Times New Roman"/>
          <w:i/>
          <w:sz w:val="20"/>
          <w:szCs w:val="20"/>
          <w:lang w:val="en-GB"/>
        </w:rPr>
        <w:t>No Material Interference</w:t>
      </w:r>
      <w:r w:rsidR="001241D1" w:rsidRPr="001241D1">
        <w:rPr>
          <w:rFonts w:ascii="Myriad Pro" w:eastAsia="Calibri" w:hAnsi="Myriad Pro" w:cs="Times New Roman"/>
          <w:sz w:val="20"/>
          <w:szCs w:val="20"/>
          <w:lang w:val="en-GB"/>
        </w:rPr>
        <w:t>.  The Principal agrees that non-Service Provider activities undertaken by the Principal will be managed so as not to materially interfere with the Principal’s obligations to the Service Provider under this Agreement.</w:t>
      </w:r>
    </w:p>
    <w:p w14:paraId="70216F87"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4DC07631"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30" w:name="_Toc501431844"/>
      <w:r w:rsidRPr="001241D1">
        <w:rPr>
          <w:rFonts w:ascii="Myriad Pro" w:eastAsia="Times New Roman" w:hAnsi="Myriad Pro" w:cs="Times New Roman"/>
          <w:b/>
          <w:sz w:val="20"/>
          <w:szCs w:val="20"/>
          <w:lang w:val="en-GB"/>
        </w:rPr>
        <w:t>Section V.</w:t>
      </w:r>
      <w:bookmarkStart w:id="331" w:name="_Toc478476368"/>
      <w:bookmarkStart w:id="332" w:name="_Toc478479886"/>
      <w:r w:rsidRPr="001241D1">
        <w:rPr>
          <w:rFonts w:ascii="Myriad Pro" w:eastAsia="Times New Roman" w:hAnsi="Myriad Pro" w:cs="Times New Roman"/>
          <w:b/>
          <w:sz w:val="20"/>
          <w:szCs w:val="20"/>
          <w:lang w:val="en-GB"/>
        </w:rPr>
        <w:t xml:space="preserve"> PERSONNEL AND REPRESENTATIVES</w:t>
      </w:r>
      <w:bookmarkEnd w:id="330"/>
      <w:bookmarkEnd w:id="331"/>
      <w:bookmarkEnd w:id="332"/>
    </w:p>
    <w:p w14:paraId="6B832238" w14:textId="3CDB5E51" w:rsidR="001241D1" w:rsidRPr="00B13ECB" w:rsidRDefault="001241D1" w:rsidP="001241D1">
      <w:pPr>
        <w:numPr>
          <w:ilvl w:val="1"/>
          <w:numId w:val="58"/>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33" w:name="_Ref501223514"/>
      <w:r w:rsidRPr="001241D1">
        <w:rPr>
          <w:rFonts w:ascii="Myriad Pro" w:eastAsia="Calibri" w:hAnsi="Myriad Pro" w:cs="Times New Roman"/>
          <w:i/>
          <w:sz w:val="20"/>
          <w:szCs w:val="20"/>
          <w:lang w:val="en-GB"/>
        </w:rPr>
        <w:t>Representatives</w:t>
      </w:r>
      <w:r w:rsidRPr="001241D1">
        <w:rPr>
          <w:rFonts w:ascii="Myriad Pro" w:eastAsia="Calibri" w:hAnsi="Myriad Pro" w:cs="Times New Roman"/>
          <w:sz w:val="20"/>
          <w:szCs w:val="20"/>
          <w:lang w:val="en-GB"/>
        </w:rPr>
        <w:t xml:space="preserve">.  Each Party shall appoint an officer, employee or individual to serve as its representative toward supply or receipt of the Service with full authority to act on its behalf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this Agreement (hereinafter, the “</w:t>
      </w:r>
      <w:r w:rsidRPr="001241D1">
        <w:rPr>
          <w:rFonts w:ascii="Myriad Pro" w:eastAsia="Calibri" w:hAnsi="Myriad Pro" w:cs="Times New Roman"/>
          <w:sz w:val="20"/>
          <w:szCs w:val="20"/>
          <w:u w:val="single"/>
          <w:lang w:val="en-GB"/>
        </w:rPr>
        <w:t>Representative</w:t>
      </w:r>
      <w:r w:rsidRPr="001241D1">
        <w:rPr>
          <w:rFonts w:ascii="Myriad Pro" w:eastAsia="Calibri" w:hAnsi="Myriad Pro" w:cs="Times New Roman"/>
          <w:sz w:val="20"/>
          <w:szCs w:val="20"/>
          <w:lang w:val="en-GB"/>
        </w:rPr>
        <w:t>”), the initial Representatives having been identified in accordance with Annex N (</w:t>
      </w:r>
      <w:r w:rsidRPr="001241D1">
        <w:rPr>
          <w:rFonts w:ascii="Myriad Pro" w:eastAsia="Calibri" w:hAnsi="Myriad Pro" w:cs="Times New Roman"/>
          <w:i/>
          <w:sz w:val="20"/>
          <w:szCs w:val="20"/>
          <w:lang w:val="en-GB"/>
        </w:rPr>
        <w:t>Representatives</w:t>
      </w:r>
      <w:r w:rsidRPr="001241D1">
        <w:rPr>
          <w:rFonts w:ascii="Myriad Pro" w:eastAsia="Calibri" w:hAnsi="Myriad Pro" w:cs="Times New Roman"/>
          <w:sz w:val="20"/>
          <w:szCs w:val="20"/>
          <w:lang w:val="en-GB"/>
        </w:rPr>
        <w:t xml:space="preserve">).  Any restriction placed by either Party on its Representative’s authority shall be notified to the other Party in writing </w:t>
      </w:r>
      <w:proofErr w:type="gramStart"/>
      <w:r w:rsidRPr="001241D1">
        <w:rPr>
          <w:rFonts w:ascii="Myriad Pro" w:eastAsia="Calibri" w:hAnsi="Myriad Pro" w:cs="Times New Roman"/>
          <w:sz w:val="20"/>
          <w:szCs w:val="20"/>
          <w:lang w:val="en-GB"/>
        </w:rPr>
        <w:t>in order to</w:t>
      </w:r>
      <w:proofErr w:type="gramEnd"/>
      <w:r w:rsidRPr="001241D1">
        <w:rPr>
          <w:rFonts w:ascii="Myriad Pro" w:eastAsia="Calibri" w:hAnsi="Myriad Pro" w:cs="Times New Roman"/>
          <w:sz w:val="20"/>
          <w:szCs w:val="20"/>
          <w:lang w:val="en-GB"/>
        </w:rPr>
        <w:t xml:space="preserve"> be effective. The Representatives may delegate their authority by notice in writing specifying the identity of the delegate and </w:t>
      </w:r>
      <w:r w:rsidRPr="00B13ECB">
        <w:rPr>
          <w:rFonts w:ascii="Myriad Pro" w:eastAsia="Calibri" w:hAnsi="Myriad Pro" w:cs="Times New Roman"/>
          <w:sz w:val="20"/>
          <w:szCs w:val="20"/>
          <w:lang w:val="en-GB"/>
        </w:rPr>
        <w:t xml:space="preserve">specifying the scope of authority so delegated. In addition to the appointment of a Representative in accordance with this Clause </w:t>
      </w:r>
      <w:r w:rsidRPr="00B13ECB">
        <w:rPr>
          <w:rFonts w:ascii="Myriad Pro" w:eastAsia="Calibri" w:hAnsi="Myriad Pro" w:cs="Times New Roman"/>
          <w:sz w:val="20"/>
          <w:szCs w:val="20"/>
          <w:lang w:val="en-GB"/>
        </w:rPr>
        <w:fldChar w:fldCharType="begin"/>
      </w:r>
      <w:r w:rsidRPr="00B13ECB">
        <w:rPr>
          <w:rFonts w:ascii="Myriad Pro" w:eastAsia="Calibri" w:hAnsi="Myriad Pro" w:cs="Times New Roman"/>
          <w:sz w:val="20"/>
          <w:szCs w:val="20"/>
          <w:lang w:val="en-GB"/>
        </w:rPr>
        <w:instrText xml:space="preserve"> REF _Ref501223514 \r \h  \* MERGEFORMAT </w:instrText>
      </w:r>
      <w:r w:rsidRPr="00B13ECB">
        <w:rPr>
          <w:rFonts w:ascii="Myriad Pro" w:eastAsia="Calibri" w:hAnsi="Myriad Pro" w:cs="Times New Roman"/>
          <w:sz w:val="20"/>
          <w:szCs w:val="20"/>
          <w:lang w:val="en-GB"/>
        </w:rPr>
      </w:r>
      <w:r w:rsidRPr="00B13ECB">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5.1</w:t>
      </w:r>
      <w:r w:rsidRPr="00B13ECB">
        <w:rPr>
          <w:rFonts w:ascii="Myriad Pro" w:eastAsia="Calibri" w:hAnsi="Myriad Pro" w:cs="Times New Roman"/>
          <w:sz w:val="20"/>
          <w:szCs w:val="20"/>
          <w:lang w:val="en-GB"/>
        </w:rPr>
        <w:fldChar w:fldCharType="end"/>
      </w:r>
      <w:r w:rsidRPr="00B13ECB">
        <w:rPr>
          <w:rFonts w:ascii="Myriad Pro" w:eastAsia="Calibri" w:hAnsi="Myriad Pro" w:cs="Times New Roman"/>
          <w:sz w:val="20"/>
          <w:szCs w:val="20"/>
          <w:lang w:val="en-GB"/>
        </w:rPr>
        <w:t>, to the extent required by the Principal, the Service Provider shall designate an individual to liaise with the Representative of the Principal in each country where the Project is implemented.</w:t>
      </w:r>
      <w:bookmarkEnd w:id="333"/>
      <w:r w:rsidRPr="00B13ECB">
        <w:rPr>
          <w:rFonts w:ascii="Myriad Pro" w:eastAsia="Calibri" w:hAnsi="Myriad Pro" w:cs="Times New Roman"/>
          <w:sz w:val="20"/>
          <w:szCs w:val="20"/>
          <w:lang w:val="en-GB"/>
        </w:rPr>
        <w:t xml:space="preserve"> </w:t>
      </w:r>
    </w:p>
    <w:p w14:paraId="20C4B82E" w14:textId="77777777" w:rsidR="001241D1" w:rsidRPr="00B13ECB" w:rsidRDefault="001241D1" w:rsidP="001241D1">
      <w:pPr>
        <w:numPr>
          <w:ilvl w:val="1"/>
          <w:numId w:val="58"/>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B13ECB">
        <w:rPr>
          <w:rFonts w:ascii="Myriad Pro" w:eastAsia="Calibri" w:hAnsi="Myriad Pro" w:cs="Times New Roman"/>
          <w:i/>
          <w:sz w:val="20"/>
          <w:szCs w:val="20"/>
          <w:lang w:val="en-GB"/>
        </w:rPr>
        <w:t>Changes in Personnel</w:t>
      </w:r>
      <w:r w:rsidRPr="00B13ECB">
        <w:rPr>
          <w:rFonts w:ascii="Myriad Pro" w:eastAsia="Calibri" w:hAnsi="Myriad Pro" w:cs="Times New Roman"/>
          <w:sz w:val="20"/>
          <w:szCs w:val="20"/>
          <w:lang w:val="en-GB"/>
        </w:rPr>
        <w:t>. To the extent necessary to replace any person among personnel or Representative of either Party engaged toward provision or receipt of the Service, the Party responsible for the appointment of such person shall immediately arrange for replacement of the appointed person by another person of comparable competence.  The costs of such replacement shall be borne by the Party responsible for the appointment, except that if the replacement is requested by the other Party,</w:t>
      </w:r>
    </w:p>
    <w:p w14:paraId="35DA7DAD" w14:textId="77777777" w:rsidR="001241D1" w:rsidRPr="00B13ECB"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B13ECB">
        <w:rPr>
          <w:rFonts w:ascii="Myriad Pro" w:eastAsia="Calibri" w:hAnsi="Myriad Pro" w:cs="Times New Roman"/>
          <w:sz w:val="20"/>
          <w:szCs w:val="20"/>
          <w:lang w:val="en-GB"/>
        </w:rPr>
        <w:t>(a)</w:t>
      </w:r>
      <w:r w:rsidRPr="00B13ECB">
        <w:rPr>
          <w:rFonts w:ascii="Myriad Pro" w:eastAsia="Calibri" w:hAnsi="Myriad Pro" w:cs="Times New Roman"/>
          <w:sz w:val="20"/>
          <w:szCs w:val="20"/>
          <w:lang w:val="en-GB"/>
        </w:rPr>
        <w:tab/>
        <w:t>such request shall be made in writing and state the reason for the request; and</w:t>
      </w:r>
    </w:p>
    <w:p w14:paraId="1A141BD5" w14:textId="77777777" w:rsidR="001241D1" w:rsidRPr="00B13ECB"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B13ECB">
        <w:rPr>
          <w:rFonts w:ascii="Myriad Pro" w:eastAsia="Calibri" w:hAnsi="Myriad Pro" w:cs="Times New Roman"/>
          <w:sz w:val="20"/>
          <w:szCs w:val="20"/>
          <w:lang w:val="en-GB"/>
        </w:rPr>
        <w:t>(b)</w:t>
      </w:r>
      <w:r w:rsidRPr="00B13ECB">
        <w:rPr>
          <w:rFonts w:ascii="Myriad Pro" w:eastAsia="Calibri" w:hAnsi="Myriad Pro" w:cs="Times New Roman"/>
          <w:sz w:val="20"/>
          <w:szCs w:val="20"/>
          <w:lang w:val="en-GB"/>
        </w:rPr>
        <w:tab/>
        <w:t>the Party making the request shall bear the costs of replacement, unless misconduct or inability to perform is satisfactorily established as the reason for the replacement.</w:t>
      </w:r>
    </w:p>
    <w:p w14:paraId="107C86E2" w14:textId="77777777" w:rsidR="001241D1" w:rsidRPr="001241D1" w:rsidRDefault="001241D1" w:rsidP="001241D1">
      <w:pPr>
        <w:numPr>
          <w:ilvl w:val="1"/>
          <w:numId w:val="58"/>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B13ECB">
        <w:rPr>
          <w:rFonts w:ascii="Myriad Pro" w:eastAsia="Calibri" w:hAnsi="Myriad Pro" w:cs="Times New Roman"/>
          <w:i/>
          <w:sz w:val="20"/>
          <w:szCs w:val="20"/>
          <w:lang w:val="en-GB"/>
        </w:rPr>
        <w:t>Supplemental Personnel</w:t>
      </w:r>
      <w:r w:rsidRPr="00B13ECB">
        <w:rPr>
          <w:rFonts w:ascii="Myriad Pro" w:eastAsia="Calibri" w:hAnsi="Myriad Pro" w:cs="Times New Roman"/>
          <w:sz w:val="20"/>
          <w:szCs w:val="20"/>
          <w:lang w:val="en-GB"/>
        </w:rPr>
        <w:t>. To the extent necessity arises to supplement the personnel of the Service Provider engaged toward provision of the Service with additional personnel, the Service Provider shall immediately arrange for engagement of such supplemental personnel. The costs of such engagement shall be borne by the Service Provider.  For the avoidance of any doubt, the engagement of supplemental personnel under this Clause 5.3 shall not require</w:t>
      </w:r>
      <w:r w:rsidRPr="001241D1">
        <w:rPr>
          <w:rFonts w:ascii="Myriad Pro" w:eastAsia="Calibri" w:hAnsi="Myriad Pro" w:cs="Times New Roman"/>
          <w:sz w:val="20"/>
          <w:szCs w:val="20"/>
          <w:lang w:val="en-GB"/>
        </w:rPr>
        <w:t xml:space="preserve"> approval by the Principal. </w:t>
      </w:r>
    </w:p>
    <w:p w14:paraId="144F510A" w14:textId="77777777" w:rsidR="001241D1" w:rsidRPr="00B13ECB"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p>
    <w:p w14:paraId="41E4A44E" w14:textId="77777777" w:rsidR="001241D1" w:rsidRPr="00B13ECB"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34" w:name="_Toc501431845"/>
      <w:r w:rsidRPr="00B13ECB">
        <w:rPr>
          <w:rFonts w:ascii="Myriad Pro" w:eastAsia="Times New Roman" w:hAnsi="Myriad Pro" w:cs="Times New Roman"/>
          <w:b/>
          <w:sz w:val="20"/>
          <w:szCs w:val="20"/>
          <w:lang w:val="en-GB"/>
        </w:rPr>
        <w:t>Section VI.</w:t>
      </w:r>
      <w:bookmarkStart w:id="335" w:name="_Toc478476370"/>
      <w:bookmarkStart w:id="336" w:name="_Toc478479888"/>
      <w:r w:rsidRPr="00B13ECB">
        <w:rPr>
          <w:rFonts w:ascii="Myriad Pro" w:eastAsia="Times New Roman" w:hAnsi="Myriad Pro" w:cs="Times New Roman"/>
          <w:b/>
          <w:sz w:val="20"/>
          <w:szCs w:val="20"/>
          <w:lang w:val="en-GB"/>
        </w:rPr>
        <w:t xml:space="preserve"> SERVICE MEETINGS, REPORTING AND RISK REDUCTION</w:t>
      </w:r>
      <w:bookmarkEnd w:id="334"/>
      <w:bookmarkEnd w:id="335"/>
      <w:bookmarkEnd w:id="336"/>
    </w:p>
    <w:p w14:paraId="7B801C99" w14:textId="77777777" w:rsidR="001241D1" w:rsidRPr="001241D1"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B13ECB">
        <w:rPr>
          <w:rFonts w:ascii="Myriad Pro" w:eastAsia="Calibri" w:hAnsi="Myriad Pro" w:cs="Times New Roman"/>
          <w:i/>
          <w:sz w:val="20"/>
          <w:szCs w:val="20"/>
          <w:lang w:val="en-GB"/>
        </w:rPr>
        <w:t>Service Meetings</w:t>
      </w:r>
      <w:r w:rsidRPr="00B13ECB">
        <w:rPr>
          <w:rFonts w:ascii="Myriad Pro" w:eastAsia="Calibri" w:hAnsi="Myriad Pro" w:cs="Times New Roman"/>
          <w:sz w:val="20"/>
          <w:szCs w:val="20"/>
          <w:lang w:val="en-GB"/>
        </w:rPr>
        <w:t xml:space="preserve">.  The Service Provider shall arrange project development meetings at monthly </w:t>
      </w:r>
      <w:r w:rsidRPr="001241D1">
        <w:rPr>
          <w:rFonts w:ascii="Myriad Pro" w:eastAsia="Calibri" w:hAnsi="Myriad Pro" w:cs="Times New Roman"/>
          <w:sz w:val="20"/>
          <w:szCs w:val="20"/>
          <w:lang w:val="en-GB"/>
        </w:rPr>
        <w:t xml:space="preserve">intervals (or more frequently, to the extent mutually agreed by the Parties), at which appropriate personnel of the Service Provider and the Principal and the Representatives of each Party shall be present, to discuss the progress of the Service. The Service Provider shall give appropriate notice of and agree the time, location and agenda of each project development meeting with the Principal.  All opinions or concerns expressed at and decisions adopted during each project development meeting shall be duly recorded or protocolled in writing or electronically.  </w:t>
      </w:r>
    </w:p>
    <w:p w14:paraId="7CD618BB" w14:textId="77777777" w:rsidR="001241D1" w:rsidRPr="001241D1"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Reporting</w:t>
      </w:r>
      <w:r w:rsidRPr="001241D1">
        <w:rPr>
          <w:rFonts w:ascii="Myriad Pro" w:eastAsia="Calibri" w:hAnsi="Myriad Pro" w:cs="Times New Roman"/>
          <w:sz w:val="20"/>
          <w:szCs w:val="20"/>
          <w:lang w:val="en-GB"/>
        </w:rPr>
        <w:t>.  The Service Provider shall, in a format and at intervals to be agreed with the Principal:</w:t>
      </w:r>
    </w:p>
    <w:p w14:paraId="3C7FC794"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provide the Principal with regular reports and status updates on the progress of the Works and the ability to meet the requirements of the Service Schedule;</w:t>
      </w:r>
    </w:p>
    <w:p w14:paraId="0D18462C"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use reasonable endeavours to provide any other information and status updates as may be reasonably requested by the Principal at any time.</w:t>
      </w:r>
    </w:p>
    <w:p w14:paraId="4E74EF0B" w14:textId="087740AE" w:rsidR="001241D1" w:rsidRPr="00B13ECB" w:rsidRDefault="001241D1" w:rsidP="00B13ECB">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Early Warnings</w:t>
      </w:r>
      <w:r w:rsidRPr="001241D1">
        <w:rPr>
          <w:rFonts w:ascii="Myriad Pro" w:eastAsia="Calibri" w:hAnsi="Myriad Pro" w:cs="Times New Roman"/>
          <w:sz w:val="20"/>
          <w:szCs w:val="20"/>
          <w:lang w:val="en-GB"/>
        </w:rPr>
        <w:t xml:space="preserve">.  Each Party undertakes to give an early warning by notifying the other Party as soon as such Party becomes aware of any matter that </w:t>
      </w:r>
      <w:proofErr w:type="gramStart"/>
      <w:r w:rsidRPr="001241D1">
        <w:rPr>
          <w:rFonts w:ascii="Myriad Pro" w:eastAsia="Calibri" w:hAnsi="Myriad Pro" w:cs="Times New Roman"/>
          <w:sz w:val="20"/>
          <w:szCs w:val="20"/>
          <w:lang w:val="en-GB"/>
        </w:rPr>
        <w:t>is capable of producing</w:t>
      </w:r>
      <w:proofErr w:type="gramEnd"/>
      <w:r w:rsidRPr="001241D1">
        <w:rPr>
          <w:rFonts w:ascii="Myriad Pro" w:eastAsia="Calibri" w:hAnsi="Myriad Pro" w:cs="Times New Roman"/>
          <w:sz w:val="20"/>
          <w:szCs w:val="20"/>
          <w:lang w:val="en-GB"/>
        </w:rPr>
        <w:t xml:space="preserve"> any of the following effects: </w:t>
      </w:r>
    </w:p>
    <w:p w14:paraId="770354DB" w14:textId="51A024FA"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00B13ECB">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delay any Service Milestone or date of supply of any Deliverable specified in accordance with Annex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or</w:t>
      </w:r>
    </w:p>
    <w:p w14:paraId="55DB49EC" w14:textId="2324CA03"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00B13ECB">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 xml:space="preserve">impair the usefulness of the Service to </w:t>
      </w:r>
      <w:r w:rsidRPr="00ED5AE6">
        <w:rPr>
          <w:rFonts w:ascii="Myriad Pro" w:eastAsia="Calibri" w:hAnsi="Myriad Pro" w:cs="Times New Roman"/>
          <w:sz w:val="20"/>
          <w:szCs w:val="20"/>
          <w:lang w:val="en-GB"/>
        </w:rPr>
        <w:t>the Service Provider.</w:t>
      </w:r>
    </w:p>
    <w:p w14:paraId="58AFC005" w14:textId="77777777" w:rsidR="001241D1" w:rsidRPr="00ED5AE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Notwithstanding the above, the Service Provider may give an early warning by notifying the Principal of any other matter which the Service Provider deems to be necessary.  The Principal shall enter each early warning into the Risk Register.</w:t>
      </w:r>
    </w:p>
    <w:p w14:paraId="69665F1F" w14:textId="77777777" w:rsidR="001241D1" w:rsidRPr="00ED5AE6"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Risk Reduction Meetings</w:t>
      </w:r>
      <w:r w:rsidRPr="00ED5AE6">
        <w:rPr>
          <w:rFonts w:ascii="Myriad Pro" w:eastAsia="Calibri" w:hAnsi="Myriad Pro" w:cs="Times New Roman"/>
          <w:sz w:val="20"/>
          <w:szCs w:val="20"/>
          <w:lang w:val="en-GB"/>
        </w:rPr>
        <w:t xml:space="preserve">.  Either Party may instruct the other Party to attend a risk reduction meeting at which appropriate personnel of each Party and, to the extent practicable, the Representatives of each Party, shall be present, </w:t>
      </w:r>
      <w:proofErr w:type="gramStart"/>
      <w:r w:rsidRPr="00ED5AE6">
        <w:rPr>
          <w:rFonts w:ascii="Myriad Pro" w:eastAsia="Calibri" w:hAnsi="Myriad Pro" w:cs="Times New Roman"/>
          <w:sz w:val="20"/>
          <w:szCs w:val="20"/>
          <w:lang w:val="en-GB"/>
        </w:rPr>
        <w:t>in order for</w:t>
      </w:r>
      <w:proofErr w:type="gramEnd"/>
      <w:r w:rsidRPr="00ED5AE6">
        <w:rPr>
          <w:rFonts w:ascii="Myriad Pro" w:eastAsia="Calibri" w:hAnsi="Myriad Pro" w:cs="Times New Roman"/>
          <w:sz w:val="20"/>
          <w:szCs w:val="20"/>
          <w:lang w:val="en-GB"/>
        </w:rPr>
        <w:t xml:space="preserve"> those who attend to co-operate with respect to any of following matters:</w:t>
      </w:r>
    </w:p>
    <w:p w14:paraId="175C2A44"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making and considering proposals for how the effect of the risks registered with the Risk Register can be avoided or reduced;</w:t>
      </w:r>
    </w:p>
    <w:p w14:paraId="45CE2BCC"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deciding on the course of action which will be taken and which Party, in accordance with this Agreement, will take the relevant course of action; and</w:t>
      </w:r>
    </w:p>
    <w:p w14:paraId="11731AB0"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deciding which risks have now been avoided or have passed and can be removed from the Risk Register.</w:t>
      </w:r>
    </w:p>
    <w:p w14:paraId="07D382CB" w14:textId="3F618D57" w:rsidR="001241D1" w:rsidRPr="001241D1"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Risk Register Revisions</w:t>
      </w:r>
      <w:r w:rsidRPr="00ED5AE6">
        <w:rPr>
          <w:rFonts w:ascii="Myriad Pro" w:eastAsia="Calibri" w:hAnsi="Myriad Pro" w:cs="Times New Roman"/>
          <w:sz w:val="20"/>
          <w:szCs w:val="20"/>
          <w:lang w:val="en-GB"/>
        </w:rPr>
        <w:t>.  The Principal shall be responsible for revising the Risk Register to record the decisions made at each risk reduction meeting and issuing the revised Risk Register to the Service Provider.  In the event a decision requires a modification to be made to the Scope of Service specified in accordance with Annex C (</w:t>
      </w:r>
      <w:r w:rsidRPr="00ED5AE6">
        <w:rPr>
          <w:rFonts w:ascii="Myriad Pro" w:eastAsia="Calibri" w:hAnsi="Myriad Pro" w:cs="Times New Roman"/>
          <w:i/>
          <w:sz w:val="20"/>
          <w:szCs w:val="20"/>
          <w:lang w:val="en-GB"/>
        </w:rPr>
        <w:t>Scope of Service</w:t>
      </w:r>
      <w:r w:rsidRPr="00ED5AE6">
        <w:rPr>
          <w:rFonts w:ascii="Myriad Pro" w:eastAsia="Calibri" w:hAnsi="Myriad Pro" w:cs="Times New Roman"/>
          <w:sz w:val="20"/>
          <w:szCs w:val="20"/>
          <w:lang w:val="en-GB"/>
        </w:rPr>
        <w:t xml:space="preserve">), the Principal shall request an Alteration to the Scope of Service to be made in accordance with Clause </w:t>
      </w:r>
      <w:r w:rsidR="002F0D67" w:rsidRPr="00ED5AE6">
        <w:rPr>
          <w:rFonts w:ascii="Myriad Pro" w:eastAsia="Calibri" w:hAnsi="Myriad Pro" w:cs="Times New Roman"/>
          <w:sz w:val="20"/>
          <w:szCs w:val="20"/>
          <w:lang w:val="en-GB"/>
        </w:rPr>
        <w:t>2.3</w:t>
      </w:r>
      <w:r w:rsidRPr="00ED5AE6">
        <w:rPr>
          <w:rFonts w:ascii="Myriad Pro" w:eastAsia="Calibri" w:hAnsi="Myriad Pro" w:cs="Times New Roman"/>
          <w:sz w:val="20"/>
          <w:szCs w:val="20"/>
          <w:lang w:val="en-GB"/>
        </w:rPr>
        <w:t xml:space="preserve"> at the same time as the Principal</w:t>
      </w:r>
      <w:r w:rsidRPr="001241D1">
        <w:rPr>
          <w:rFonts w:ascii="Myriad Pro" w:eastAsia="Calibri" w:hAnsi="Myriad Pro" w:cs="Times New Roman"/>
          <w:sz w:val="20"/>
          <w:szCs w:val="20"/>
          <w:lang w:val="en-GB"/>
        </w:rPr>
        <w:t xml:space="preserve"> issues the revised Risk Register.</w:t>
      </w:r>
    </w:p>
    <w:p w14:paraId="584D69B4" w14:textId="77777777" w:rsidR="001241D1" w:rsidRPr="001241D1"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37" w:name="_Ref472427939"/>
      <w:r w:rsidRPr="001241D1">
        <w:rPr>
          <w:rFonts w:ascii="Myriad Pro" w:eastAsia="Calibri" w:hAnsi="Myriad Pro" w:cs="Times New Roman"/>
          <w:i/>
          <w:sz w:val="20"/>
          <w:szCs w:val="20"/>
          <w:lang w:val="en-GB"/>
        </w:rPr>
        <w:t>Obligation to Act Pursuant to Principal’s Comments</w:t>
      </w:r>
      <w:r w:rsidRPr="001241D1">
        <w:rPr>
          <w:rFonts w:ascii="Myriad Pro" w:eastAsia="Calibri" w:hAnsi="Myriad Pro" w:cs="Times New Roman"/>
          <w:sz w:val="20"/>
          <w:szCs w:val="20"/>
          <w:lang w:val="en-GB"/>
        </w:rPr>
        <w:t xml:space="preserve">.  The Service Provider shall have due regard to any comments expressed by the Principal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any report or at any meeting, and shall provide reasons to the Principal where it does not take into account any such comments or representations.</w:t>
      </w:r>
      <w:bookmarkEnd w:id="337"/>
    </w:p>
    <w:p w14:paraId="2CDD14EE" w14:textId="77777777" w:rsidR="001241D1" w:rsidRPr="001241D1" w:rsidRDefault="001241D1" w:rsidP="001241D1">
      <w:pPr>
        <w:numPr>
          <w:ilvl w:val="1"/>
          <w:numId w:val="5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Ambiguities and Inconsistencies</w:t>
      </w:r>
      <w:r w:rsidRPr="001241D1">
        <w:rPr>
          <w:rFonts w:ascii="Myriad Pro" w:eastAsia="Calibri" w:hAnsi="Myriad Pro" w:cs="Times New Roman"/>
          <w:sz w:val="20"/>
          <w:szCs w:val="20"/>
          <w:lang w:val="en-GB"/>
        </w:rPr>
        <w:t>.  Either Party shall notify the other Party as soon as it becomes aware of any ambiguity or inconsistency in or between the documents forming part of this Agreement or inconsistency in such documents and comments made by the Principal under Clause 6.5.  The Principal shall have the absolute and exclusive discretion in resolving any such ambiguity or inconsistency.</w:t>
      </w:r>
    </w:p>
    <w:p w14:paraId="3878AF93"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08F46E53"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38" w:name="_Toc501431846"/>
      <w:r w:rsidRPr="001241D1">
        <w:rPr>
          <w:rFonts w:ascii="Myriad Pro" w:eastAsia="Times New Roman" w:hAnsi="Myriad Pro" w:cs="Times New Roman"/>
          <w:b/>
          <w:sz w:val="20"/>
          <w:szCs w:val="20"/>
          <w:lang w:val="en-GB"/>
        </w:rPr>
        <w:t>Section VII.</w:t>
      </w:r>
      <w:bookmarkStart w:id="339" w:name="_Toc478476372"/>
      <w:bookmarkStart w:id="340" w:name="_Toc478479890"/>
      <w:r w:rsidRPr="001241D1">
        <w:rPr>
          <w:rFonts w:ascii="Myriad Pro" w:eastAsia="Times New Roman" w:hAnsi="Myriad Pro" w:cs="Times New Roman"/>
          <w:b/>
          <w:sz w:val="20"/>
          <w:szCs w:val="20"/>
          <w:lang w:val="en-GB"/>
        </w:rPr>
        <w:t xml:space="preserve"> COMMENCEMENT OF SERVICE, REMEDY OF DEFECTS AND ACCEPTANCE</w:t>
      </w:r>
      <w:bookmarkEnd w:id="338"/>
      <w:bookmarkEnd w:id="339"/>
      <w:bookmarkEnd w:id="340"/>
    </w:p>
    <w:p w14:paraId="24392A6A" w14:textId="7777777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Service Commencement</w:t>
      </w:r>
      <w:r w:rsidRPr="001241D1">
        <w:rPr>
          <w:rFonts w:ascii="Myriad Pro" w:eastAsia="Calibri" w:hAnsi="Myriad Pro" w:cs="Times New Roman"/>
          <w:sz w:val="20"/>
          <w:szCs w:val="20"/>
          <w:lang w:val="en-GB"/>
        </w:rPr>
        <w:t>. The Service Provider shall not commence provision of the Service until Service Start Date specified in accordance with Annex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and shall ensure that each Service Milestone identified in the Service Schedule is met by the date specified in the Service Schedule and each Deliverable is supplied to the Principal, at such location and such manner as designated by the Principal, on or before each relevant Service Milestone. The Service Provider shall progress the Service to completion with due diligence having due regard to any applicable Service Milestones and any other key dates for the performance of the Service set out in accordance with Annex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as may be amended from time to time with the consent of the Principal or in accordance with this Agreement.</w:t>
      </w:r>
    </w:p>
    <w:p w14:paraId="401CEA31" w14:textId="7777777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Impediments and Delays</w:t>
      </w:r>
      <w:r w:rsidRPr="001241D1">
        <w:rPr>
          <w:rFonts w:ascii="Myriad Pro" w:eastAsia="Calibri" w:hAnsi="Myriad Pro" w:cs="Times New Roman"/>
          <w:sz w:val="20"/>
          <w:szCs w:val="20"/>
          <w:lang w:val="en-GB"/>
        </w:rPr>
        <w:t xml:space="preserve">.  In the event the Service, or any part thereof, is impeded or delayed by the Principal or any third party engaged by the Principal </w:t>
      </w:r>
      <w:proofErr w:type="gramStart"/>
      <w:r w:rsidRPr="001241D1">
        <w:rPr>
          <w:rFonts w:ascii="Myriad Pro" w:eastAsia="Calibri" w:hAnsi="Myriad Pro" w:cs="Times New Roman"/>
          <w:sz w:val="20"/>
          <w:szCs w:val="20"/>
          <w:lang w:val="en-GB"/>
        </w:rPr>
        <w:t>so as to</w:t>
      </w:r>
      <w:proofErr w:type="gramEnd"/>
      <w:r w:rsidRPr="001241D1">
        <w:rPr>
          <w:rFonts w:ascii="Myriad Pro" w:eastAsia="Calibri" w:hAnsi="Myriad Pro" w:cs="Times New Roman"/>
          <w:sz w:val="20"/>
          <w:szCs w:val="20"/>
          <w:lang w:val="en-GB"/>
        </w:rPr>
        <w:t xml:space="preserve"> increase the duration of the Service or any of the applicable Service Milestones:</w:t>
      </w:r>
    </w:p>
    <w:p w14:paraId="305130CB"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the Service Provider shall inform the Principal of the circumstances and probable effects of such impediment or delay upon the Service Schedule; and</w:t>
      </w:r>
    </w:p>
    <w:p w14:paraId="35C9B12A"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the duration of the Service shall be increased and any Service Milestone(s) affected by the impediment or delay shall be extended accordingly.</w:t>
      </w:r>
    </w:p>
    <w:p w14:paraId="159E74CC" w14:textId="77777777" w:rsidR="001241D1" w:rsidRPr="00B13ECB"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1" w:name="_Ref472428000"/>
      <w:r w:rsidRPr="001241D1">
        <w:rPr>
          <w:rFonts w:ascii="Myriad Pro" w:eastAsia="Calibri" w:hAnsi="Myriad Pro" w:cs="Times New Roman"/>
          <w:i/>
          <w:sz w:val="20"/>
          <w:szCs w:val="20"/>
          <w:lang w:val="en-GB"/>
        </w:rPr>
        <w:t>Defects</w:t>
      </w:r>
      <w:r w:rsidRPr="001241D1">
        <w:rPr>
          <w:rFonts w:ascii="Myriad Pro" w:eastAsia="Calibri" w:hAnsi="Myriad Pro" w:cs="Times New Roman"/>
          <w:sz w:val="20"/>
          <w:szCs w:val="20"/>
          <w:lang w:val="en-GB"/>
        </w:rPr>
        <w:t>.  Until the Defects Date specified in accordance with Annex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xml:space="preserve">) the Principal shall notify the Service Provider of any Defects of any kind as soon as Defects are identified by the Principal and the Service Provider shall have an obligation to notify the Principal of any Defects of any kind as </w:t>
      </w:r>
      <w:r w:rsidRPr="00B13ECB">
        <w:rPr>
          <w:rFonts w:ascii="Myriad Pro" w:eastAsia="Calibri" w:hAnsi="Myriad Pro" w:cs="Times New Roman"/>
          <w:sz w:val="20"/>
          <w:szCs w:val="20"/>
          <w:lang w:val="en-GB"/>
        </w:rPr>
        <w:t>soon as Defects are identified by the Service Provider. Upon discovery of any Defects, or upon receipt by the Service Provider of a notification of Defects from the Principal, the Service Provider shall have fourteen (14) calendar days to remedy the Defects, irrespective of the nature of such Defects (hereinafter, the “</w:t>
      </w:r>
      <w:r w:rsidRPr="00B13ECB">
        <w:rPr>
          <w:rFonts w:ascii="Myriad Pro" w:eastAsia="Calibri" w:hAnsi="Myriad Pro" w:cs="Times New Roman"/>
          <w:sz w:val="20"/>
          <w:szCs w:val="20"/>
          <w:u w:val="single"/>
          <w:lang w:val="en-GB"/>
        </w:rPr>
        <w:t>Cure Period</w:t>
      </w:r>
      <w:r w:rsidRPr="00B13ECB">
        <w:rPr>
          <w:rFonts w:ascii="Myriad Pro" w:eastAsia="Calibri" w:hAnsi="Myriad Pro" w:cs="Times New Roman"/>
          <w:sz w:val="20"/>
          <w:szCs w:val="20"/>
          <w:lang w:val="en-GB"/>
        </w:rPr>
        <w:t>”). In the event of inability or failure by the Service Provider to remedy the Defects within the Cure Period, the Principal shall be entitled, in the sole and exclusive discretion of the Principal, to do any of the following:</w:t>
      </w:r>
      <w:bookmarkEnd w:id="341"/>
      <w:r w:rsidRPr="00B13ECB">
        <w:rPr>
          <w:rFonts w:ascii="Myriad Pro" w:eastAsia="Calibri" w:hAnsi="Myriad Pro" w:cs="Times New Roman"/>
          <w:sz w:val="20"/>
          <w:szCs w:val="20"/>
          <w:lang w:val="en-GB"/>
        </w:rPr>
        <w:t xml:space="preserve"> </w:t>
      </w:r>
    </w:p>
    <w:p w14:paraId="7AF37618"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allow the Service Provider an additional </w:t>
      </w:r>
      <w:proofErr w:type="gramStart"/>
      <w:r w:rsidRPr="001241D1">
        <w:rPr>
          <w:rFonts w:ascii="Myriad Pro" w:eastAsia="Calibri" w:hAnsi="Myriad Pro" w:cs="Times New Roman"/>
          <w:sz w:val="20"/>
          <w:szCs w:val="20"/>
          <w:lang w:val="en-GB"/>
        </w:rPr>
        <w:t>time period</w:t>
      </w:r>
      <w:proofErr w:type="gramEnd"/>
      <w:r w:rsidRPr="001241D1">
        <w:rPr>
          <w:rFonts w:ascii="Myriad Pro" w:eastAsia="Calibri" w:hAnsi="Myriad Pro" w:cs="Times New Roman"/>
          <w:sz w:val="20"/>
          <w:szCs w:val="20"/>
          <w:lang w:val="en-GB"/>
        </w:rPr>
        <w:t xml:space="preserve"> for remedying the Defects, such time period to be determined in the sole discretion of the Principal;</w:t>
      </w:r>
      <w:bookmarkStart w:id="342" w:name="_Ref472428006"/>
    </w:p>
    <w:p w14:paraId="69067B90"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remedy the Defects, irrespective of the extent or nature of the Defects, at own cost of the Principal (including by means of relying on the services of a third Person) and demand reimbursement by the Service Provider of Costs incurred by the Principal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having to pay other Persons toward carrying out any work or action;</w:t>
      </w:r>
      <w:bookmarkEnd w:id="342"/>
      <w:r w:rsidRPr="001241D1">
        <w:rPr>
          <w:rFonts w:ascii="Myriad Pro" w:eastAsia="Calibri" w:hAnsi="Myriad Pro" w:cs="Times New Roman"/>
          <w:sz w:val="20"/>
          <w:szCs w:val="20"/>
          <w:lang w:val="en-GB"/>
        </w:rPr>
        <w:t xml:space="preserve">  </w:t>
      </w:r>
    </w:p>
    <w:p w14:paraId="38BF4577"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terminate the Agreement according to Clause 8.1; or</w:t>
      </w:r>
    </w:p>
    <w:p w14:paraId="1CD8AD44"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remedy the Defects, irrespective of the extent or nature of the Defects, in accordance with Clause 7.3(b) and terminate the Agreement pursuant to Clause 8.1.</w:t>
      </w:r>
    </w:p>
    <w:p w14:paraId="3F7BC4AC" w14:textId="5B586834"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For the avoidance of any doubt, the application of the Cure Period under this Clause 7.3 shall be without prejudice to and shall not relieve the Service Provider from the obligation to pay any contractual penalty in accordance with the provisions of Clause </w:t>
      </w:r>
      <w:r w:rsidR="00C65EA2">
        <w:rPr>
          <w:rFonts w:ascii="Myriad Pro" w:eastAsia="Calibri" w:hAnsi="Myriad Pro" w:cs="Times New Roman"/>
          <w:sz w:val="20"/>
          <w:szCs w:val="20"/>
          <w:lang w:val="en-GB"/>
        </w:rPr>
        <w:t>17</w:t>
      </w:r>
      <w:r w:rsidRPr="001241D1">
        <w:rPr>
          <w:rFonts w:ascii="Myriad Pro" w:eastAsia="Calibri" w:hAnsi="Myriad Pro" w:cs="Times New Roman"/>
          <w:sz w:val="20"/>
          <w:szCs w:val="20"/>
          <w:lang w:val="en-GB"/>
        </w:rPr>
        <w:t xml:space="preserve">.2 or to pay Damages in accordance with the provisions Clause </w:t>
      </w:r>
      <w:r w:rsidR="00C65EA2">
        <w:rPr>
          <w:rFonts w:ascii="Myriad Pro" w:eastAsia="Calibri" w:hAnsi="Myriad Pro" w:cs="Times New Roman"/>
          <w:sz w:val="20"/>
          <w:szCs w:val="20"/>
          <w:lang w:val="en-GB"/>
        </w:rPr>
        <w:t>17</w:t>
      </w:r>
      <w:r w:rsidRPr="001241D1">
        <w:rPr>
          <w:rFonts w:ascii="Myriad Pro" w:eastAsia="Calibri" w:hAnsi="Myriad Pro" w:cs="Times New Roman"/>
          <w:sz w:val="20"/>
          <w:szCs w:val="20"/>
          <w:lang w:val="en-GB"/>
        </w:rPr>
        <w:t xml:space="preserve">.3 of this Agreement. </w:t>
      </w:r>
    </w:p>
    <w:p w14:paraId="0A34D274" w14:textId="7777777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3" w:name="_Ref472428038"/>
      <w:r w:rsidRPr="001241D1">
        <w:rPr>
          <w:rFonts w:ascii="Myriad Pro" w:eastAsia="Calibri" w:hAnsi="Myriad Pro" w:cs="Times New Roman"/>
          <w:i/>
          <w:sz w:val="20"/>
          <w:szCs w:val="20"/>
          <w:lang w:val="en-GB"/>
        </w:rPr>
        <w:t>Defects Date</w:t>
      </w:r>
      <w:r w:rsidRPr="001241D1">
        <w:rPr>
          <w:rFonts w:ascii="Myriad Pro" w:eastAsia="Calibri" w:hAnsi="Myriad Pro" w:cs="Times New Roman"/>
          <w:sz w:val="20"/>
          <w:szCs w:val="20"/>
          <w:lang w:val="en-GB"/>
        </w:rPr>
        <w:t xml:space="preserve">.  On the Defects Date the Principal shall notify the Service Provider of all Defects which </w:t>
      </w:r>
      <w:r w:rsidRPr="001241D1">
        <w:rPr>
          <w:rFonts w:ascii="Myriad Pro" w:eastAsia="Times New Roman" w:hAnsi="Myriad Pro" w:cs="Times New Roman"/>
          <w:sz w:val="20"/>
          <w:szCs w:val="20"/>
          <w:lang w:val="en-GB"/>
        </w:rPr>
        <w:t>has been found</w:t>
      </w:r>
      <w:r w:rsidRPr="001241D1">
        <w:rPr>
          <w:rFonts w:ascii="Myriad Pro" w:eastAsia="Calibri" w:hAnsi="Myriad Pro" w:cs="Times New Roman"/>
          <w:sz w:val="20"/>
          <w:szCs w:val="20"/>
          <w:lang w:val="en-GB"/>
        </w:rPr>
        <w:t>.</w:t>
      </w:r>
      <w:r w:rsidRPr="001241D1">
        <w:rPr>
          <w:rFonts w:ascii="Myriad Pro" w:eastAsia="Times New Roman" w:hAnsi="Myriad Pro" w:cs="Times New Roman"/>
          <w:sz w:val="20"/>
          <w:szCs w:val="20"/>
          <w:lang w:val="en-GB"/>
        </w:rPr>
        <w:t> </w:t>
      </w:r>
      <w:r w:rsidRPr="001241D1">
        <w:rPr>
          <w:rFonts w:ascii="Myriad Pro" w:eastAsia="Calibri" w:hAnsi="Myriad Pro" w:cs="Times New Roman"/>
          <w:sz w:val="20"/>
          <w:szCs w:val="20"/>
          <w:lang w:val="en-GB"/>
        </w:rPr>
        <w:t xml:space="preserve"> The </w:t>
      </w:r>
      <w:r w:rsidRPr="001241D1">
        <w:rPr>
          <w:rFonts w:ascii="Myriad Pro" w:eastAsia="Times New Roman" w:hAnsi="Myriad Pro" w:cs="Times New Roman"/>
          <w:sz w:val="20"/>
          <w:szCs w:val="20"/>
          <w:lang w:val="en-GB"/>
        </w:rPr>
        <w:t>Contractor</w:t>
      </w:r>
      <w:r w:rsidRPr="001241D1">
        <w:rPr>
          <w:rFonts w:ascii="Myriad Pro" w:eastAsia="Calibri" w:hAnsi="Myriad Pro" w:cs="Times New Roman"/>
          <w:sz w:val="20"/>
          <w:szCs w:val="20"/>
          <w:lang w:val="en-GB"/>
        </w:rPr>
        <w:t xml:space="preserve"> shall have an obligation to </w:t>
      </w:r>
      <w:r w:rsidRPr="001241D1">
        <w:rPr>
          <w:rFonts w:ascii="Myriad Pro" w:eastAsia="Times New Roman" w:hAnsi="Myriad Pro" w:cs="Times New Roman"/>
          <w:sz w:val="20"/>
          <w:szCs w:val="20"/>
          <w:lang w:val="en-GB"/>
        </w:rPr>
        <w:t>correct each Defect</w:t>
      </w:r>
      <w:r w:rsidRPr="001241D1">
        <w:rPr>
          <w:rFonts w:ascii="Myriad Pro" w:eastAsia="Calibri" w:hAnsi="Myriad Pro" w:cs="Times New Roman"/>
          <w:sz w:val="20"/>
          <w:szCs w:val="20"/>
          <w:lang w:val="en-GB"/>
        </w:rPr>
        <w:t xml:space="preserve">, irrespective of </w:t>
      </w:r>
      <w:r w:rsidRPr="001241D1">
        <w:rPr>
          <w:rFonts w:ascii="Myriad Pro" w:eastAsia="Times New Roman" w:hAnsi="Myriad Pro" w:cs="Times New Roman"/>
          <w:sz w:val="20"/>
          <w:szCs w:val="20"/>
          <w:lang w:val="en-GB"/>
        </w:rPr>
        <w:t xml:space="preserve">the </w:t>
      </w:r>
      <w:r w:rsidRPr="001241D1">
        <w:rPr>
          <w:rFonts w:ascii="Myriad Pro" w:eastAsia="Calibri" w:hAnsi="Myriad Pro" w:cs="Times New Roman"/>
          <w:sz w:val="20"/>
          <w:szCs w:val="20"/>
          <w:lang w:val="en-GB"/>
        </w:rPr>
        <w:t xml:space="preserve">nature </w:t>
      </w:r>
      <w:r w:rsidRPr="001241D1">
        <w:rPr>
          <w:rFonts w:ascii="Myriad Pro" w:eastAsia="Times New Roman" w:hAnsi="Myriad Pro" w:cs="Times New Roman"/>
          <w:sz w:val="20"/>
          <w:szCs w:val="20"/>
          <w:lang w:val="en-GB"/>
        </w:rPr>
        <w:t>or</w:t>
      </w:r>
      <w:r w:rsidRPr="001241D1">
        <w:rPr>
          <w:rFonts w:ascii="Myriad Pro" w:eastAsia="Calibri" w:hAnsi="Myriad Pro" w:cs="Times New Roman"/>
          <w:sz w:val="20"/>
          <w:szCs w:val="20"/>
          <w:lang w:val="en-GB"/>
        </w:rPr>
        <w:t xml:space="preserve"> extent</w:t>
      </w:r>
      <w:r w:rsidRPr="001241D1">
        <w:rPr>
          <w:rFonts w:ascii="Myriad Pro" w:eastAsia="Times New Roman" w:hAnsi="Myriad Pro" w:cs="Times New Roman"/>
          <w:sz w:val="20"/>
          <w:szCs w:val="20"/>
          <w:lang w:val="en-GB"/>
        </w:rPr>
        <w:t xml:space="preserve"> of Defect</w:t>
      </w:r>
      <w:r w:rsidRPr="001241D1">
        <w:rPr>
          <w:rFonts w:ascii="Myriad Pro" w:eastAsia="Calibri" w:hAnsi="Myriad Pro" w:cs="Times New Roman"/>
          <w:sz w:val="20"/>
          <w:szCs w:val="20"/>
          <w:lang w:val="en-GB"/>
        </w:rPr>
        <w:t xml:space="preserve">, within a reasonable </w:t>
      </w:r>
      <w:proofErr w:type="gramStart"/>
      <w:r w:rsidRPr="001241D1">
        <w:rPr>
          <w:rFonts w:ascii="Myriad Pro" w:eastAsia="Calibri" w:hAnsi="Myriad Pro" w:cs="Times New Roman"/>
          <w:sz w:val="20"/>
          <w:szCs w:val="20"/>
          <w:lang w:val="en-GB"/>
        </w:rPr>
        <w:t>period of time</w:t>
      </w:r>
      <w:proofErr w:type="gramEnd"/>
      <w:r w:rsidRPr="001241D1">
        <w:rPr>
          <w:rFonts w:ascii="Myriad Pro" w:eastAsia="Calibri" w:hAnsi="Myriad Pro" w:cs="Times New Roman"/>
          <w:sz w:val="20"/>
          <w:szCs w:val="20"/>
          <w:lang w:val="en-GB"/>
        </w:rPr>
        <w:t xml:space="preserve"> determined in the sole discretion of the Principal in a manner which eliminates the adverse effect of </w:t>
      </w:r>
      <w:r w:rsidRPr="001241D1">
        <w:rPr>
          <w:rFonts w:ascii="Myriad Pro" w:eastAsia="Times New Roman" w:hAnsi="Myriad Pro" w:cs="Times New Roman"/>
          <w:sz w:val="20"/>
          <w:szCs w:val="20"/>
          <w:lang w:val="en-GB"/>
        </w:rPr>
        <w:t>the relevant Defect</w:t>
      </w:r>
      <w:r w:rsidRPr="001241D1">
        <w:rPr>
          <w:rFonts w:ascii="Myriad Pro" w:eastAsia="Calibri" w:hAnsi="Myriad Pro" w:cs="Times New Roman"/>
          <w:sz w:val="20"/>
          <w:szCs w:val="20"/>
          <w:lang w:val="en-GB"/>
        </w:rPr>
        <w:t xml:space="preserve"> on the Principal and/or the Project.</w:t>
      </w:r>
      <w:r w:rsidRPr="001241D1">
        <w:rPr>
          <w:rFonts w:ascii="Myriad Pro" w:eastAsia="Times New Roman" w:hAnsi="Myriad Pro" w:cs="Times New Roman"/>
          <w:sz w:val="20"/>
          <w:szCs w:val="20"/>
          <w:lang w:val="en-GB"/>
        </w:rPr>
        <w:t> </w:t>
      </w:r>
      <w:r w:rsidRPr="001241D1">
        <w:rPr>
          <w:rFonts w:ascii="Myriad Pro" w:eastAsia="Calibri" w:hAnsi="Myriad Pro" w:cs="Times New Roman"/>
          <w:sz w:val="20"/>
          <w:szCs w:val="20"/>
          <w:lang w:val="en-GB"/>
        </w:rPr>
        <w:t xml:space="preserve"> In the event of failure by the Service Provider to eliminate the </w:t>
      </w:r>
      <w:r w:rsidRPr="001241D1">
        <w:rPr>
          <w:rFonts w:ascii="Myriad Pro" w:eastAsia="Times New Roman" w:hAnsi="Myriad Pro" w:cs="Times New Roman"/>
          <w:sz w:val="20"/>
          <w:szCs w:val="20"/>
          <w:lang w:val="en-GB"/>
        </w:rPr>
        <w:t>Defect</w:t>
      </w:r>
      <w:r w:rsidRPr="001241D1">
        <w:rPr>
          <w:rFonts w:ascii="Myriad Pro" w:eastAsia="Calibri" w:hAnsi="Myriad Pro" w:cs="Times New Roman"/>
          <w:sz w:val="20"/>
          <w:szCs w:val="20"/>
          <w:lang w:val="en-GB"/>
        </w:rPr>
        <w:t xml:space="preserve"> in accordance with this Clause </w:t>
      </w:r>
      <w:r w:rsidRPr="001241D1">
        <w:rPr>
          <w:rFonts w:ascii="Myriad Pro" w:eastAsia="Times New Roman" w:hAnsi="Myriad Pro" w:cs="Times New Roman"/>
          <w:sz w:val="20"/>
          <w:szCs w:val="20"/>
          <w:lang w:val="en-GB"/>
        </w:rPr>
        <w:t>7.4,</w:t>
      </w:r>
      <w:r w:rsidRPr="001241D1">
        <w:rPr>
          <w:rFonts w:ascii="Myriad Pro" w:eastAsia="Calibri" w:hAnsi="Myriad Pro" w:cs="Times New Roman"/>
          <w:sz w:val="20"/>
          <w:szCs w:val="20"/>
          <w:lang w:val="en-GB"/>
        </w:rPr>
        <w:t xml:space="preserve"> the Principal shall assess the </w:t>
      </w:r>
      <w:r w:rsidRPr="001241D1">
        <w:rPr>
          <w:rFonts w:ascii="Myriad Pro" w:eastAsia="Times New Roman" w:hAnsi="Myriad Pro" w:cs="Times New Roman"/>
          <w:sz w:val="20"/>
          <w:szCs w:val="20"/>
          <w:lang w:val="en-GB"/>
        </w:rPr>
        <w:t>Costs</w:t>
      </w:r>
      <w:r w:rsidRPr="001241D1">
        <w:rPr>
          <w:rFonts w:ascii="Myriad Pro" w:eastAsia="Calibri" w:hAnsi="Myriad Pro" w:cs="Times New Roman"/>
          <w:sz w:val="20"/>
          <w:szCs w:val="20"/>
          <w:lang w:val="en-GB"/>
        </w:rPr>
        <w:t xml:space="preserve"> to the Principal of having the </w:t>
      </w:r>
      <w:r w:rsidRPr="001241D1">
        <w:rPr>
          <w:rFonts w:ascii="Myriad Pro" w:eastAsia="Times New Roman" w:hAnsi="Myriad Pro" w:cs="Times New Roman"/>
          <w:sz w:val="20"/>
          <w:szCs w:val="20"/>
          <w:lang w:val="en-GB"/>
        </w:rPr>
        <w:t>Defect</w:t>
      </w:r>
      <w:r w:rsidRPr="001241D1">
        <w:rPr>
          <w:rFonts w:ascii="Myriad Pro" w:eastAsia="Calibri" w:hAnsi="Myriad Pro" w:cs="Times New Roman"/>
          <w:sz w:val="20"/>
          <w:szCs w:val="20"/>
          <w:lang w:val="en-GB"/>
        </w:rPr>
        <w:t xml:space="preserve"> eliminated by other </w:t>
      </w:r>
      <w:r w:rsidRPr="001241D1">
        <w:rPr>
          <w:rFonts w:ascii="Myriad Pro" w:eastAsia="Times New Roman" w:hAnsi="Myriad Pro" w:cs="Times New Roman"/>
          <w:sz w:val="20"/>
          <w:szCs w:val="20"/>
          <w:lang w:val="en-GB"/>
        </w:rPr>
        <w:t>Persons and the Contractor</w:t>
      </w:r>
      <w:r w:rsidRPr="001241D1">
        <w:rPr>
          <w:rFonts w:ascii="Myriad Pro" w:eastAsia="Calibri" w:hAnsi="Myriad Pro" w:cs="Times New Roman"/>
          <w:sz w:val="20"/>
          <w:szCs w:val="20"/>
          <w:lang w:val="en-GB"/>
        </w:rPr>
        <w:t xml:space="preserve"> shall have an obligation to pay the amount of such </w:t>
      </w:r>
      <w:r w:rsidRPr="001241D1">
        <w:rPr>
          <w:rFonts w:ascii="Myriad Pro" w:eastAsia="Times New Roman" w:hAnsi="Myriad Pro" w:cs="Times New Roman"/>
          <w:sz w:val="20"/>
          <w:szCs w:val="20"/>
          <w:lang w:val="en-GB"/>
        </w:rPr>
        <w:t>Costs</w:t>
      </w:r>
      <w:r w:rsidRPr="001241D1">
        <w:rPr>
          <w:rFonts w:ascii="Myriad Pro" w:eastAsia="Calibri" w:hAnsi="Myriad Pro" w:cs="Times New Roman"/>
          <w:sz w:val="20"/>
          <w:szCs w:val="20"/>
          <w:lang w:val="en-GB"/>
        </w:rPr>
        <w:t>.</w:t>
      </w:r>
      <w:bookmarkEnd w:id="343"/>
    </w:p>
    <w:p w14:paraId="277A690F" w14:textId="7777777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4" w:name="_Ref472428321"/>
      <w:r w:rsidRPr="001241D1">
        <w:rPr>
          <w:rFonts w:ascii="Myriad Pro" w:eastAsia="Calibri" w:hAnsi="Myriad Pro" w:cs="Times New Roman"/>
          <w:i/>
          <w:sz w:val="20"/>
          <w:szCs w:val="20"/>
          <w:lang w:val="en-GB"/>
        </w:rPr>
        <w:t>Completion of Service and Provisional Completion Certificate</w:t>
      </w:r>
      <w:r w:rsidRPr="001241D1">
        <w:rPr>
          <w:rFonts w:ascii="Myriad Pro" w:eastAsia="Calibri" w:hAnsi="Myriad Pro" w:cs="Times New Roman"/>
          <w:sz w:val="20"/>
          <w:szCs w:val="20"/>
          <w:lang w:val="en-GB"/>
        </w:rPr>
        <w:t xml:space="preserve">.  Meeting of a Service Milestone or supply of a Deliverable occurs whenever the Service Provider has completed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the Works which the Service Provider has undertaken to perform according to the Scope of Service and Service Schedule by the relevant Service Milestone.  On meeting a Service Milestone and/or producing a Deliverable (including all Documentation forming part of the Deliverable) constituting all or an identifiable part of the Service, the Service Provider shall issue to the Principal a Provisional Completion Certificate substantially in the form of Annex K (</w:t>
      </w:r>
      <w:r w:rsidRPr="001241D1">
        <w:rPr>
          <w:rFonts w:ascii="Myriad Pro" w:eastAsia="Calibri" w:hAnsi="Myriad Pro" w:cs="Times New Roman"/>
          <w:i/>
          <w:sz w:val="20"/>
          <w:szCs w:val="20"/>
          <w:lang w:val="en-GB"/>
        </w:rPr>
        <w:t>Provisional Completion Certificate</w:t>
      </w:r>
      <w:r w:rsidRPr="001241D1">
        <w:rPr>
          <w:rFonts w:ascii="Myriad Pro" w:eastAsia="Calibri" w:hAnsi="Myriad Pro" w:cs="Times New Roman"/>
          <w:sz w:val="20"/>
          <w:szCs w:val="20"/>
          <w:lang w:val="en-GB"/>
        </w:rPr>
        <w:t>) (hereinafter, the “</w:t>
      </w:r>
      <w:r w:rsidRPr="001241D1">
        <w:rPr>
          <w:rFonts w:ascii="Myriad Pro" w:eastAsia="Calibri" w:hAnsi="Myriad Pro" w:cs="Times New Roman"/>
          <w:sz w:val="20"/>
          <w:szCs w:val="20"/>
          <w:u w:val="single"/>
          <w:lang w:val="en-GB"/>
        </w:rPr>
        <w:t>Provisional Completion Certificate</w:t>
      </w:r>
      <w:r w:rsidRPr="001241D1">
        <w:rPr>
          <w:rFonts w:ascii="Myriad Pro" w:eastAsia="Calibri" w:hAnsi="Myriad Pro" w:cs="Times New Roman"/>
          <w:sz w:val="20"/>
          <w:szCs w:val="20"/>
          <w:lang w:val="en-GB"/>
        </w:rPr>
        <w:t>”).  The Provisional Completion Certificate shall include the Deliverable and adequate supporting documentation relevant to the Service Milestone attained and/or Deliverable completed.</w:t>
      </w:r>
      <w:bookmarkEnd w:id="344"/>
      <w:r w:rsidRPr="001241D1">
        <w:rPr>
          <w:rFonts w:ascii="Myriad Pro" w:eastAsia="Calibri" w:hAnsi="Myriad Pro" w:cs="Times New Roman"/>
          <w:sz w:val="20"/>
          <w:szCs w:val="20"/>
          <w:lang w:val="en-GB"/>
        </w:rPr>
        <w:t xml:space="preserve"> </w:t>
      </w:r>
    </w:p>
    <w:p w14:paraId="1E1D31C7" w14:textId="7777777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5" w:name="_Ref472428075"/>
      <w:r w:rsidRPr="001241D1">
        <w:rPr>
          <w:rFonts w:ascii="Myriad Pro" w:eastAsia="Calibri" w:hAnsi="Myriad Pro" w:cs="Times New Roman"/>
          <w:i/>
          <w:sz w:val="20"/>
          <w:szCs w:val="20"/>
          <w:lang w:val="en-GB"/>
        </w:rPr>
        <w:t>Objection Notice and Provisional Acceptance Certificate</w:t>
      </w:r>
      <w:r w:rsidRPr="001241D1">
        <w:rPr>
          <w:rFonts w:ascii="Myriad Pro" w:eastAsia="Calibri" w:hAnsi="Myriad Pro" w:cs="Times New Roman"/>
          <w:sz w:val="20"/>
          <w:szCs w:val="20"/>
          <w:lang w:val="en-GB"/>
        </w:rPr>
        <w:t xml:space="preserve">.  </w:t>
      </w:r>
      <w:bookmarkStart w:id="346" w:name="_Hlk479012691"/>
      <w:r w:rsidRPr="001241D1">
        <w:rPr>
          <w:rFonts w:ascii="Myriad Pro" w:eastAsia="Calibri" w:hAnsi="Myriad Pro" w:cs="Times New Roman"/>
          <w:sz w:val="20"/>
          <w:szCs w:val="20"/>
          <w:lang w:val="en-GB"/>
        </w:rPr>
        <w:t>In the event the Principal objects to the issuance of a Provisional Completion Certificate, it shall give notice to the Service Provider setting out in reasonable detail Defects or reasons for the objection (hereinafter, the “</w:t>
      </w:r>
      <w:r w:rsidRPr="001241D1">
        <w:rPr>
          <w:rFonts w:ascii="Myriad Pro" w:eastAsia="Calibri" w:hAnsi="Myriad Pro" w:cs="Times New Roman"/>
          <w:sz w:val="20"/>
          <w:szCs w:val="20"/>
          <w:u w:val="single"/>
          <w:lang w:val="en-GB"/>
        </w:rPr>
        <w:t>Objection Notice</w:t>
      </w:r>
      <w:r w:rsidRPr="001241D1">
        <w:rPr>
          <w:rFonts w:ascii="Myriad Pro" w:eastAsia="Calibri" w:hAnsi="Myriad Pro" w:cs="Times New Roman"/>
          <w:sz w:val="20"/>
          <w:szCs w:val="20"/>
          <w:lang w:val="en-GB"/>
        </w:rPr>
        <w:t>”) within reasonable time following receipt of the Provisional Completion Certificate</w:t>
      </w:r>
      <w:bookmarkEnd w:id="346"/>
      <w:r w:rsidRPr="001241D1">
        <w:rPr>
          <w:rFonts w:ascii="Myriad Pro" w:eastAsia="Calibri" w:hAnsi="Myriad Pro" w:cs="Times New Roman"/>
          <w:sz w:val="20"/>
          <w:szCs w:val="20"/>
          <w:lang w:val="en-GB"/>
        </w:rPr>
        <w:t>.  In the event no reasons for objection to the Provisional Completion Certificate exist, the Principal shall issue, within reasonable time following receipt of the Provisional Completion Certificate, a Certificate of Provisional Acceptance in the form of Annex L (</w:t>
      </w:r>
      <w:r w:rsidRPr="001241D1">
        <w:rPr>
          <w:rFonts w:ascii="Myriad Pro" w:eastAsia="Calibri" w:hAnsi="Myriad Pro" w:cs="Times New Roman"/>
          <w:i/>
          <w:sz w:val="20"/>
          <w:szCs w:val="20"/>
          <w:lang w:val="en-GB"/>
        </w:rPr>
        <w:t>Provisional Acceptance Certificate</w:t>
      </w:r>
      <w:r w:rsidRPr="001241D1">
        <w:rPr>
          <w:rFonts w:ascii="Myriad Pro" w:eastAsia="Calibri" w:hAnsi="Myriad Pro" w:cs="Times New Roman"/>
          <w:sz w:val="20"/>
          <w:szCs w:val="20"/>
          <w:lang w:val="en-GB"/>
        </w:rPr>
        <w:t>) (hereinafter, the “</w:t>
      </w:r>
      <w:r w:rsidRPr="001241D1">
        <w:rPr>
          <w:rFonts w:ascii="Myriad Pro" w:eastAsia="Calibri" w:hAnsi="Myriad Pro" w:cs="Times New Roman"/>
          <w:sz w:val="20"/>
          <w:szCs w:val="20"/>
          <w:u w:val="single"/>
          <w:lang w:val="en-GB"/>
        </w:rPr>
        <w:t>Provisional Acceptance Certificate</w:t>
      </w:r>
      <w:r w:rsidRPr="001241D1">
        <w:rPr>
          <w:rFonts w:ascii="Myriad Pro" w:eastAsia="Calibri" w:hAnsi="Myriad Pro" w:cs="Times New Roman"/>
          <w:sz w:val="20"/>
          <w:szCs w:val="20"/>
          <w:lang w:val="en-GB"/>
        </w:rPr>
        <w:t xml:space="preserve">”).  </w:t>
      </w:r>
      <w:bookmarkStart w:id="347" w:name="_Hlk478383519"/>
      <w:r w:rsidRPr="001241D1">
        <w:rPr>
          <w:rFonts w:ascii="Myriad Pro" w:eastAsia="Calibri" w:hAnsi="Myriad Pro" w:cs="Times New Roman"/>
          <w:sz w:val="20"/>
          <w:szCs w:val="20"/>
          <w:lang w:val="en-GB"/>
        </w:rPr>
        <w:t>Subject to Clause 3.6 of this Agreement, the date of the Provisional Acceptance Certificate shall constitute “</w:t>
      </w:r>
      <w:r w:rsidRPr="001241D1">
        <w:rPr>
          <w:rFonts w:ascii="Myriad Pro" w:eastAsia="Calibri" w:hAnsi="Myriad Pro" w:cs="Times New Roman"/>
          <w:sz w:val="20"/>
          <w:szCs w:val="20"/>
          <w:u w:val="single"/>
          <w:lang w:val="en-GB"/>
        </w:rPr>
        <w:t>Completion Date</w:t>
      </w:r>
      <w:r w:rsidRPr="001241D1">
        <w:rPr>
          <w:rFonts w:ascii="Myriad Pro" w:eastAsia="Calibri" w:hAnsi="Myriad Pro" w:cs="Times New Roman"/>
          <w:sz w:val="20"/>
          <w:szCs w:val="20"/>
          <w:lang w:val="en-GB"/>
        </w:rPr>
        <w:t>” with respect to the relevant Service Milestone and/or Deliverable.</w:t>
      </w:r>
      <w:bookmarkEnd w:id="345"/>
      <w:bookmarkEnd w:id="347"/>
      <w:r w:rsidRPr="001241D1">
        <w:rPr>
          <w:rFonts w:ascii="Myriad Pro" w:eastAsia="Calibri" w:hAnsi="Myriad Pro" w:cs="Times New Roman"/>
          <w:sz w:val="20"/>
          <w:szCs w:val="20"/>
          <w:lang w:val="en-GB"/>
        </w:rPr>
        <w:t xml:space="preserve">  The Principal shall not unreasonably withhold or delay issuance of a Provisional Acceptance Certificate.  The Provisional Acceptance Certificate may have annexed to it a list of any outstanding Defects or deficiencies to be corrected by the Service Provider.  </w:t>
      </w:r>
    </w:p>
    <w:p w14:paraId="610B6426" w14:textId="7EDDBF57"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8" w:name="_Ref472428122"/>
      <w:r w:rsidRPr="001241D1">
        <w:rPr>
          <w:rFonts w:ascii="Myriad Pro" w:eastAsia="Calibri" w:hAnsi="Myriad Pro" w:cs="Times New Roman"/>
          <w:i/>
          <w:sz w:val="20"/>
          <w:szCs w:val="20"/>
          <w:lang w:val="en-GB"/>
        </w:rPr>
        <w:t>Completion of Service Following Receipt of Objection Notice</w:t>
      </w:r>
      <w:r w:rsidRPr="001241D1">
        <w:rPr>
          <w:rFonts w:ascii="Myriad Pro" w:eastAsia="Calibri" w:hAnsi="Myriad Pro" w:cs="Times New Roman"/>
          <w:sz w:val="20"/>
          <w:szCs w:val="20"/>
          <w:lang w:val="en-GB"/>
        </w:rPr>
        <w:t xml:space="preserve">.  In the event of receipt by the Service Provider of an Objection Notice in accordance with Clause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_Ref472428075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7.6</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the Service Provider shall:</w:t>
      </w:r>
    </w:p>
    <w:p w14:paraId="0D0E033D" w14:textId="77777777" w:rsidR="001241D1" w:rsidRPr="001241D1" w:rsidRDefault="001241D1" w:rsidP="001241D1">
      <w:pPr>
        <w:numPr>
          <w:ilvl w:val="0"/>
          <w:numId w:val="74"/>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take due account of all Defects, irrespective of their extent or nature, and other matters raised in the Objection Notice;</w:t>
      </w:r>
    </w:p>
    <w:p w14:paraId="6D9EF12E" w14:textId="77777777" w:rsidR="001241D1" w:rsidRPr="001241D1" w:rsidRDefault="001241D1" w:rsidP="001241D1">
      <w:pPr>
        <w:numPr>
          <w:ilvl w:val="0"/>
          <w:numId w:val="74"/>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as soon as reasonably practicable, correct such Defects and deficiencies, irrespective of their extent or nature, and complete the Works indicated in the Objection Notice </w:t>
      </w:r>
      <w:proofErr w:type="gramStart"/>
      <w:r w:rsidRPr="001241D1">
        <w:rPr>
          <w:rFonts w:ascii="Myriad Pro" w:eastAsia="Calibri" w:hAnsi="Myriad Pro" w:cs="Times New Roman"/>
          <w:sz w:val="20"/>
          <w:szCs w:val="20"/>
          <w:lang w:val="en-GB"/>
        </w:rPr>
        <w:t>so as to</w:t>
      </w:r>
      <w:proofErr w:type="gramEnd"/>
      <w:r w:rsidRPr="001241D1">
        <w:rPr>
          <w:rFonts w:ascii="Myriad Pro" w:eastAsia="Calibri" w:hAnsi="Myriad Pro" w:cs="Times New Roman"/>
          <w:sz w:val="20"/>
          <w:szCs w:val="20"/>
          <w:lang w:val="en-GB"/>
        </w:rPr>
        <w:t xml:space="preserve"> comply in all material respects with the requirements of this Agreement; and </w:t>
      </w:r>
    </w:p>
    <w:p w14:paraId="0597707E" w14:textId="77777777" w:rsidR="001241D1" w:rsidRPr="001241D1" w:rsidRDefault="001241D1" w:rsidP="001241D1">
      <w:pPr>
        <w:numPr>
          <w:ilvl w:val="0"/>
          <w:numId w:val="74"/>
        </w:numPr>
        <w:suppressAutoHyphens/>
        <w:autoSpaceDN w:val="0"/>
        <w:spacing w:line="240" w:lineRule="auto"/>
        <w:ind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issue to the Principal a second Provisional Completion Certificate substantially in the form of Annex K (</w:t>
      </w:r>
      <w:r w:rsidRPr="001241D1">
        <w:rPr>
          <w:rFonts w:ascii="Myriad Pro" w:eastAsia="Calibri" w:hAnsi="Myriad Pro" w:cs="Times New Roman"/>
          <w:i/>
          <w:sz w:val="20"/>
          <w:szCs w:val="20"/>
          <w:lang w:val="en-GB"/>
        </w:rPr>
        <w:t>Provisional Completion Certificate</w:t>
      </w:r>
      <w:r w:rsidRPr="001241D1">
        <w:rPr>
          <w:rFonts w:ascii="Myriad Pro" w:eastAsia="Calibri" w:hAnsi="Myriad Pro" w:cs="Times New Roman"/>
          <w:sz w:val="20"/>
          <w:szCs w:val="20"/>
          <w:lang w:val="en-GB"/>
        </w:rPr>
        <w:t xml:space="preserve">).  </w:t>
      </w:r>
    </w:p>
    <w:p w14:paraId="1DC35224" w14:textId="06471BAB"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second Provisional Completion Certificate issued in accordance with Clause 7.7(c) shall include the Deliverable and adequate supporting documentation relevant to the Service Milestone attained and/or Deliverable completed.  In the event no reasons for objection to the second Provisional Completion Certificate exist, the Principal shall, within reasonable time following receipt of the second Provisional Completion Certificate, issue a Certificate of Provisional Acceptance in the form of Annex L (</w:t>
      </w:r>
      <w:r w:rsidRPr="001241D1">
        <w:rPr>
          <w:rFonts w:ascii="Myriad Pro" w:eastAsia="Calibri" w:hAnsi="Myriad Pro" w:cs="Times New Roman"/>
          <w:i/>
          <w:sz w:val="20"/>
          <w:szCs w:val="20"/>
          <w:lang w:val="en-GB"/>
        </w:rPr>
        <w:t>Provisional Acceptance Certificate</w:t>
      </w:r>
      <w:r w:rsidRPr="001241D1">
        <w:rPr>
          <w:rFonts w:ascii="Myriad Pro" w:eastAsia="Calibri" w:hAnsi="Myriad Pro" w:cs="Times New Roman"/>
          <w:sz w:val="20"/>
          <w:szCs w:val="20"/>
          <w:lang w:val="en-GB"/>
        </w:rPr>
        <w:t>) and, subject to the provisions of Clauses 3.6 and 8.1(b) of this Agreement, the date of the Provisional Acceptance Certificate shall constitute “</w:t>
      </w:r>
      <w:r w:rsidRPr="001241D1">
        <w:rPr>
          <w:rFonts w:ascii="Myriad Pro" w:eastAsia="Calibri" w:hAnsi="Myriad Pro" w:cs="Times New Roman"/>
          <w:sz w:val="20"/>
          <w:szCs w:val="20"/>
          <w:u w:val="single"/>
          <w:lang w:val="en-GB"/>
        </w:rPr>
        <w:t>Completion Date</w:t>
      </w:r>
      <w:r w:rsidRPr="001241D1">
        <w:rPr>
          <w:rFonts w:ascii="Myriad Pro" w:eastAsia="Calibri" w:hAnsi="Myriad Pro" w:cs="Times New Roman"/>
          <w:sz w:val="20"/>
          <w:szCs w:val="20"/>
          <w:lang w:val="en-GB"/>
        </w:rPr>
        <w:t xml:space="preserve">” with respect to the relevant Service Milestone and/or Deliverable.   In the event the Principal objects to the issuance of a Provisional Completion Certificate, it shall give second Objection Notice to the Service Provider setting out in reasonable detail Defects or reasons for the objection within reasonable time following receipt of the second Provisional Completion Certificate.  For the avoidance of any doubt, the giving by the Principal of any Objection Notice under Clause 7.6 or second Objection Notice under this Clause 7.7 shall be without prejudice to and shall not relieve the Service Provider from the obligation to pay any contractual penalty in accordance with the provisions of Clause </w:t>
      </w:r>
      <w:r w:rsidR="00C65EA2">
        <w:rPr>
          <w:rFonts w:ascii="Myriad Pro" w:eastAsia="Calibri" w:hAnsi="Myriad Pro" w:cs="Times New Roman"/>
          <w:sz w:val="20"/>
          <w:szCs w:val="20"/>
          <w:lang w:val="en-GB"/>
        </w:rPr>
        <w:t>17</w:t>
      </w:r>
      <w:r w:rsidRPr="001241D1">
        <w:rPr>
          <w:rFonts w:ascii="Myriad Pro" w:eastAsia="Calibri" w:hAnsi="Myriad Pro" w:cs="Times New Roman"/>
          <w:sz w:val="20"/>
          <w:szCs w:val="20"/>
          <w:lang w:val="en-GB"/>
        </w:rPr>
        <w:t xml:space="preserve">.2 or to pay Damages in accordance with the provisions Clause </w:t>
      </w:r>
      <w:r w:rsidR="00C65EA2">
        <w:rPr>
          <w:rFonts w:ascii="Myriad Pro" w:eastAsia="Calibri" w:hAnsi="Myriad Pro" w:cs="Times New Roman"/>
          <w:sz w:val="20"/>
          <w:szCs w:val="20"/>
          <w:lang w:val="en-GB"/>
        </w:rPr>
        <w:t>17</w:t>
      </w:r>
      <w:r w:rsidRPr="001241D1">
        <w:rPr>
          <w:rFonts w:ascii="Myriad Pro" w:eastAsia="Calibri" w:hAnsi="Myriad Pro" w:cs="Times New Roman"/>
          <w:sz w:val="20"/>
          <w:szCs w:val="20"/>
          <w:lang w:val="en-GB"/>
        </w:rPr>
        <w:t xml:space="preserve">.3 of this Agreement. </w:t>
      </w:r>
      <w:bookmarkEnd w:id="348"/>
    </w:p>
    <w:p w14:paraId="6932E3AD" w14:textId="211F9ABA" w:rsidR="001241D1" w:rsidRPr="001241D1" w:rsidRDefault="001241D1" w:rsidP="001241D1">
      <w:pPr>
        <w:numPr>
          <w:ilvl w:val="1"/>
          <w:numId w:val="6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49" w:name="_Ref472428167"/>
      <w:r w:rsidRPr="001241D1">
        <w:rPr>
          <w:rFonts w:ascii="Myriad Pro" w:eastAsia="Calibri" w:hAnsi="Myriad Pro" w:cs="Times New Roman"/>
          <w:i/>
          <w:sz w:val="20"/>
          <w:szCs w:val="20"/>
          <w:lang w:val="en-GB"/>
        </w:rPr>
        <w:t>Final Acceptance</w:t>
      </w:r>
      <w:r w:rsidRPr="001241D1">
        <w:rPr>
          <w:rFonts w:ascii="Myriad Pro" w:eastAsia="Calibri" w:hAnsi="Myriad Pro" w:cs="Times New Roman"/>
          <w:sz w:val="20"/>
          <w:szCs w:val="20"/>
          <w:lang w:val="en-GB"/>
        </w:rPr>
        <w:t xml:space="preserve">.  Final acceptance of the Service shall occur upon remedying by the Service Provider of all Defects notified by the Principal to the Service Provider in accordance with Clause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_Ref472428038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7.4</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irrespective of the extent or nature of such Defects.  Final acceptance shall be evidenced by means of the Principal issuing and both Parties attaching their signatures to the Final Acceptance Certificate substantially in the form of Annex M (</w:t>
      </w:r>
      <w:r w:rsidRPr="001241D1">
        <w:rPr>
          <w:rFonts w:ascii="Myriad Pro" w:eastAsia="Calibri" w:hAnsi="Myriad Pro" w:cs="Times New Roman"/>
          <w:i/>
          <w:sz w:val="20"/>
          <w:szCs w:val="20"/>
          <w:lang w:val="en-GB"/>
        </w:rPr>
        <w:t>Final Acceptance Certificate</w:t>
      </w:r>
      <w:r w:rsidRPr="001241D1">
        <w:rPr>
          <w:rFonts w:ascii="Myriad Pro" w:eastAsia="Calibri" w:hAnsi="Myriad Pro" w:cs="Times New Roman"/>
          <w:sz w:val="20"/>
          <w:szCs w:val="20"/>
          <w:lang w:val="en-GB"/>
        </w:rPr>
        <w:t>) (hereinafter, the “</w:t>
      </w:r>
      <w:r w:rsidRPr="001241D1">
        <w:rPr>
          <w:rFonts w:ascii="Myriad Pro" w:eastAsia="Calibri" w:hAnsi="Myriad Pro" w:cs="Times New Roman"/>
          <w:sz w:val="20"/>
          <w:szCs w:val="20"/>
          <w:u w:val="single"/>
          <w:lang w:val="en-GB"/>
        </w:rPr>
        <w:t>Final Acceptance Certificate</w:t>
      </w:r>
      <w:r w:rsidRPr="001241D1">
        <w:rPr>
          <w:rFonts w:ascii="Myriad Pro" w:eastAsia="Calibri" w:hAnsi="Myriad Pro" w:cs="Times New Roman"/>
          <w:sz w:val="20"/>
          <w:szCs w:val="20"/>
          <w:lang w:val="en-GB"/>
        </w:rPr>
        <w:t>”).  In the event the Principal objects to the issuance of the Final Acceptance Certificate, no later than on the Defects Date, the Principal shall give notice to the Service Provider setting out in reasonable detail all Defects which remain un-remedied, or reason(s) for refusal to issue the Final Acceptance Certificate.  The date of the Final Acceptance Certificate shall constitute the “</w:t>
      </w:r>
      <w:r w:rsidRPr="001241D1">
        <w:rPr>
          <w:rFonts w:ascii="Myriad Pro" w:eastAsia="Calibri" w:hAnsi="Myriad Pro" w:cs="Times New Roman"/>
          <w:sz w:val="20"/>
          <w:szCs w:val="20"/>
          <w:u w:val="single"/>
          <w:lang w:val="en-GB"/>
        </w:rPr>
        <w:t>Final Acceptance Date</w:t>
      </w:r>
      <w:r w:rsidRPr="001241D1">
        <w:rPr>
          <w:rFonts w:ascii="Myriad Pro" w:eastAsia="Calibri" w:hAnsi="Myriad Pro" w:cs="Times New Roman"/>
          <w:sz w:val="20"/>
          <w:szCs w:val="20"/>
          <w:lang w:val="en-GB"/>
        </w:rPr>
        <w:t>” with respect to the Service.</w:t>
      </w:r>
      <w:bookmarkEnd w:id="349"/>
      <w:r w:rsidRPr="001241D1">
        <w:rPr>
          <w:rFonts w:ascii="Myriad Pro" w:eastAsia="Calibri" w:hAnsi="Myriad Pro" w:cs="Times New Roman"/>
          <w:sz w:val="20"/>
          <w:szCs w:val="20"/>
          <w:lang w:val="en-GB"/>
        </w:rPr>
        <w:t xml:space="preserve">   The Principal shall not unreasonably withhold or delay issuance of a Final Acceptance Certificate.  </w:t>
      </w:r>
    </w:p>
    <w:p w14:paraId="60555151"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441D78BA"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50" w:name="_Ref472427589"/>
      <w:bookmarkStart w:id="351" w:name="_Toc501431847"/>
      <w:r w:rsidRPr="001241D1">
        <w:rPr>
          <w:rFonts w:ascii="Myriad Pro" w:eastAsia="Times New Roman" w:hAnsi="Myriad Pro" w:cs="Times New Roman"/>
          <w:b/>
          <w:sz w:val="20"/>
          <w:szCs w:val="20"/>
          <w:lang w:val="en-GB"/>
        </w:rPr>
        <w:t>Sectio</w:t>
      </w:r>
      <w:bookmarkEnd w:id="350"/>
      <w:r w:rsidRPr="001241D1">
        <w:rPr>
          <w:rFonts w:ascii="Myriad Pro" w:eastAsia="Times New Roman" w:hAnsi="Myriad Pro" w:cs="Times New Roman"/>
          <w:b/>
          <w:sz w:val="20"/>
          <w:szCs w:val="20"/>
          <w:lang w:val="en-GB"/>
        </w:rPr>
        <w:t>n VIII.</w:t>
      </w:r>
      <w:bookmarkStart w:id="352" w:name="_Toc478476374"/>
      <w:bookmarkStart w:id="353" w:name="_Toc478479892"/>
      <w:r w:rsidRPr="001241D1">
        <w:rPr>
          <w:rFonts w:ascii="Myriad Pro" w:eastAsia="Times New Roman" w:hAnsi="Myriad Pro" w:cs="Times New Roman"/>
          <w:b/>
          <w:sz w:val="20"/>
          <w:szCs w:val="20"/>
          <w:lang w:val="en-GB"/>
        </w:rPr>
        <w:t xml:space="preserve"> TERMINATION</w:t>
      </w:r>
      <w:bookmarkEnd w:id="351"/>
      <w:bookmarkEnd w:id="352"/>
      <w:bookmarkEnd w:id="353"/>
    </w:p>
    <w:p w14:paraId="39AD4B6A" w14:textId="15A68C06" w:rsidR="001241D1" w:rsidRPr="001241D1"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54" w:name="_Ref472428180"/>
      <w:r w:rsidRPr="001241D1">
        <w:rPr>
          <w:rFonts w:ascii="Myriad Pro" w:eastAsia="Calibri" w:hAnsi="Myriad Pro" w:cs="Times New Roman"/>
          <w:i/>
          <w:sz w:val="20"/>
          <w:szCs w:val="20"/>
          <w:lang w:val="en-GB"/>
        </w:rPr>
        <w:t>Termination for Material Breach</w:t>
      </w:r>
      <w:r w:rsidRPr="001241D1">
        <w:rPr>
          <w:rFonts w:ascii="Myriad Pro" w:eastAsia="Calibri" w:hAnsi="Myriad Pro" w:cs="Times New Roman"/>
          <w:sz w:val="20"/>
          <w:szCs w:val="20"/>
          <w:lang w:val="en-GB"/>
        </w:rPr>
        <w:t xml:space="preserve">.  Subject to the provisions of Clause 8.2, either Party shall be entitled to terminate this Agreement upon giving a written notice of termination to the other Party in the event of material breach by the other Party of any of its obligations under this Agreement.  The written notice of termination shall contain an itemized description of the breach.  For the purposes of this Clause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_Ref472428180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8.1</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an event of material breach shall include any of the following:</w:t>
      </w:r>
      <w:bookmarkEnd w:id="354"/>
      <w:r w:rsidRPr="001241D1">
        <w:rPr>
          <w:rFonts w:ascii="Myriad Pro" w:eastAsia="Calibri" w:hAnsi="Myriad Pro" w:cs="Times New Roman"/>
          <w:sz w:val="20"/>
          <w:szCs w:val="20"/>
          <w:lang w:val="en-GB"/>
        </w:rPr>
        <w:t xml:space="preserve"> </w:t>
      </w:r>
    </w:p>
    <w:p w14:paraId="4833052A"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commitment by a Party of any persistent or material breach of this Agreement (which shall include failure to pay an amount of at least </w:t>
      </w:r>
      <w:r w:rsidRPr="00771608">
        <w:rPr>
          <w:rFonts w:ascii="Myriad Pro" w:eastAsia="Calibri" w:hAnsi="Myriad Pro" w:cs="Times New Roman"/>
          <w:sz w:val="20"/>
          <w:szCs w:val="20"/>
          <w:lang w:val="en-GB"/>
        </w:rPr>
        <w:t>EUR 5,000 due to the other Party or perform any part of the Service valued at least EUR 5,000) and, in the event of a breach which is capable of remedy, failure to remedy that breach within fourteen (14) Working Days (or such</w:t>
      </w:r>
      <w:r w:rsidRPr="00ED5AE6">
        <w:rPr>
          <w:rFonts w:ascii="Myriad Pro" w:eastAsia="Calibri" w:hAnsi="Myriad Pro" w:cs="Times New Roman"/>
          <w:sz w:val="20"/>
          <w:szCs w:val="20"/>
          <w:lang w:val="en-GB"/>
        </w:rPr>
        <w:t xml:space="preserve"> longer period as the terminating Party may specify) following receipt of a written notice describing the breach in reasonable detail and requiring the breach to be remedied;</w:t>
      </w:r>
    </w:p>
    <w:p w14:paraId="6859E60F"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failure by the Service Provider to duly address any of the matters raised in the second Objection Notice given by the Principal in accordance with Clause 7.6;</w:t>
      </w:r>
    </w:p>
    <w:p w14:paraId="5BDBCA6E"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failure by any Deliverable to conform to any of the material requirements to such Deliverable contained in Annex D (</w:t>
      </w:r>
      <w:r w:rsidRPr="00ED5AE6">
        <w:rPr>
          <w:rFonts w:ascii="Myriad Pro" w:eastAsia="Calibri" w:hAnsi="Myriad Pro" w:cs="Times New Roman"/>
          <w:i/>
          <w:sz w:val="20"/>
          <w:szCs w:val="20"/>
          <w:lang w:val="en-GB"/>
        </w:rPr>
        <w:t>Service Schedule and Rates</w:t>
      </w:r>
      <w:r w:rsidRPr="00ED5AE6">
        <w:rPr>
          <w:rFonts w:ascii="Myriad Pro" w:eastAsia="Calibri" w:hAnsi="Myriad Pro" w:cs="Times New Roman"/>
          <w:sz w:val="20"/>
          <w:szCs w:val="20"/>
          <w:lang w:val="en-GB"/>
        </w:rPr>
        <w:t xml:space="preserve">), provided that such failure is not capable of being remedied during the Cure Period; or </w:t>
      </w:r>
    </w:p>
    <w:p w14:paraId="19F1B6E7"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(d)</w:t>
      </w:r>
      <w:r w:rsidRPr="00ED5AE6">
        <w:rPr>
          <w:rFonts w:ascii="Myriad Pro" w:eastAsia="Calibri" w:hAnsi="Myriad Pro" w:cs="Times New Roman"/>
          <w:sz w:val="20"/>
          <w:szCs w:val="20"/>
          <w:lang w:val="en-GB"/>
        </w:rPr>
        <w:tab/>
        <w:t>failure by the Principal to make any payment to the Service Provider in accordance with this Agreement within at least fourteen (14) Working Days from the date of payment falling due;</w:t>
      </w:r>
    </w:p>
    <w:p w14:paraId="690286B2" w14:textId="4CD2A608"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bookmarkStart w:id="355" w:name="_Hlk479019943"/>
      <w:r w:rsidRPr="00ED5AE6">
        <w:rPr>
          <w:rFonts w:ascii="Myriad Pro" w:eastAsia="Calibri" w:hAnsi="Myriad Pro" w:cs="Times New Roman"/>
          <w:sz w:val="20"/>
          <w:szCs w:val="20"/>
          <w:lang w:val="en-GB"/>
        </w:rPr>
        <w:t>(e)</w:t>
      </w:r>
      <w:r w:rsidRPr="00ED5AE6">
        <w:rPr>
          <w:rFonts w:ascii="Myriad Pro" w:eastAsia="Calibri" w:hAnsi="Myriad Pro" w:cs="Times New Roman"/>
          <w:sz w:val="20"/>
          <w:szCs w:val="20"/>
          <w:lang w:val="en-GB"/>
        </w:rPr>
        <w:tab/>
        <w:t xml:space="preserve">any of the representations or warranties given by either Party under Clause </w:t>
      </w:r>
      <w:r w:rsidR="008D617B" w:rsidRPr="00ED5AE6">
        <w:rPr>
          <w:rFonts w:ascii="Myriad Pro" w:eastAsia="Calibri" w:hAnsi="Myriad Pro" w:cs="Times New Roman"/>
          <w:sz w:val="20"/>
          <w:szCs w:val="20"/>
          <w:lang w:val="en-GB"/>
        </w:rPr>
        <w:t>3</w:t>
      </w:r>
      <w:r w:rsidRPr="00ED5AE6">
        <w:rPr>
          <w:rFonts w:ascii="Myriad Pro" w:eastAsia="Calibri" w:hAnsi="Myriad Pro" w:cs="Times New Roman"/>
          <w:sz w:val="20"/>
          <w:szCs w:val="20"/>
          <w:lang w:val="en-GB"/>
        </w:rPr>
        <w:t xml:space="preserve">.8 or any of the representations or warranties given by the Service Provider under Clause </w:t>
      </w:r>
      <w:r w:rsidR="008D617B" w:rsidRPr="00ED5AE6">
        <w:rPr>
          <w:rFonts w:ascii="Myriad Pro" w:eastAsia="Calibri" w:hAnsi="Myriad Pro" w:cs="Times New Roman"/>
          <w:sz w:val="20"/>
          <w:szCs w:val="20"/>
          <w:lang w:val="en-GB"/>
        </w:rPr>
        <w:t>3</w:t>
      </w:r>
      <w:r w:rsidRPr="00ED5AE6">
        <w:rPr>
          <w:rFonts w:ascii="Myriad Pro" w:eastAsia="Calibri" w:hAnsi="Myriad Pro" w:cs="Times New Roman"/>
          <w:sz w:val="20"/>
          <w:szCs w:val="20"/>
          <w:lang w:val="en-GB"/>
        </w:rPr>
        <w:t>.9 proving to be untrue; or</w:t>
      </w:r>
    </w:p>
    <w:p w14:paraId="20F63F25"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(f)</w:t>
      </w:r>
      <w:r w:rsidRPr="00ED5AE6">
        <w:rPr>
          <w:rFonts w:ascii="Myriad Pro" w:eastAsia="Calibri" w:hAnsi="Myriad Pro" w:cs="Times New Roman"/>
          <w:sz w:val="20"/>
          <w:szCs w:val="20"/>
          <w:lang w:val="en-GB"/>
        </w:rPr>
        <w:tab/>
        <w:t xml:space="preserve">breach by the Service Provider of any of the representations or warranties contained in Clause 9.6 or breach by the Service Provider of the undertaking contained in Clause 9.10. </w:t>
      </w:r>
    </w:p>
    <w:p w14:paraId="21E1382C" w14:textId="5F4F80B2"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56" w:name="_Ref500990238"/>
      <w:bookmarkEnd w:id="355"/>
      <w:r w:rsidRPr="00ED5AE6">
        <w:rPr>
          <w:rFonts w:ascii="Myriad Pro" w:eastAsia="Times New Roman" w:hAnsi="Myriad Pro" w:cs="Times New Roman"/>
          <w:i/>
          <w:iCs/>
          <w:sz w:val="20"/>
          <w:szCs w:val="20"/>
          <w:lang w:val="en-GB"/>
        </w:rPr>
        <w:t>Corrective Period.</w:t>
      </w:r>
      <w:r w:rsidRPr="00ED5AE6">
        <w:rPr>
          <w:rFonts w:ascii="Myriad Pro" w:eastAsia="Times New Roman" w:hAnsi="Myriad Pro" w:cs="Times New Roman"/>
          <w:sz w:val="20"/>
          <w:szCs w:val="20"/>
          <w:lang w:val="en-GB"/>
        </w:rPr>
        <w:t xml:space="preserve"> In the event of breach by either Party of its obligations under this Agreement, the non-breaching Party shall allow the breaching Party fourteen (14) days for corrective action or submission of a corrective action plan (hereinafter, the “</w:t>
      </w:r>
      <w:r w:rsidRPr="00ED5AE6">
        <w:rPr>
          <w:rFonts w:ascii="Myriad Pro" w:eastAsia="Times New Roman" w:hAnsi="Myriad Pro" w:cs="Times New Roman"/>
          <w:sz w:val="20"/>
          <w:szCs w:val="20"/>
          <w:u w:val="single"/>
          <w:lang w:val="en-GB"/>
        </w:rPr>
        <w:t>Corrective Period</w:t>
      </w:r>
      <w:r w:rsidRPr="00ED5AE6">
        <w:rPr>
          <w:rFonts w:ascii="Myriad Pro" w:eastAsia="Times New Roman" w:hAnsi="Myriad Pro" w:cs="Times New Roman"/>
          <w:sz w:val="20"/>
          <w:szCs w:val="20"/>
          <w:lang w:val="en-GB"/>
        </w:rPr>
        <w:t xml:space="preserve">”).  The Corrective Period shall be counted from the date of receipt by the breaching Party of a written notice of breach. Should no satisfactory corrective action be </w:t>
      </w:r>
      <w:proofErr w:type="gramStart"/>
      <w:r w:rsidRPr="00ED5AE6">
        <w:rPr>
          <w:rFonts w:ascii="Myriad Pro" w:eastAsia="Times New Roman" w:hAnsi="Myriad Pro" w:cs="Times New Roman"/>
          <w:sz w:val="20"/>
          <w:szCs w:val="20"/>
          <w:lang w:val="en-GB"/>
        </w:rPr>
        <w:t>taken</w:t>
      </w:r>
      <w:proofErr w:type="gramEnd"/>
      <w:r w:rsidRPr="00ED5AE6">
        <w:rPr>
          <w:rFonts w:ascii="Myriad Pro" w:eastAsia="Times New Roman" w:hAnsi="Myriad Pro" w:cs="Times New Roman"/>
          <w:sz w:val="20"/>
          <w:szCs w:val="20"/>
          <w:lang w:val="en-GB"/>
        </w:rPr>
        <w:t xml:space="preserve"> or acceptable corrective action plan provided by the breaching Party, the non-breaching Party shall have the right to terminate the Agreement. It is acknowledged and agreed by the Parties that the provisions of this Clause</w:t>
      </w:r>
      <w:r w:rsidR="008D617B" w:rsidRPr="00ED5AE6">
        <w:rPr>
          <w:rFonts w:ascii="Myriad Pro" w:eastAsia="Times New Roman" w:hAnsi="Myriad Pro" w:cs="Times New Roman"/>
          <w:sz w:val="20"/>
          <w:szCs w:val="20"/>
          <w:lang w:val="en-GB"/>
        </w:rPr>
        <w:t xml:space="preserve"> 8.2.</w:t>
      </w:r>
      <w:r w:rsidRPr="00ED5AE6">
        <w:rPr>
          <w:rFonts w:ascii="Myriad Pro" w:eastAsia="Times New Roman" w:hAnsi="Myriad Pro" w:cs="Times New Roman"/>
          <w:sz w:val="20"/>
          <w:szCs w:val="20"/>
          <w:lang w:val="en-GB"/>
        </w:rPr>
        <w:t xml:space="preserve"> shall not apply with respect to any of the events enumerated in accordance with Clause </w:t>
      </w:r>
      <w:r w:rsidRPr="00ED5AE6">
        <w:rPr>
          <w:rFonts w:ascii="Myriad Pro" w:eastAsia="Times New Roman" w:hAnsi="Myriad Pro" w:cs="Times New Roman"/>
          <w:sz w:val="20"/>
          <w:szCs w:val="20"/>
          <w:lang w:val="en-GB"/>
        </w:rPr>
        <w:fldChar w:fldCharType="begin"/>
      </w:r>
      <w:r w:rsidRPr="00ED5AE6">
        <w:rPr>
          <w:rFonts w:ascii="Myriad Pro" w:eastAsia="Times New Roman" w:hAnsi="Myriad Pro" w:cs="Times New Roman"/>
          <w:sz w:val="20"/>
          <w:szCs w:val="20"/>
          <w:lang w:val="en-GB"/>
        </w:rPr>
        <w:instrText xml:space="preserve"> REF _Ref472428306 \r \h  \* MERGEFORMAT </w:instrText>
      </w:r>
      <w:r w:rsidRPr="00ED5AE6">
        <w:rPr>
          <w:rFonts w:ascii="Myriad Pro" w:eastAsia="Times New Roman" w:hAnsi="Myriad Pro" w:cs="Times New Roman"/>
          <w:sz w:val="20"/>
          <w:szCs w:val="20"/>
          <w:lang w:val="en-GB"/>
        </w:rPr>
      </w:r>
      <w:r w:rsidRPr="00ED5AE6">
        <w:rPr>
          <w:rFonts w:ascii="Myriad Pro" w:eastAsia="Times New Roman" w:hAnsi="Myriad Pro" w:cs="Times New Roman"/>
          <w:sz w:val="20"/>
          <w:szCs w:val="20"/>
          <w:lang w:val="en-GB"/>
        </w:rPr>
        <w:fldChar w:fldCharType="separate"/>
      </w:r>
      <w:r w:rsidR="00D51306">
        <w:rPr>
          <w:rFonts w:ascii="Myriad Pro" w:eastAsia="Times New Roman" w:hAnsi="Myriad Pro" w:cs="Times New Roman"/>
          <w:sz w:val="20"/>
          <w:szCs w:val="20"/>
          <w:lang w:val="en-GB"/>
        </w:rPr>
        <w:t>8.5</w:t>
      </w:r>
      <w:r w:rsidRPr="00ED5AE6">
        <w:rPr>
          <w:rFonts w:ascii="Myriad Pro" w:eastAsia="Times New Roman" w:hAnsi="Myriad Pro" w:cs="Times New Roman"/>
          <w:sz w:val="20"/>
          <w:szCs w:val="20"/>
          <w:lang w:val="en-GB"/>
        </w:rPr>
        <w:fldChar w:fldCharType="end"/>
      </w:r>
      <w:r w:rsidRPr="00ED5AE6">
        <w:rPr>
          <w:rFonts w:ascii="Myriad Pro" w:eastAsia="Times New Roman" w:hAnsi="Myriad Pro" w:cs="Times New Roman"/>
          <w:sz w:val="20"/>
          <w:szCs w:val="20"/>
          <w:lang w:val="en-GB"/>
        </w:rPr>
        <w:t xml:space="preserve">.  In addition and for the avoidance of any doubt, the application of the Corrective Period under this Clause </w:t>
      </w:r>
      <w:r w:rsidRPr="00ED5AE6">
        <w:rPr>
          <w:rFonts w:ascii="Myriad Pro" w:eastAsia="Times New Roman" w:hAnsi="Myriad Pro" w:cs="Times New Roman"/>
          <w:sz w:val="20"/>
          <w:szCs w:val="20"/>
          <w:lang w:val="en-GB"/>
        </w:rPr>
        <w:fldChar w:fldCharType="begin"/>
      </w:r>
      <w:r w:rsidRPr="00ED5AE6">
        <w:rPr>
          <w:rFonts w:ascii="Myriad Pro" w:eastAsia="Times New Roman" w:hAnsi="Myriad Pro" w:cs="Times New Roman"/>
          <w:sz w:val="20"/>
          <w:szCs w:val="20"/>
          <w:lang w:val="en-GB"/>
        </w:rPr>
        <w:instrText xml:space="preserve"> REF _Ref500990238 \r \h  \* MERGEFORMAT </w:instrText>
      </w:r>
      <w:r w:rsidRPr="00ED5AE6">
        <w:rPr>
          <w:rFonts w:ascii="Myriad Pro" w:eastAsia="Times New Roman" w:hAnsi="Myriad Pro" w:cs="Times New Roman"/>
          <w:sz w:val="20"/>
          <w:szCs w:val="20"/>
          <w:lang w:val="en-GB"/>
        </w:rPr>
      </w:r>
      <w:r w:rsidRPr="00ED5AE6">
        <w:rPr>
          <w:rFonts w:ascii="Myriad Pro" w:eastAsia="Times New Roman" w:hAnsi="Myriad Pro" w:cs="Times New Roman"/>
          <w:sz w:val="20"/>
          <w:szCs w:val="20"/>
          <w:lang w:val="en-GB"/>
        </w:rPr>
        <w:fldChar w:fldCharType="separate"/>
      </w:r>
      <w:r w:rsidR="00D51306">
        <w:rPr>
          <w:rFonts w:ascii="Myriad Pro" w:eastAsia="Times New Roman" w:hAnsi="Myriad Pro" w:cs="Times New Roman"/>
          <w:sz w:val="20"/>
          <w:szCs w:val="20"/>
          <w:lang w:val="en-GB"/>
        </w:rPr>
        <w:t>8.2</w:t>
      </w:r>
      <w:r w:rsidRPr="00ED5AE6">
        <w:rPr>
          <w:rFonts w:ascii="Myriad Pro" w:eastAsia="Times New Roman" w:hAnsi="Myriad Pro" w:cs="Times New Roman"/>
          <w:sz w:val="20"/>
          <w:szCs w:val="20"/>
          <w:lang w:val="en-GB"/>
        </w:rPr>
        <w:fldChar w:fldCharType="end"/>
      </w:r>
      <w:r w:rsidRPr="00ED5AE6">
        <w:rPr>
          <w:rFonts w:ascii="Myriad Pro" w:eastAsia="Times New Roman" w:hAnsi="Myriad Pro" w:cs="Times New Roman"/>
          <w:sz w:val="20"/>
          <w:szCs w:val="20"/>
          <w:lang w:val="en-GB"/>
        </w:rPr>
        <w:t xml:space="preserve"> shall be without prejudice to and shall not relieve either Party from the obligation to pay any contractual penalty in accordance with the provisions of Clause </w:t>
      </w:r>
      <w:r w:rsidRPr="00ED5AE6">
        <w:rPr>
          <w:rFonts w:ascii="Myriad Pro" w:eastAsia="Times New Roman" w:hAnsi="Myriad Pro" w:cs="Times New Roman"/>
          <w:sz w:val="20"/>
          <w:szCs w:val="20"/>
          <w:lang w:val="en-GB"/>
        </w:rPr>
        <w:fldChar w:fldCharType="begin"/>
      </w:r>
      <w:r w:rsidRPr="00ED5AE6">
        <w:rPr>
          <w:rFonts w:ascii="Myriad Pro" w:eastAsia="Times New Roman" w:hAnsi="Myriad Pro" w:cs="Times New Roman"/>
          <w:sz w:val="20"/>
          <w:szCs w:val="20"/>
          <w:lang w:val="en-GB"/>
        </w:rPr>
        <w:instrText xml:space="preserve"> REF _Ref500990478 \r \h  \* MERGEFORMAT </w:instrText>
      </w:r>
      <w:r w:rsidRPr="00ED5AE6">
        <w:rPr>
          <w:rFonts w:ascii="Myriad Pro" w:eastAsia="Times New Roman" w:hAnsi="Myriad Pro" w:cs="Times New Roman"/>
          <w:sz w:val="20"/>
          <w:szCs w:val="20"/>
          <w:lang w:val="en-GB"/>
        </w:rPr>
      </w:r>
      <w:r w:rsidRPr="00ED5AE6">
        <w:rPr>
          <w:rFonts w:ascii="Myriad Pro" w:eastAsia="Times New Roman" w:hAnsi="Myriad Pro" w:cs="Times New Roman"/>
          <w:sz w:val="20"/>
          <w:szCs w:val="20"/>
          <w:lang w:val="en-GB"/>
        </w:rPr>
        <w:fldChar w:fldCharType="separate"/>
      </w:r>
      <w:r w:rsidR="00D51306">
        <w:rPr>
          <w:rFonts w:ascii="Myriad Pro" w:eastAsia="Times New Roman" w:hAnsi="Myriad Pro" w:cs="Times New Roman"/>
          <w:sz w:val="20"/>
          <w:szCs w:val="20"/>
          <w:lang w:val="en-GB"/>
        </w:rPr>
        <w:t>17.2</w:t>
      </w:r>
      <w:r w:rsidRPr="00ED5AE6">
        <w:rPr>
          <w:rFonts w:ascii="Myriad Pro" w:eastAsia="Times New Roman" w:hAnsi="Myriad Pro" w:cs="Times New Roman"/>
          <w:sz w:val="20"/>
          <w:szCs w:val="20"/>
          <w:lang w:val="en-GB"/>
        </w:rPr>
        <w:fldChar w:fldCharType="end"/>
      </w:r>
      <w:r w:rsidRPr="00ED5AE6">
        <w:rPr>
          <w:rFonts w:ascii="Myriad Pro" w:eastAsia="Times New Roman" w:hAnsi="Myriad Pro" w:cs="Times New Roman"/>
          <w:sz w:val="20"/>
          <w:szCs w:val="20"/>
          <w:lang w:val="en-GB"/>
        </w:rPr>
        <w:t xml:space="preserve"> or to pay Damages incurred by the other Party in accordance with the provisions of Clause </w:t>
      </w:r>
      <w:bookmarkEnd w:id="356"/>
      <w:r w:rsidRPr="00ED5AE6">
        <w:rPr>
          <w:rFonts w:ascii="Myriad Pro" w:eastAsia="Times New Roman" w:hAnsi="Myriad Pro" w:cs="Times New Roman"/>
          <w:sz w:val="20"/>
          <w:szCs w:val="20"/>
          <w:lang w:val="en-GB"/>
        </w:rPr>
        <w:fldChar w:fldCharType="begin"/>
      </w:r>
      <w:r w:rsidRPr="00ED5AE6">
        <w:rPr>
          <w:rFonts w:ascii="Myriad Pro" w:eastAsia="Times New Roman" w:hAnsi="Myriad Pro" w:cs="Times New Roman"/>
          <w:sz w:val="20"/>
          <w:szCs w:val="20"/>
          <w:lang w:val="en-GB"/>
        </w:rPr>
        <w:instrText xml:space="preserve"> REF _Ref472429444 \r \h  \* MERGEFORMAT </w:instrText>
      </w:r>
      <w:r w:rsidRPr="00ED5AE6">
        <w:rPr>
          <w:rFonts w:ascii="Myriad Pro" w:eastAsia="Times New Roman" w:hAnsi="Myriad Pro" w:cs="Times New Roman"/>
          <w:sz w:val="20"/>
          <w:szCs w:val="20"/>
          <w:lang w:val="en-GB"/>
        </w:rPr>
      </w:r>
      <w:r w:rsidRPr="00ED5AE6">
        <w:rPr>
          <w:rFonts w:ascii="Myriad Pro" w:eastAsia="Times New Roman" w:hAnsi="Myriad Pro" w:cs="Times New Roman"/>
          <w:sz w:val="20"/>
          <w:szCs w:val="20"/>
          <w:lang w:val="en-GB"/>
        </w:rPr>
        <w:fldChar w:fldCharType="separate"/>
      </w:r>
      <w:r w:rsidR="00D51306">
        <w:rPr>
          <w:rFonts w:ascii="Myriad Pro" w:eastAsia="Times New Roman" w:hAnsi="Myriad Pro" w:cs="Times New Roman"/>
          <w:sz w:val="20"/>
          <w:szCs w:val="20"/>
          <w:lang w:val="en-GB"/>
        </w:rPr>
        <w:t>17.3</w:t>
      </w:r>
      <w:r w:rsidRPr="00ED5AE6">
        <w:rPr>
          <w:rFonts w:ascii="Myriad Pro" w:eastAsia="Times New Roman" w:hAnsi="Myriad Pro" w:cs="Times New Roman"/>
          <w:sz w:val="20"/>
          <w:szCs w:val="20"/>
          <w:lang w:val="en-GB"/>
        </w:rPr>
        <w:fldChar w:fldCharType="end"/>
      </w:r>
      <w:r w:rsidR="00810685" w:rsidRPr="00ED5AE6">
        <w:rPr>
          <w:rFonts w:ascii="Myriad Pro" w:eastAsia="Times New Roman" w:hAnsi="Myriad Pro" w:cs="Times New Roman"/>
          <w:sz w:val="20"/>
          <w:szCs w:val="20"/>
          <w:lang w:val="en-GB"/>
        </w:rPr>
        <w:t>.</w:t>
      </w:r>
    </w:p>
    <w:p w14:paraId="5834BFA2" w14:textId="5E05D01E"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Alteration Not Material Breach</w:t>
      </w:r>
      <w:r w:rsidRPr="00ED5AE6">
        <w:rPr>
          <w:rFonts w:ascii="Myriad Pro" w:eastAsia="Calibri" w:hAnsi="Myriad Pro" w:cs="Times New Roman"/>
          <w:sz w:val="20"/>
          <w:szCs w:val="20"/>
          <w:lang w:val="en-GB"/>
        </w:rPr>
        <w:t xml:space="preserve">.  It is agreed and acknowledged by the Parties that, for the purposes of Clause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_Ref472428180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8.1</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no Alteration agreed by the Parties shall constitute a “material breach”, provided that such Alteration is objectively justified and indispensable to attain objectives of the Project, is carried out in accordance with applicable public procurement Laws of the Republic of Latvia and relates to any of the following matters: </w:t>
      </w:r>
    </w:p>
    <w:p w14:paraId="7AA886E9"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modification of the terms and conditions of this Agreement in a manner altering the terms and conditions set forth in documents forming part of the Procurement Procedure, </w:t>
      </w:r>
      <w:proofErr w:type="gramStart"/>
      <w:r w:rsidRPr="00ED5AE6">
        <w:rPr>
          <w:rFonts w:ascii="Myriad Pro" w:eastAsia="Calibri" w:hAnsi="Myriad Pro" w:cs="Times New Roman"/>
          <w:sz w:val="20"/>
          <w:szCs w:val="20"/>
          <w:lang w:val="en-GB"/>
        </w:rPr>
        <w:t>provided that</w:t>
      </w:r>
      <w:proofErr w:type="gramEnd"/>
      <w:r w:rsidRPr="00ED5AE6">
        <w:rPr>
          <w:rFonts w:ascii="Myriad Pro" w:eastAsia="Calibri" w:hAnsi="Myriad Pro" w:cs="Times New Roman"/>
          <w:sz w:val="20"/>
          <w:szCs w:val="20"/>
          <w:lang w:val="en-GB"/>
        </w:rPr>
        <w:t xml:space="preserve"> necessity of such modification is due to no fault of the Service Provider;</w:t>
      </w:r>
    </w:p>
    <w:p w14:paraId="2E4C896A" w14:textId="77777777" w:rsidR="001241D1" w:rsidRPr="00ED5AE6" w:rsidRDefault="001241D1" w:rsidP="001241D1">
      <w:pPr>
        <w:suppressAutoHyphens/>
        <w:autoSpaceDN w:val="0"/>
        <w:spacing w:line="240" w:lineRule="auto"/>
        <w:ind w:left="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or</w:t>
      </w:r>
    </w:p>
    <w:p w14:paraId="49406938"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 xml:space="preserve">substitution of a supplier or Approved Sub-Contractor selected during the Procurement Procedure with another supplier or sub-contractor in accordance with applicable public procurement Laws of the Republic of Latvia.  </w:t>
      </w:r>
    </w:p>
    <w:p w14:paraId="47116EA6" w14:textId="19BB700F"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57" w:name="_Ref472428856"/>
      <w:r w:rsidRPr="00ED5AE6">
        <w:rPr>
          <w:rFonts w:ascii="Myriad Pro" w:eastAsia="Calibri" w:hAnsi="Myriad Pro" w:cs="Times New Roman"/>
          <w:i/>
          <w:sz w:val="20"/>
          <w:szCs w:val="20"/>
          <w:lang w:val="en-GB"/>
        </w:rPr>
        <w:t>Right to Terminate Immediately</w:t>
      </w:r>
      <w:r w:rsidRPr="00ED5AE6">
        <w:rPr>
          <w:rFonts w:ascii="Myriad Pro" w:eastAsia="Calibri" w:hAnsi="Myriad Pro" w:cs="Times New Roman"/>
          <w:sz w:val="20"/>
          <w:szCs w:val="20"/>
          <w:lang w:val="en-GB"/>
        </w:rPr>
        <w:t>. Notwithstanding anything to the contrary contained in this Agreement, a Party may terminate this Agreement immediately upon giving the other Party a written notice of termination explaining, in reasonable detail, the reason for termination upon occurrence of any of the following:</w:t>
      </w:r>
      <w:bookmarkEnd w:id="357"/>
      <w:r w:rsidRPr="00ED5AE6">
        <w:rPr>
          <w:rFonts w:ascii="Myriad Pro" w:eastAsia="Calibri" w:hAnsi="Myriad Pro" w:cs="Times New Roman"/>
          <w:sz w:val="20"/>
          <w:szCs w:val="20"/>
          <w:lang w:val="en-GB"/>
        </w:rPr>
        <w:t xml:space="preserve"> </w:t>
      </w:r>
      <w:bookmarkStart w:id="358" w:name="_Ref472428859"/>
    </w:p>
    <w:p w14:paraId="02CE9FF7" w14:textId="3960947A" w:rsidR="001241D1" w:rsidRPr="00ED5AE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breach by the other Party of Clause </w:t>
      </w:r>
      <w:r w:rsidR="00CD342F" w:rsidRPr="00ED5AE6">
        <w:rPr>
          <w:rFonts w:ascii="Myriad Pro" w:eastAsia="Calibri" w:hAnsi="Myriad Pro" w:cs="Times New Roman"/>
          <w:sz w:val="20"/>
          <w:szCs w:val="20"/>
          <w:lang w:val="en-GB"/>
        </w:rPr>
        <w:t>15</w:t>
      </w:r>
      <w:r w:rsidRPr="00ED5AE6">
        <w:rPr>
          <w:rFonts w:ascii="Myriad Pro" w:eastAsia="Calibri" w:hAnsi="Myriad Pro" w:cs="Times New Roman"/>
          <w:sz w:val="20"/>
          <w:szCs w:val="20"/>
          <w:lang w:val="en-GB"/>
        </w:rPr>
        <w:t>.7;</w:t>
      </w:r>
      <w:bookmarkEnd w:id="358"/>
      <w:r w:rsidRPr="00ED5AE6">
        <w:rPr>
          <w:rFonts w:ascii="Myriad Pro" w:eastAsia="Calibri" w:hAnsi="Myriad Pro" w:cs="Times New Roman"/>
          <w:sz w:val="20"/>
          <w:szCs w:val="20"/>
          <w:lang w:val="en-GB"/>
        </w:rPr>
        <w:t xml:space="preserve"> </w:t>
      </w:r>
    </w:p>
    <w:p w14:paraId="4BDB690C" w14:textId="77777777" w:rsidR="001241D1" w:rsidRPr="00ED5AE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an event of Force Majeure has been continuing during more than sixty (60) days;</w:t>
      </w:r>
    </w:p>
    <w:p w14:paraId="3B59D28B"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(d)</w:t>
      </w:r>
      <w:r w:rsidRPr="00ED5AE6">
        <w:rPr>
          <w:rFonts w:ascii="Myriad Pro" w:eastAsia="Calibri" w:hAnsi="Myriad Pro" w:cs="Times New Roman"/>
          <w:sz w:val="20"/>
          <w:szCs w:val="20"/>
          <w:lang w:val="en-GB"/>
        </w:rPr>
        <w:tab/>
        <w:t xml:space="preserve">the other Party had passed a resolution for winding-up or liquidation (other than </w:t>
      </w:r>
      <w:proofErr w:type="gramStart"/>
      <w:r w:rsidRPr="00ED5AE6">
        <w:rPr>
          <w:rFonts w:ascii="Myriad Pro" w:eastAsia="Calibri" w:hAnsi="Myriad Pro" w:cs="Times New Roman"/>
          <w:sz w:val="20"/>
          <w:szCs w:val="20"/>
          <w:lang w:val="en-GB"/>
        </w:rPr>
        <w:t>in order to</w:t>
      </w:r>
      <w:proofErr w:type="gramEnd"/>
      <w:r w:rsidRPr="00ED5AE6">
        <w:rPr>
          <w:rFonts w:ascii="Myriad Pro" w:eastAsia="Calibri" w:hAnsi="Myriad Pro" w:cs="Times New Roman"/>
          <w:sz w:val="20"/>
          <w:szCs w:val="20"/>
          <w:lang w:val="en-GB"/>
        </w:rPr>
        <w:t xml:space="preserve"> amalgamate or reconstruct);</w:t>
      </w:r>
    </w:p>
    <w:p w14:paraId="7FEEFF86"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(e)</w:t>
      </w:r>
      <w:r w:rsidRPr="00ED5AE6">
        <w:rPr>
          <w:rFonts w:ascii="Myriad Pro" w:eastAsia="Calibri" w:hAnsi="Myriad Pro" w:cs="Times New Roman"/>
          <w:sz w:val="20"/>
          <w:szCs w:val="20"/>
          <w:lang w:val="en-GB"/>
        </w:rPr>
        <w:tab/>
        <w:t>the Service Provider breaches any of the confidentiality undertakings contained in Section X;</w:t>
      </w:r>
    </w:p>
    <w:p w14:paraId="0ECDC081"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(f)</w:t>
      </w:r>
      <w:r w:rsidRPr="00ED5AE6">
        <w:rPr>
          <w:rFonts w:ascii="Myriad Pro" w:eastAsia="Calibri" w:hAnsi="Myriad Pro" w:cs="Times New Roman"/>
          <w:sz w:val="20"/>
          <w:szCs w:val="20"/>
          <w:lang w:val="en-GB"/>
        </w:rPr>
        <w:tab/>
        <w:t>the other Party is unable to pay its debts and has presented a petition for voluntary bankruptcy;</w:t>
      </w:r>
    </w:p>
    <w:p w14:paraId="065EBC0E"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(g)</w:t>
      </w:r>
      <w:r w:rsidRPr="00ED5AE6">
        <w:rPr>
          <w:rFonts w:ascii="Myriad Pro" w:eastAsia="Calibri" w:hAnsi="Myriad Pro" w:cs="Times New Roman"/>
          <w:sz w:val="20"/>
          <w:szCs w:val="20"/>
          <w:lang w:val="en-GB"/>
        </w:rPr>
        <w:tab/>
        <w:t>the other Party had a bankruptcy order issued against it;</w:t>
      </w:r>
    </w:p>
    <w:p w14:paraId="7B61187C"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(h)</w:t>
      </w:r>
      <w:r w:rsidRPr="00ED5AE6">
        <w:rPr>
          <w:rFonts w:ascii="Myriad Pro" w:eastAsia="Calibri" w:hAnsi="Myriad Pro" w:cs="Times New Roman"/>
          <w:sz w:val="20"/>
          <w:szCs w:val="20"/>
          <w:lang w:val="en-GB"/>
        </w:rPr>
        <w:tab/>
        <w:t xml:space="preserve">the other Party has a provisional receiver or administrative receiver appointed over the whole or a substantial part of its undertaking or assets; </w:t>
      </w:r>
    </w:p>
    <w:p w14:paraId="56F53E1D"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(i)</w:t>
      </w:r>
      <w:r w:rsidRPr="00ED5AE6">
        <w:rPr>
          <w:rFonts w:ascii="Myriad Pro" w:eastAsia="Calibri" w:hAnsi="Myriad Pro" w:cs="Times New Roman"/>
          <w:sz w:val="20"/>
          <w:szCs w:val="20"/>
          <w:lang w:val="en-GB"/>
        </w:rPr>
        <w:tab/>
        <w:t>liquidation proceedings have been initiated with respect to the other Party or the other Party is declared insolvent;</w:t>
      </w:r>
    </w:p>
    <w:p w14:paraId="195CBC20"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(j)</w:t>
      </w:r>
      <w:r w:rsidRPr="00ED5AE6">
        <w:rPr>
          <w:rFonts w:ascii="Myriad Pro" w:eastAsia="Calibri" w:hAnsi="Myriad Pro" w:cs="Times New Roman"/>
          <w:sz w:val="20"/>
          <w:szCs w:val="20"/>
          <w:lang w:val="en-GB"/>
        </w:rPr>
        <w:tab/>
        <w:t>the making by the other Party of a proposal for a voluntary arrangement with creditors; or</w:t>
      </w:r>
    </w:p>
    <w:p w14:paraId="15A9C615"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(k)</w:t>
      </w:r>
      <w:r w:rsidRPr="00ED5AE6">
        <w:rPr>
          <w:rFonts w:ascii="Myriad Pro" w:eastAsia="Calibri" w:hAnsi="Myriad Pro" w:cs="Times New Roman"/>
          <w:sz w:val="20"/>
          <w:szCs w:val="20"/>
          <w:lang w:val="en-GB"/>
        </w:rPr>
        <w:tab/>
        <w:t>the occurrence of any event analogous to the events enumerated under Clauses 8.4 (g) – (k) under the law of any jurisdiction to which the other Party’s assets and undertaking are subject.</w:t>
      </w:r>
    </w:p>
    <w:p w14:paraId="2D20DEC9" w14:textId="68916BB2"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59" w:name="_Ref472428306"/>
      <w:r w:rsidRPr="00ED5AE6">
        <w:rPr>
          <w:rFonts w:ascii="Myriad Pro" w:eastAsia="Calibri" w:hAnsi="Myriad Pro" w:cs="Times New Roman"/>
          <w:i/>
          <w:sz w:val="20"/>
          <w:szCs w:val="20"/>
          <w:lang w:val="en-GB"/>
        </w:rPr>
        <w:t>Right to Advance to Completion</w:t>
      </w:r>
      <w:r w:rsidRPr="00ED5AE6">
        <w:rPr>
          <w:rFonts w:ascii="Myriad Pro" w:eastAsia="Calibri" w:hAnsi="Myriad Pro" w:cs="Times New Roman"/>
          <w:sz w:val="20"/>
          <w:szCs w:val="20"/>
          <w:lang w:val="en-GB"/>
        </w:rPr>
        <w:t xml:space="preserve">.  In the event the Service Provider fails to fulfil any of its obligations, or fails to cure any breach in accordance with </w:t>
      </w:r>
      <w:proofErr w:type="gramStart"/>
      <w:r w:rsidRPr="00ED5AE6">
        <w:rPr>
          <w:rFonts w:ascii="Myriad Pro" w:eastAsia="Calibri" w:hAnsi="Myriad Pro" w:cs="Times New Roman"/>
          <w:sz w:val="20"/>
          <w:szCs w:val="20"/>
          <w:lang w:val="en-GB"/>
        </w:rPr>
        <w:t>Clause</w:t>
      </w:r>
      <w:r w:rsidR="00CD342F" w:rsidRPr="00ED5AE6">
        <w:rPr>
          <w:rFonts w:ascii="Myriad Pro" w:eastAsia="Calibri" w:hAnsi="Myriad Pro" w:cs="Times New Roman"/>
          <w:sz w:val="20"/>
          <w:szCs w:val="20"/>
          <w:lang w:val="en-GB"/>
        </w:rPr>
        <w:t xml:space="preserve"> </w:t>
      </w:r>
      <w:r w:rsidRPr="00ED5AE6">
        <w:rPr>
          <w:rFonts w:ascii="Myriad Pro" w:eastAsia="Calibri" w:hAnsi="Myriad Pro" w:cs="Times New Roman"/>
          <w:sz w:val="20"/>
          <w:szCs w:val="20"/>
          <w:lang w:val="en-GB"/>
        </w:rPr>
        <w:t>,</w:t>
      </w:r>
      <w:proofErr w:type="gramEnd"/>
      <w:r w:rsidRPr="00ED5AE6">
        <w:rPr>
          <w:rFonts w:ascii="Myriad Pro" w:eastAsia="Calibri" w:hAnsi="Myriad Pro" w:cs="Times New Roman"/>
          <w:sz w:val="20"/>
          <w:szCs w:val="20"/>
          <w:lang w:val="en-GB"/>
        </w:rPr>
        <w:t xml:space="preserve"> and the Agreement is terminated by the Principal, the Principal may advance the Service to completion by employing the services of other professional service supplier(s) or by other means available to the Principal.  The Service Provider shall be liable to the Principal for </w:t>
      </w:r>
      <w:proofErr w:type="gramStart"/>
      <w:r w:rsidRPr="00ED5AE6">
        <w:rPr>
          <w:rFonts w:ascii="Myriad Pro" w:eastAsia="Calibri" w:hAnsi="Myriad Pro" w:cs="Times New Roman"/>
          <w:sz w:val="20"/>
          <w:szCs w:val="20"/>
          <w:lang w:val="en-GB"/>
        </w:rPr>
        <w:t>any and all</w:t>
      </w:r>
      <w:proofErr w:type="gramEnd"/>
      <w:r w:rsidRPr="00ED5AE6">
        <w:rPr>
          <w:rFonts w:ascii="Myriad Pro" w:eastAsia="Calibri" w:hAnsi="Myriad Pro" w:cs="Times New Roman"/>
          <w:sz w:val="20"/>
          <w:szCs w:val="20"/>
          <w:lang w:val="en-GB"/>
        </w:rPr>
        <w:t xml:space="preserve"> additional costs incurred due to failure by the Service Provider to perform.  The rights and remedies available to the Principal set forth in accordance with this Clause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_Ref472428306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8.5</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shall be in addition to </w:t>
      </w:r>
      <w:proofErr w:type="gramStart"/>
      <w:r w:rsidRPr="00ED5AE6">
        <w:rPr>
          <w:rFonts w:ascii="Myriad Pro" w:eastAsia="Calibri" w:hAnsi="Myriad Pro" w:cs="Times New Roman"/>
          <w:sz w:val="20"/>
          <w:szCs w:val="20"/>
          <w:lang w:val="en-GB"/>
        </w:rPr>
        <w:t>any and all</w:t>
      </w:r>
      <w:proofErr w:type="gramEnd"/>
      <w:r w:rsidRPr="00ED5AE6">
        <w:rPr>
          <w:rFonts w:ascii="Myriad Pro" w:eastAsia="Calibri" w:hAnsi="Myriad Pro" w:cs="Times New Roman"/>
          <w:sz w:val="20"/>
          <w:szCs w:val="20"/>
          <w:lang w:val="en-GB"/>
        </w:rPr>
        <w:t xml:space="preserve"> other rights and remedies available under Applicable Law.</w:t>
      </w:r>
      <w:bookmarkEnd w:id="359"/>
    </w:p>
    <w:p w14:paraId="610F7F9D" w14:textId="77777777"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Consequences of Termination</w:t>
      </w:r>
      <w:r w:rsidRPr="00ED5AE6">
        <w:rPr>
          <w:rFonts w:ascii="Myriad Pro" w:eastAsia="Calibri" w:hAnsi="Myriad Pro" w:cs="Times New Roman"/>
          <w:sz w:val="20"/>
          <w:szCs w:val="20"/>
          <w:lang w:val="en-GB"/>
        </w:rPr>
        <w:t xml:space="preserve">.  Upon expiration or termination of this Agreement, the obligations of the Parties set forth in this Agreement shall cease, except with respect to the following: </w:t>
      </w:r>
    </w:p>
    <w:p w14:paraId="2A9F8586" w14:textId="77777777" w:rsidR="001241D1" w:rsidRPr="00ED5AE6"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any obligations arising </w:t>
      </w:r>
      <w:proofErr w:type="gramStart"/>
      <w:r w:rsidRPr="00ED5AE6">
        <w:rPr>
          <w:rFonts w:ascii="Myriad Pro" w:eastAsia="Calibri" w:hAnsi="Myriad Pro" w:cs="Times New Roman"/>
          <w:sz w:val="20"/>
          <w:szCs w:val="20"/>
          <w:lang w:val="en-GB"/>
        </w:rPr>
        <w:t>as a result of</w:t>
      </w:r>
      <w:proofErr w:type="gramEnd"/>
      <w:r w:rsidRPr="00ED5AE6">
        <w:rPr>
          <w:rFonts w:ascii="Myriad Pro" w:eastAsia="Calibri" w:hAnsi="Myriad Pro" w:cs="Times New Roman"/>
          <w:sz w:val="20"/>
          <w:szCs w:val="20"/>
          <w:lang w:val="en-GB"/>
        </w:rPr>
        <w:t xml:space="preserve"> any antecedent breach of this Agreement or any accrued rights; and </w:t>
      </w:r>
    </w:p>
    <w:p w14:paraId="44D23734" w14:textId="77777777" w:rsidR="001241D1" w:rsidRPr="00ED5AE6"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 xml:space="preserve">the provisions stipulated in accordance with Clauses 3.3, 7.4, 8.7, 9.6, 9.7, 9.8, 9.9, 9.11, 9.12, 14.5, 14.7, 14.8, 14.9, 16.1, 16.3, 16.5, 16.6, </w:t>
      </w:r>
      <w:proofErr w:type="gramStart"/>
      <w:r w:rsidRPr="00ED5AE6">
        <w:rPr>
          <w:rFonts w:ascii="Myriad Pro" w:eastAsia="Calibri" w:hAnsi="Myriad Pro" w:cs="Times New Roman"/>
          <w:sz w:val="20"/>
          <w:szCs w:val="20"/>
          <w:lang w:val="en-GB"/>
        </w:rPr>
        <w:t>16.7 ,</w:t>
      </w:r>
      <w:proofErr w:type="gramEnd"/>
      <w:r w:rsidRPr="00ED5AE6">
        <w:rPr>
          <w:rFonts w:ascii="Myriad Pro" w:eastAsia="Calibri" w:hAnsi="Myriad Pro" w:cs="Times New Roman"/>
          <w:sz w:val="20"/>
          <w:szCs w:val="20"/>
          <w:lang w:val="en-GB"/>
        </w:rPr>
        <w:t xml:space="preserve"> 18.1  and Sections X, XII, XIII and XIX which shall survive the termination or expiry of this Agreement and continue in full force and effect along with any other Clauses of or Annexes hereof which are necessary to give effect to the clauses specifically identified in this Clause 8.6(b). </w:t>
      </w:r>
    </w:p>
    <w:p w14:paraId="4F9C9158" w14:textId="77777777" w:rsidR="001241D1" w:rsidRPr="00ED5AE6"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Partial Acceptance</w:t>
      </w:r>
      <w:r w:rsidRPr="00ED5AE6">
        <w:rPr>
          <w:rFonts w:ascii="Myriad Pro" w:eastAsia="Calibri" w:hAnsi="Myriad Pro" w:cs="Times New Roman"/>
          <w:sz w:val="20"/>
          <w:szCs w:val="20"/>
          <w:lang w:val="en-GB"/>
        </w:rPr>
        <w:t>.  Notwithstanding anything in this Agreement to the contrary including, without limitation, the provisions of Clauses 7.6, 7.7 and 7.8 and in the event of termination of this Agreement, the Principal shall have the right, in the sole discretion of the Principal, to partially accept any Works, part of Works or part of the Service delivered to the Principal under this Agreement (hereinafter, the “</w:t>
      </w:r>
      <w:r w:rsidRPr="00ED5AE6">
        <w:rPr>
          <w:rFonts w:ascii="Myriad Pro" w:eastAsia="Calibri" w:hAnsi="Myriad Pro" w:cs="Times New Roman"/>
          <w:sz w:val="20"/>
          <w:szCs w:val="20"/>
          <w:u w:val="single"/>
          <w:lang w:val="en-GB"/>
        </w:rPr>
        <w:t>Right of Partial Acceptance</w:t>
      </w:r>
      <w:r w:rsidRPr="00ED5AE6">
        <w:rPr>
          <w:rFonts w:ascii="Myriad Pro" w:eastAsia="Calibri" w:hAnsi="Myriad Pro" w:cs="Times New Roman"/>
          <w:sz w:val="20"/>
          <w:szCs w:val="20"/>
          <w:lang w:val="en-GB"/>
        </w:rPr>
        <w:t xml:space="preserve">”). The Principal shall notify the Service Provider of its intention to exercise the Right of Partial Acceptance in the termination notice given in accordance with Clause 8.1 or Clause 8.4 of this Agreement, specifying, in reasonable detail, the Works, part of Works or part of the Service which the Principal would like to partially accept.  In the event of receipt of such notice, the Service Provider shall reasonably cooperate with the Principal </w:t>
      </w:r>
      <w:proofErr w:type="gramStart"/>
      <w:r w:rsidRPr="00ED5AE6">
        <w:rPr>
          <w:rFonts w:ascii="Myriad Pro" w:eastAsia="Calibri" w:hAnsi="Myriad Pro" w:cs="Times New Roman"/>
          <w:sz w:val="20"/>
          <w:szCs w:val="20"/>
          <w:lang w:val="en-GB"/>
        </w:rPr>
        <w:t>in order to</w:t>
      </w:r>
      <w:proofErr w:type="gramEnd"/>
      <w:r w:rsidRPr="00ED5AE6">
        <w:rPr>
          <w:rFonts w:ascii="Myriad Pro" w:eastAsia="Calibri" w:hAnsi="Myriad Pro" w:cs="Times New Roman"/>
          <w:sz w:val="20"/>
          <w:szCs w:val="20"/>
          <w:lang w:val="en-GB"/>
        </w:rPr>
        <w:t xml:space="preserve"> ascertain transfer to the Principal of ownership in the result(s) of such Works, part of Works or part of the Service and determination of the amount of consideration payable by the Principal.    </w:t>
      </w:r>
    </w:p>
    <w:p w14:paraId="4480B370" w14:textId="2F473981" w:rsidR="001241D1" w:rsidRPr="007B3DDA" w:rsidRDefault="001241D1" w:rsidP="001241D1">
      <w:pPr>
        <w:numPr>
          <w:ilvl w:val="1"/>
          <w:numId w:val="61"/>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Principal’s Obligation to Pay</w:t>
      </w:r>
      <w:r w:rsidRPr="00ED5AE6">
        <w:rPr>
          <w:rFonts w:ascii="Myriad Pro" w:eastAsia="Calibri" w:hAnsi="Myriad Pro" w:cs="Times New Roman"/>
          <w:sz w:val="20"/>
          <w:szCs w:val="20"/>
          <w:lang w:val="en-GB"/>
        </w:rPr>
        <w:t xml:space="preserve">.  Subject to the provisions of Clause 8.7 and except in the event of termination by the Principal occurring </w:t>
      </w:r>
      <w:proofErr w:type="gramStart"/>
      <w:r w:rsidRPr="00ED5AE6">
        <w:rPr>
          <w:rFonts w:ascii="Myriad Pro" w:eastAsia="Calibri" w:hAnsi="Myriad Pro" w:cs="Times New Roman"/>
          <w:sz w:val="20"/>
          <w:szCs w:val="20"/>
          <w:lang w:val="en-GB"/>
        </w:rPr>
        <w:t>as a result of</w:t>
      </w:r>
      <w:proofErr w:type="gramEnd"/>
      <w:r w:rsidRPr="00ED5AE6">
        <w:rPr>
          <w:rFonts w:ascii="Myriad Pro" w:eastAsia="Calibri" w:hAnsi="Myriad Pro" w:cs="Times New Roman"/>
          <w:sz w:val="20"/>
          <w:szCs w:val="20"/>
          <w:lang w:val="en-GB"/>
        </w:rPr>
        <w:t xml:space="preserve"> violation </w:t>
      </w:r>
      <w:r w:rsidRPr="00386B3D">
        <w:rPr>
          <w:rFonts w:ascii="Myriad Pro" w:eastAsia="Calibri" w:hAnsi="Myriad Pro" w:cs="Times New Roman"/>
          <w:color w:val="FF0000"/>
          <w:sz w:val="20"/>
          <w:szCs w:val="20"/>
          <w:lang w:val="en-GB"/>
        </w:rPr>
        <w:t xml:space="preserve">by the Service Provider of Clause </w:t>
      </w:r>
      <w:r w:rsidR="00386B3D" w:rsidRPr="00386B3D">
        <w:rPr>
          <w:rFonts w:ascii="Myriad Pro" w:eastAsia="Calibri" w:hAnsi="Myriad Pro" w:cs="Times New Roman"/>
          <w:color w:val="FF0000"/>
          <w:sz w:val="20"/>
          <w:szCs w:val="20"/>
          <w:lang w:val="en-GB"/>
        </w:rPr>
        <w:t>15</w:t>
      </w:r>
      <w:r w:rsidRPr="00386B3D">
        <w:rPr>
          <w:rFonts w:ascii="Myriad Pro" w:eastAsia="Calibri" w:hAnsi="Myriad Pro" w:cs="Times New Roman"/>
          <w:color w:val="FF0000"/>
          <w:sz w:val="20"/>
          <w:szCs w:val="20"/>
          <w:lang w:val="en-GB"/>
        </w:rPr>
        <w:t>.7</w:t>
      </w:r>
      <w:r w:rsidRPr="00ED5AE6">
        <w:rPr>
          <w:rFonts w:ascii="Myriad Pro" w:eastAsia="Calibri" w:hAnsi="Myriad Pro" w:cs="Times New Roman"/>
          <w:sz w:val="20"/>
          <w:szCs w:val="20"/>
          <w:lang w:val="en-GB"/>
        </w:rPr>
        <w:t xml:space="preserve">, in the event this Agreement is terminated for any reason prior to completion of the Service, the Principal shall have an obligation to pay the Service Provider the following: </w:t>
      </w:r>
    </w:p>
    <w:p w14:paraId="18709AB2" w14:textId="77777777" w:rsidR="001241D1" w:rsidRPr="007B3DDA"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7B3DDA">
        <w:rPr>
          <w:rFonts w:ascii="Myriad Pro" w:eastAsia="Calibri" w:hAnsi="Myriad Pro" w:cs="Times New Roman"/>
          <w:sz w:val="20"/>
          <w:szCs w:val="20"/>
          <w:lang w:val="en-GB"/>
        </w:rPr>
        <w:t>(a)</w:t>
      </w:r>
      <w:r w:rsidRPr="007B3DDA">
        <w:rPr>
          <w:rFonts w:ascii="Myriad Pro" w:eastAsia="Calibri" w:hAnsi="Myriad Pro" w:cs="Times New Roman"/>
          <w:sz w:val="20"/>
          <w:szCs w:val="20"/>
          <w:lang w:val="en-GB"/>
        </w:rPr>
        <w:tab/>
        <w:t xml:space="preserve">the Costs incurred by the Service Provider up to the date of termination; and </w:t>
      </w:r>
    </w:p>
    <w:p w14:paraId="32EB4B53" w14:textId="77777777" w:rsidR="001241D1" w:rsidRPr="007B3DDA"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7B3DDA">
        <w:rPr>
          <w:rFonts w:ascii="Myriad Pro" w:eastAsia="Calibri" w:hAnsi="Myriad Pro" w:cs="Times New Roman"/>
          <w:sz w:val="20"/>
          <w:szCs w:val="20"/>
          <w:lang w:val="en-GB"/>
        </w:rPr>
        <w:t>(b)</w:t>
      </w:r>
      <w:r w:rsidRPr="007B3DDA">
        <w:rPr>
          <w:rFonts w:ascii="Myriad Pro" w:eastAsia="Calibri" w:hAnsi="Myriad Pro" w:cs="Times New Roman"/>
          <w:sz w:val="20"/>
          <w:szCs w:val="20"/>
          <w:lang w:val="en-GB"/>
        </w:rPr>
        <w:tab/>
        <w:t>except where termination is due to negligence of the Service Provider, breach by the Service Provider, insolvency of the Service Provider or a Force Majeure Event under Section XI:</w:t>
      </w:r>
    </w:p>
    <w:p w14:paraId="07B56C86" w14:textId="77777777" w:rsidR="001241D1" w:rsidRPr="007B3DDA" w:rsidRDefault="001241D1" w:rsidP="001241D1">
      <w:pPr>
        <w:numPr>
          <w:ilvl w:val="0"/>
          <w:numId w:val="72"/>
        </w:numPr>
        <w:suppressAutoHyphens/>
        <w:autoSpaceDN w:val="0"/>
        <w:spacing w:line="240" w:lineRule="auto"/>
        <w:jc w:val="both"/>
        <w:textAlignment w:val="baseline"/>
        <w:rPr>
          <w:rFonts w:ascii="Myriad Pro" w:eastAsia="Calibri" w:hAnsi="Myriad Pro" w:cs="Times New Roman"/>
          <w:sz w:val="20"/>
          <w:szCs w:val="20"/>
          <w:lang w:val="en-GB"/>
        </w:rPr>
      </w:pPr>
      <w:r w:rsidRPr="007B3DDA">
        <w:rPr>
          <w:rFonts w:ascii="Myriad Pro" w:eastAsia="Calibri" w:hAnsi="Myriad Pro" w:cs="Times New Roman"/>
          <w:sz w:val="20"/>
          <w:szCs w:val="20"/>
          <w:lang w:val="en-GB"/>
        </w:rPr>
        <w:t xml:space="preserve">an amount equal to the costs reasonably and properly incurred by the Service Provider </w:t>
      </w:r>
      <w:proofErr w:type="gramStart"/>
      <w:r w:rsidRPr="007B3DDA">
        <w:rPr>
          <w:rFonts w:ascii="Myriad Pro" w:eastAsia="Calibri" w:hAnsi="Myriad Pro" w:cs="Times New Roman"/>
          <w:sz w:val="20"/>
          <w:szCs w:val="20"/>
          <w:lang w:val="en-GB"/>
        </w:rPr>
        <w:t>as a result of</w:t>
      </w:r>
      <w:proofErr w:type="gramEnd"/>
      <w:r w:rsidRPr="007B3DDA">
        <w:rPr>
          <w:rFonts w:ascii="Myriad Pro" w:eastAsia="Calibri" w:hAnsi="Myriad Pro" w:cs="Times New Roman"/>
          <w:sz w:val="20"/>
          <w:szCs w:val="20"/>
          <w:lang w:val="en-GB"/>
        </w:rPr>
        <w:t xml:space="preserve"> or in connection with such termination; and </w:t>
      </w:r>
    </w:p>
    <w:p w14:paraId="52F66021" w14:textId="4DFD601B" w:rsidR="00386B3D" w:rsidRPr="007B3DDA" w:rsidRDefault="001241D1" w:rsidP="00386B3D">
      <w:pPr>
        <w:numPr>
          <w:ilvl w:val="0"/>
          <w:numId w:val="72"/>
        </w:numPr>
        <w:suppressAutoHyphens/>
        <w:autoSpaceDN w:val="0"/>
        <w:spacing w:line="240" w:lineRule="auto"/>
        <w:jc w:val="both"/>
        <w:textAlignment w:val="baseline"/>
        <w:rPr>
          <w:rFonts w:ascii="Myriad Pro" w:eastAsia="Calibri" w:hAnsi="Myriad Pro" w:cs="Times New Roman"/>
          <w:sz w:val="20"/>
          <w:szCs w:val="20"/>
          <w:lang w:val="en-GB"/>
        </w:rPr>
      </w:pPr>
      <w:r w:rsidRPr="007B3DDA">
        <w:rPr>
          <w:rFonts w:ascii="Myriad Pro" w:eastAsia="Calibri" w:hAnsi="Myriad Pro" w:cs="Times New Roman"/>
          <w:sz w:val="20"/>
          <w:szCs w:val="20"/>
          <w:lang w:val="en-GB"/>
        </w:rPr>
        <w:t xml:space="preserve">such additional amount as is required to put the Service Provider in the same </w:t>
      </w:r>
      <w:proofErr w:type="gramStart"/>
      <w:r w:rsidRPr="007B3DDA">
        <w:rPr>
          <w:rFonts w:ascii="Myriad Pro" w:eastAsia="Calibri" w:hAnsi="Myriad Pro" w:cs="Times New Roman"/>
          <w:sz w:val="20"/>
          <w:szCs w:val="20"/>
          <w:lang w:val="en-GB"/>
        </w:rPr>
        <w:t>after tax</w:t>
      </w:r>
      <w:proofErr w:type="gramEnd"/>
      <w:r w:rsidRPr="007B3DDA">
        <w:rPr>
          <w:rFonts w:ascii="Myriad Pro" w:eastAsia="Calibri" w:hAnsi="Myriad Pro" w:cs="Times New Roman"/>
          <w:sz w:val="20"/>
          <w:szCs w:val="20"/>
          <w:lang w:val="en-GB"/>
        </w:rPr>
        <w:t xml:space="preserve"> position (taking into account the amount of any relief, allowance, deduction, set-off or credit relating to tax available to the Service Provider in respect of the payment received) as it would have been in if the payment had not been a taxable receipt in the hands of the Service Provider. </w:t>
      </w:r>
    </w:p>
    <w:p w14:paraId="0C5CDB75" w14:textId="1941AC7D" w:rsidR="00386B3D" w:rsidRPr="007B3DDA" w:rsidRDefault="00386B3D" w:rsidP="00386B3D">
      <w:pPr>
        <w:pStyle w:val="2ndlevelprovision"/>
        <w:numPr>
          <w:ilvl w:val="0"/>
          <w:numId w:val="0"/>
        </w:numPr>
        <w:rPr>
          <w:rFonts w:ascii="Myriad Pro" w:hAnsi="Myriad Pro"/>
          <w:sz w:val="20"/>
          <w:szCs w:val="20"/>
        </w:rPr>
      </w:pPr>
      <w:r w:rsidRPr="007B3DDA">
        <w:rPr>
          <w:rFonts w:ascii="Myriad Pro" w:hAnsi="Myriad Pro"/>
          <w:sz w:val="20"/>
          <w:szCs w:val="20"/>
        </w:rPr>
        <w:t>(</w:t>
      </w:r>
      <w:bookmarkStart w:id="360" w:name="_Hlk503273490"/>
      <w:r w:rsidRPr="007B3DDA">
        <w:rPr>
          <w:rFonts w:ascii="Myriad Pro" w:hAnsi="Myriad Pro"/>
          <w:sz w:val="20"/>
          <w:szCs w:val="20"/>
        </w:rPr>
        <w:t>with the amendments made in Minutes No 2, dated 08.01.2018.)</w:t>
      </w:r>
    </w:p>
    <w:p w14:paraId="647D73DA" w14:textId="77777777" w:rsidR="001241D1" w:rsidRPr="00ED5AE6"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bookmarkStart w:id="361" w:name="_Ref472430053"/>
      <w:bookmarkEnd w:id="360"/>
      <w:r w:rsidRPr="00ED5AE6">
        <w:rPr>
          <w:rFonts w:ascii="Myriad Pro" w:eastAsia="Calibri" w:hAnsi="Myriad Pro" w:cs="Times New Roman"/>
          <w:sz w:val="20"/>
          <w:szCs w:val="20"/>
          <w:lang w:val="en-GB"/>
        </w:rPr>
        <w:t>8.9.</w:t>
      </w:r>
      <w:r w:rsidRPr="00ED5AE6">
        <w:rPr>
          <w:rFonts w:ascii="Myriad Pro" w:eastAsia="Calibri" w:hAnsi="Myriad Pro" w:cs="Times New Roman"/>
          <w:sz w:val="20"/>
          <w:szCs w:val="20"/>
          <w:lang w:val="en-GB"/>
        </w:rPr>
        <w:tab/>
      </w:r>
      <w:r w:rsidRPr="00ED5AE6">
        <w:rPr>
          <w:rFonts w:ascii="Myriad Pro" w:eastAsia="Calibri" w:hAnsi="Myriad Pro" w:cs="Times New Roman"/>
          <w:i/>
          <w:sz w:val="20"/>
          <w:szCs w:val="20"/>
          <w:lang w:val="en-GB"/>
        </w:rPr>
        <w:t>No Obligation to Pay Costs Incurred Prior to Acceptance</w:t>
      </w:r>
      <w:r w:rsidRPr="00ED5AE6">
        <w:rPr>
          <w:rFonts w:ascii="Myriad Pro" w:eastAsia="Calibri" w:hAnsi="Myriad Pro" w:cs="Times New Roman"/>
          <w:sz w:val="20"/>
          <w:szCs w:val="20"/>
          <w:lang w:val="en-GB"/>
        </w:rPr>
        <w:t xml:space="preserve">.  Notwithstanding anything set forth in this Agreement to the contrary including, without limitation, in accordance with Clause 8.7, the Principal shall have no obligation to pay any of the Costs incurred by the Service Provider with respect to any Works or the Service (or part of any Works or the Service) not deemed as having been accepted by the Principal in accordance with Clauses 7.6, 7.7 or 7.8 of this Agreement.  </w:t>
      </w:r>
    </w:p>
    <w:p w14:paraId="3BD24B83" w14:textId="77777777" w:rsidR="001241D1" w:rsidRPr="00ED5AE6"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8.10.</w:t>
      </w:r>
      <w:r w:rsidRPr="00ED5AE6">
        <w:rPr>
          <w:rFonts w:ascii="Myriad Pro" w:eastAsia="Calibri" w:hAnsi="Myriad Pro" w:cs="Times New Roman"/>
          <w:sz w:val="20"/>
          <w:szCs w:val="20"/>
          <w:lang w:val="en-GB"/>
        </w:rPr>
        <w:tab/>
      </w:r>
      <w:r w:rsidRPr="00ED5AE6">
        <w:rPr>
          <w:rFonts w:ascii="Myriad Pro" w:eastAsia="Calibri" w:hAnsi="Myriad Pro" w:cs="Times New Roman"/>
          <w:i/>
          <w:sz w:val="20"/>
          <w:szCs w:val="20"/>
          <w:lang w:val="en-GB"/>
        </w:rPr>
        <w:t>No Prejudice to Other Rights</w:t>
      </w:r>
      <w:r w:rsidRPr="00ED5AE6">
        <w:rPr>
          <w:rFonts w:ascii="Myriad Pro" w:eastAsia="Calibri" w:hAnsi="Myriad Pro" w:cs="Times New Roman"/>
          <w:sz w:val="20"/>
          <w:szCs w:val="20"/>
          <w:lang w:val="en-GB"/>
        </w:rPr>
        <w:t xml:space="preserve">.  The right to terminate this Agreement shall be without prejudice to any other right of either Party which has accrued prior to or </w:t>
      </w:r>
      <w:proofErr w:type="gramStart"/>
      <w:r w:rsidRPr="00ED5AE6">
        <w:rPr>
          <w:rFonts w:ascii="Myriad Pro" w:eastAsia="Calibri" w:hAnsi="Myriad Pro" w:cs="Times New Roman"/>
          <w:sz w:val="20"/>
          <w:szCs w:val="20"/>
          <w:lang w:val="en-GB"/>
        </w:rPr>
        <w:t>as a result of</w:t>
      </w:r>
      <w:proofErr w:type="gramEnd"/>
      <w:r w:rsidRPr="00ED5AE6">
        <w:rPr>
          <w:rFonts w:ascii="Myriad Pro" w:eastAsia="Calibri" w:hAnsi="Myriad Pro" w:cs="Times New Roman"/>
          <w:sz w:val="20"/>
          <w:szCs w:val="20"/>
          <w:lang w:val="en-GB"/>
        </w:rPr>
        <w:t xml:space="preserve"> such termination or to any remedy available to either Party under the terms of this Agreement or in accordance with Applicable Law.</w:t>
      </w:r>
      <w:bookmarkEnd w:id="361"/>
      <w:r w:rsidRPr="00ED5AE6">
        <w:rPr>
          <w:rFonts w:ascii="Myriad Pro" w:eastAsia="Calibri" w:hAnsi="Myriad Pro" w:cs="Times New Roman"/>
          <w:sz w:val="20"/>
          <w:szCs w:val="20"/>
          <w:lang w:val="en-GB"/>
        </w:rPr>
        <w:t xml:space="preserve">  </w:t>
      </w:r>
    </w:p>
    <w:p w14:paraId="0DA7A7DA" w14:textId="77777777" w:rsidR="001241D1" w:rsidRPr="00ED5AE6"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73DEFFB4" w14:textId="77777777" w:rsidR="001241D1" w:rsidRPr="00ED5AE6"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62" w:name="_Toc501431848"/>
      <w:r w:rsidRPr="00ED5AE6">
        <w:rPr>
          <w:rFonts w:ascii="Myriad Pro" w:eastAsia="Times New Roman" w:hAnsi="Myriad Pro" w:cs="Times New Roman"/>
          <w:b/>
          <w:sz w:val="20"/>
          <w:szCs w:val="20"/>
          <w:lang w:val="en-GB"/>
        </w:rPr>
        <w:t>Section IX.</w:t>
      </w:r>
      <w:bookmarkStart w:id="363" w:name="_Toc478476376"/>
      <w:bookmarkStart w:id="364" w:name="_Toc478479894"/>
      <w:r w:rsidRPr="00ED5AE6">
        <w:rPr>
          <w:rFonts w:ascii="Myriad Pro" w:eastAsia="Times New Roman" w:hAnsi="Myriad Pro" w:cs="Times New Roman"/>
          <w:b/>
          <w:sz w:val="20"/>
          <w:szCs w:val="20"/>
          <w:lang w:val="en-GB"/>
        </w:rPr>
        <w:t xml:space="preserve"> INTELLECTUAL PROPERTY RIGHTS</w:t>
      </w:r>
      <w:bookmarkEnd w:id="362"/>
      <w:bookmarkEnd w:id="363"/>
      <w:bookmarkEnd w:id="364"/>
    </w:p>
    <w:p w14:paraId="4D048E5B" w14:textId="77777777" w:rsidR="001241D1" w:rsidRPr="00ED5AE6"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Principal as Sole Proprietor</w:t>
      </w:r>
      <w:r w:rsidRPr="00ED5AE6">
        <w:rPr>
          <w:rFonts w:ascii="Myriad Pro" w:eastAsia="Calibri" w:hAnsi="Myriad Pro" w:cs="Times New Roman"/>
          <w:sz w:val="20"/>
          <w:szCs w:val="20"/>
          <w:lang w:val="en-GB"/>
        </w:rPr>
        <w:t xml:space="preserve">.  All Documentation forming part of the Deliverables developed under this Agreement is and shall become the property of the Principal regardless of whether the Service or Deliverable is produced or finally accepted.  It is acknowledged and agreed by the Parties that the Principal is permitted to reproduce the drawings and distribute the prints </w:t>
      </w:r>
      <w:proofErr w:type="gramStart"/>
      <w:r w:rsidRPr="00ED5AE6">
        <w:rPr>
          <w:rFonts w:ascii="Myriad Pro" w:eastAsia="Calibri" w:hAnsi="Myriad Pro" w:cs="Times New Roman"/>
          <w:sz w:val="20"/>
          <w:szCs w:val="20"/>
          <w:lang w:val="en-GB"/>
        </w:rPr>
        <w:t>in connection with</w:t>
      </w:r>
      <w:proofErr w:type="gramEnd"/>
      <w:r w:rsidRPr="00ED5AE6">
        <w:rPr>
          <w:rFonts w:ascii="Myriad Pro" w:eastAsia="Calibri" w:hAnsi="Myriad Pro" w:cs="Times New Roman"/>
          <w:sz w:val="20"/>
          <w:szCs w:val="20"/>
          <w:lang w:val="en-GB"/>
        </w:rPr>
        <w:t xml:space="preserve"> the use or disposition of the Documentation without incurring obligation to pay any royalties or additional compensation whatsoever to the Service Provider.</w:t>
      </w:r>
    </w:p>
    <w:p w14:paraId="42D61D8A"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Intellectual Property in Documentation</w:t>
      </w:r>
      <w:r w:rsidRPr="00ED5AE6">
        <w:rPr>
          <w:rFonts w:ascii="Myriad Pro" w:eastAsia="Calibri" w:hAnsi="Myriad Pro" w:cs="Times New Roman"/>
          <w:sz w:val="20"/>
          <w:szCs w:val="20"/>
          <w:lang w:val="en-GB"/>
        </w:rPr>
        <w:t>.  The Service Provider represents and warrants that it owns all Intellectual Property in all Documentation deliverable by or on behalf of the Service Provider under this Agreement and that, to the extent any Intellectual Property in any Documentation is not owned by the Service Provider, it has obtained all requisite consents from owner(s) of all Intellectual Property in the Documentation to fulfil all of the obligations undertaken by the Service Provider under this Agreement and has fully discharged all obligations with respect to payment of any royalties</w:t>
      </w:r>
      <w:r w:rsidRPr="001241D1">
        <w:rPr>
          <w:rFonts w:ascii="Myriad Pro" w:eastAsia="Calibri" w:hAnsi="Myriad Pro" w:cs="Times New Roman"/>
          <w:sz w:val="20"/>
          <w:szCs w:val="20"/>
          <w:lang w:val="en-GB"/>
        </w:rPr>
        <w:t xml:space="preserve"> or fees. </w:t>
      </w:r>
    </w:p>
    <w:p w14:paraId="2B3800DD" w14:textId="446D3590"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Transfer of Ownership to Principal</w:t>
      </w:r>
      <w:r w:rsidRPr="001241D1">
        <w:rPr>
          <w:rFonts w:ascii="Myriad Pro" w:eastAsia="Calibri" w:hAnsi="Myriad Pro" w:cs="Times New Roman"/>
          <w:sz w:val="20"/>
          <w:szCs w:val="20"/>
          <w:lang w:val="en-GB"/>
        </w:rPr>
        <w:t xml:space="preserve">. The Principal shall acquire legal title to and ownership in the Intellectual Property in all Documentation deliverable to the Principal under this Agreement as of the moment of delivery by the Service Provider to the Principal of the Provisional Completion Certificate, together with the Deliverable and Documentation forming part of the Deliverable, in accordance with </w:t>
      </w:r>
      <w:r w:rsidRPr="00F7767E">
        <w:rPr>
          <w:rFonts w:ascii="Myriad Pro" w:eastAsia="Calibri" w:hAnsi="Myriad Pro" w:cs="Times New Roman"/>
          <w:sz w:val="20"/>
          <w:szCs w:val="20"/>
          <w:lang w:val="en-GB"/>
        </w:rPr>
        <w:t xml:space="preserve">Clause </w:t>
      </w:r>
      <w:r w:rsidRPr="00F7767E">
        <w:rPr>
          <w:rFonts w:ascii="Myriad Pro" w:eastAsia="Calibri" w:hAnsi="Myriad Pro" w:cs="Times New Roman"/>
          <w:sz w:val="20"/>
          <w:szCs w:val="20"/>
          <w:lang w:val="en-GB"/>
        </w:rPr>
        <w:fldChar w:fldCharType="begin"/>
      </w:r>
      <w:r w:rsidRPr="00F7767E">
        <w:rPr>
          <w:rFonts w:ascii="Myriad Pro" w:eastAsia="Calibri" w:hAnsi="Myriad Pro" w:cs="Times New Roman"/>
          <w:sz w:val="20"/>
          <w:szCs w:val="20"/>
          <w:lang w:val="en-GB"/>
        </w:rPr>
        <w:instrText xml:space="preserve"> REF _Ref472428321 \r \h  \* MERGEFORMAT </w:instrText>
      </w:r>
      <w:r w:rsidRPr="00F7767E">
        <w:rPr>
          <w:rFonts w:ascii="Myriad Pro" w:eastAsia="Calibri" w:hAnsi="Myriad Pro" w:cs="Times New Roman"/>
          <w:sz w:val="20"/>
          <w:szCs w:val="20"/>
          <w:lang w:val="en-GB"/>
        </w:rPr>
      </w:r>
      <w:r w:rsidRPr="00F7767E">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7.5</w:t>
      </w:r>
      <w:r w:rsidRPr="00F7767E">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of this Agreement; provided, however, that the Principal has paid the Service Fee or other consideration payable under the terms of this Agreement with respect to the relevant part of the Service or Deliverable.  For the avoidance of any doubt, such title and ownership shall confer upon the Principal, without limitation, each of the following:</w:t>
      </w:r>
    </w:p>
    <w:p w14:paraId="1E85EDF0"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the right to reproduce the Documentation, or any part thereof, and distribute copies of the Documentation or any part thereof;</w:t>
      </w:r>
    </w:p>
    <w:p w14:paraId="1305C6E3"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the right to modify, amend and supplement the Documentation, or any part thereof;</w:t>
      </w:r>
    </w:p>
    <w:p w14:paraId="5FABBCDE"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the right to licence the Documentation, or any part thereof, for use by others; and</w:t>
      </w:r>
    </w:p>
    <w:p w14:paraId="5A7978A6"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(d)</w:t>
      </w:r>
      <w:r w:rsidRPr="001241D1">
        <w:rPr>
          <w:rFonts w:ascii="Myriad Pro" w:eastAsia="Calibri" w:hAnsi="Myriad Pro" w:cs="Times New Roman"/>
          <w:sz w:val="20"/>
          <w:szCs w:val="20"/>
          <w:lang w:val="en-GB"/>
        </w:rPr>
        <w:tab/>
        <w:t>the right to transfer ownership in the Documentation, or any part thereof, to others.</w:t>
      </w:r>
    </w:p>
    <w:p w14:paraId="011656A5" w14:textId="75A61569"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65" w:name="_Ref472428436"/>
      <w:r w:rsidRPr="001241D1">
        <w:rPr>
          <w:rFonts w:ascii="Myriad Pro" w:eastAsia="Calibri" w:hAnsi="Myriad Pro" w:cs="Times New Roman"/>
          <w:i/>
          <w:sz w:val="20"/>
          <w:szCs w:val="20"/>
          <w:lang w:val="en-GB"/>
        </w:rPr>
        <w:t>Grant of Limited License to Service Provider</w:t>
      </w:r>
      <w:r w:rsidRPr="001241D1">
        <w:rPr>
          <w:rFonts w:ascii="Myriad Pro" w:eastAsia="Calibri" w:hAnsi="Myriad Pro" w:cs="Times New Roman"/>
          <w:sz w:val="20"/>
          <w:szCs w:val="20"/>
          <w:lang w:val="en-GB"/>
        </w:rPr>
        <w:t xml:space="preserve">.  Upon acceptance by the Principal of any Deliverable and Documentation forming part of any Deliverable in accordance with </w:t>
      </w:r>
      <w:r w:rsidRPr="00A16572">
        <w:rPr>
          <w:rFonts w:ascii="Myriad Pro" w:eastAsia="Calibri" w:hAnsi="Myriad Pro" w:cs="Times New Roman"/>
          <w:sz w:val="20"/>
          <w:szCs w:val="20"/>
          <w:lang w:val="en-GB"/>
        </w:rPr>
        <w:t xml:space="preserve">Clause </w:t>
      </w:r>
      <w:r w:rsidRPr="00A16572">
        <w:rPr>
          <w:rFonts w:ascii="Myriad Pro" w:eastAsia="Calibri" w:hAnsi="Myriad Pro" w:cs="Times New Roman"/>
          <w:sz w:val="20"/>
          <w:szCs w:val="20"/>
          <w:lang w:val="en-GB"/>
        </w:rPr>
        <w:fldChar w:fldCharType="begin"/>
      </w:r>
      <w:r w:rsidRPr="00A16572">
        <w:rPr>
          <w:rFonts w:ascii="Myriad Pro" w:eastAsia="Calibri" w:hAnsi="Myriad Pro" w:cs="Times New Roman"/>
          <w:sz w:val="20"/>
          <w:szCs w:val="20"/>
          <w:lang w:val="en-GB"/>
        </w:rPr>
        <w:instrText xml:space="preserve"> REF _Ref472428321 \r \h  \* MERGEFORMAT </w:instrText>
      </w:r>
      <w:r w:rsidRPr="00A16572">
        <w:rPr>
          <w:rFonts w:ascii="Myriad Pro" w:eastAsia="Calibri" w:hAnsi="Myriad Pro" w:cs="Times New Roman"/>
          <w:sz w:val="20"/>
          <w:szCs w:val="20"/>
          <w:lang w:val="en-GB"/>
        </w:rPr>
      </w:r>
      <w:r w:rsidRPr="00A16572">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7.5</w:t>
      </w:r>
      <w:r w:rsidRPr="00A16572">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the Principal shall be deemed to have granted the Service Provider an irrevocable and exclusive licence to reproduce, modify and distribute copies of any Documentation forming part of any Deliverable for the purposes of the Service and the Project, subject to the following restrictions:</w:t>
      </w:r>
      <w:bookmarkEnd w:id="365"/>
    </w:p>
    <w:p w14:paraId="51069F5A"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the license shall apply during the term of this Agreement only;</w:t>
      </w:r>
    </w:p>
    <w:p w14:paraId="061C2E5F"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the permitted use shall only cover the right to reproduce, modify and distribute the Documentation, or any part thereof, for the purposes of performing, implementing or modifying the Service; and</w:t>
      </w:r>
    </w:p>
    <w:p w14:paraId="022B95F5" w14:textId="3C4A325F"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 xml:space="preserve">the Documentation, or any part thereof, shall not, without the prior consent by the Principal, be distributed or communicated to any third party for purposes other than those permitted in accordance with this </w:t>
      </w:r>
      <w:r w:rsidRPr="00A16572">
        <w:rPr>
          <w:rFonts w:ascii="Myriad Pro" w:eastAsia="Calibri" w:hAnsi="Myriad Pro" w:cs="Times New Roman"/>
          <w:sz w:val="20"/>
          <w:szCs w:val="20"/>
          <w:lang w:val="en-GB"/>
        </w:rPr>
        <w:t xml:space="preserve">Clause </w:t>
      </w:r>
      <w:r w:rsidRPr="00A16572">
        <w:rPr>
          <w:rFonts w:ascii="Myriad Pro" w:eastAsia="Calibri" w:hAnsi="Myriad Pro" w:cs="Times New Roman"/>
          <w:sz w:val="20"/>
          <w:szCs w:val="20"/>
          <w:lang w:val="en-GB"/>
        </w:rPr>
        <w:fldChar w:fldCharType="begin"/>
      </w:r>
      <w:r w:rsidRPr="00A16572">
        <w:rPr>
          <w:rFonts w:ascii="Myriad Pro" w:eastAsia="Calibri" w:hAnsi="Myriad Pro" w:cs="Times New Roman"/>
          <w:sz w:val="20"/>
          <w:szCs w:val="20"/>
          <w:lang w:val="en-GB"/>
        </w:rPr>
        <w:instrText xml:space="preserve"> REF _Ref472428436 \r \h  \* MERGEFORMAT </w:instrText>
      </w:r>
      <w:r w:rsidRPr="00A16572">
        <w:rPr>
          <w:rFonts w:ascii="Myriad Pro" w:eastAsia="Calibri" w:hAnsi="Myriad Pro" w:cs="Times New Roman"/>
          <w:sz w:val="20"/>
          <w:szCs w:val="20"/>
          <w:lang w:val="en-GB"/>
        </w:rPr>
      </w:r>
      <w:r w:rsidRPr="00A16572">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9.4</w:t>
      </w:r>
      <w:r w:rsidRPr="00A16572">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w:t>
      </w:r>
    </w:p>
    <w:p w14:paraId="5D248842" w14:textId="61C5AC5E"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The license in accordance with this </w:t>
      </w:r>
      <w:r w:rsidRPr="00A16572">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_Ref472428436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9.4</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shall be deemed to have been granted to the Service Provider as of the Completion Date.</w:t>
      </w:r>
    </w:p>
    <w:p w14:paraId="5D8C24EB"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No Additional Royalty</w:t>
      </w:r>
      <w:r w:rsidRPr="001241D1">
        <w:rPr>
          <w:rFonts w:ascii="Myriad Pro" w:eastAsia="Calibri" w:hAnsi="Myriad Pro" w:cs="Times New Roman"/>
          <w:sz w:val="20"/>
          <w:szCs w:val="20"/>
          <w:lang w:val="en-GB"/>
        </w:rPr>
        <w:t xml:space="preserve">.  It is acknowledged and agreed by the Parties that consideration for the transfer of ownership in the Intellectual Property shall be forming part of Service Fee and no additional royalty, fee or other consideration of any kind shall be payable by the Principal to the Service Provider or any third party in consideration of the transfer of ownership in the Intellectual Property in any Documentation. </w:t>
      </w:r>
    </w:p>
    <w:p w14:paraId="64712D27" w14:textId="77777777" w:rsidR="001241D1" w:rsidRPr="00ED5AE6"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No Infringement</w:t>
      </w:r>
      <w:r w:rsidRPr="001241D1">
        <w:rPr>
          <w:rFonts w:ascii="Myriad Pro" w:eastAsia="Calibri" w:hAnsi="Myriad Pro" w:cs="Times New Roman"/>
          <w:sz w:val="20"/>
          <w:szCs w:val="20"/>
          <w:lang w:val="en-GB"/>
        </w:rPr>
        <w:t xml:space="preserve">.  The Service Provider represents and warrants to the Principal that no Documentation deliverable to </w:t>
      </w:r>
      <w:r w:rsidRPr="00ED5AE6">
        <w:rPr>
          <w:rFonts w:ascii="Myriad Pro" w:eastAsia="Calibri" w:hAnsi="Myriad Pro" w:cs="Times New Roman"/>
          <w:sz w:val="20"/>
          <w:szCs w:val="20"/>
          <w:lang w:val="en-GB"/>
        </w:rPr>
        <w:t xml:space="preserve">the Principal under the terms of this Agreement will infringe any existing Intellectual Property of any third party.  In the event any of the representations or warranties contained in this Section IX prove to be untrue or inaccurate, the Service Provider undertakes, at its own cost and expense, to defend and settle any claim raised by any third party alleging infringement of Intellectual Property in the Documentation. The foregoing undertaking by the Service Provider shall apply subject to the following conditions: </w:t>
      </w:r>
    </w:p>
    <w:p w14:paraId="64DE0C94" w14:textId="77777777" w:rsidR="001241D1" w:rsidRPr="00ED5AE6"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the Principal shall notify the Service Provider, without undue delay, of any third party claim alleging infringement of any Intellectual Property in any Documentation;</w:t>
      </w:r>
    </w:p>
    <w:p w14:paraId="35957AAF"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 xml:space="preserve">the Principal refrains from admitting liability under any third party claim or acting on the account of such claim without prior approval by the Service Provider; and </w:t>
      </w:r>
    </w:p>
    <w:p w14:paraId="42905B26"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 xml:space="preserve">the exclusive control over any legal proceeding or settlement related any </w:t>
      </w:r>
      <w:proofErr w:type="gramStart"/>
      <w:r w:rsidRPr="00ED5AE6">
        <w:rPr>
          <w:rFonts w:ascii="Myriad Pro" w:eastAsia="Calibri" w:hAnsi="Myriad Pro" w:cs="Times New Roman"/>
          <w:sz w:val="20"/>
          <w:szCs w:val="20"/>
          <w:lang w:val="en-GB"/>
        </w:rPr>
        <w:t>third party</w:t>
      </w:r>
      <w:proofErr w:type="gramEnd"/>
      <w:r w:rsidRPr="00ED5AE6">
        <w:rPr>
          <w:rFonts w:ascii="Myriad Pro" w:eastAsia="Calibri" w:hAnsi="Myriad Pro" w:cs="Times New Roman"/>
          <w:sz w:val="20"/>
          <w:szCs w:val="20"/>
          <w:lang w:val="en-GB"/>
        </w:rPr>
        <w:t xml:space="preserve"> claim shall be exercised by the</w:t>
      </w:r>
      <w:r w:rsidRPr="001241D1">
        <w:rPr>
          <w:rFonts w:ascii="Myriad Pro" w:eastAsia="Calibri" w:hAnsi="Myriad Pro" w:cs="Times New Roman"/>
          <w:sz w:val="20"/>
          <w:szCs w:val="20"/>
          <w:lang w:val="en-GB"/>
        </w:rPr>
        <w:t xml:space="preserve"> Service Provider; provided, however, that the Principal shall render the Service Provider all reasonable assistance toward such proceeding or settlement, at the cost and expense of the Service Provider.  </w:t>
      </w:r>
    </w:p>
    <w:p w14:paraId="370596E6"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Infringement Proceedings</w:t>
      </w:r>
      <w:r w:rsidRPr="001241D1">
        <w:rPr>
          <w:rFonts w:ascii="Myriad Pro" w:eastAsia="Calibri" w:hAnsi="Myriad Pro" w:cs="Times New Roman"/>
          <w:sz w:val="20"/>
          <w:szCs w:val="20"/>
          <w:lang w:val="en-GB"/>
        </w:rPr>
        <w:t>.  In the event the Principal is a party to legal proceedings involving allegations of infringement of any Intellectual Property in the Documentation of any third party, the Service Provider shall keep the Principal fully informed of all aspects relevant to the legal proceedings and the Principal shall have the right, at its own cost, to be represented in the legal proceedings by separate counsel.  In the event the Service Provider fails to act against claims alleging infringement of any Intellectual Property in the Documentation of any third party within reasonable time but, in any event, within twenty (20) days of having been notified of such claims, the Principal shall have the right to assume legal defence against claims alleging infringement of Intellectual Property and shall be entitled to reimbursement by the Service Provider of reasonable costs and expenses incurred toward such defence.</w:t>
      </w:r>
    </w:p>
    <w:p w14:paraId="6C7AC414"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Continued Use</w:t>
      </w:r>
      <w:r w:rsidRPr="001241D1">
        <w:rPr>
          <w:rFonts w:ascii="Myriad Pro" w:eastAsia="Calibri" w:hAnsi="Myriad Pro" w:cs="Times New Roman"/>
          <w:sz w:val="20"/>
          <w:szCs w:val="20"/>
          <w:lang w:val="en-GB"/>
        </w:rPr>
        <w:t>.  In the event a court of competent jurisdiction resolves in a binding judgment that the Documentation, or any part thereof, infringe Intellectual Property of any third party, the Service Provider shall, at its own cost and expense, procure for the Principal the right of continued use of the Documentation, or part thereof infringing Intellectual Property of a third party.</w:t>
      </w:r>
    </w:p>
    <w:p w14:paraId="3CC11AE4"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66" w:name="_Ref472428467"/>
      <w:r w:rsidRPr="001241D1">
        <w:rPr>
          <w:rFonts w:ascii="Myriad Pro" w:eastAsia="Calibri" w:hAnsi="Myriad Pro" w:cs="Times New Roman"/>
          <w:i/>
          <w:sz w:val="20"/>
          <w:szCs w:val="20"/>
          <w:lang w:val="en-GB"/>
        </w:rPr>
        <w:t>License in Intellectual Property of Service Provider</w:t>
      </w:r>
      <w:r w:rsidRPr="001241D1">
        <w:rPr>
          <w:rFonts w:ascii="Myriad Pro" w:eastAsia="Calibri" w:hAnsi="Myriad Pro" w:cs="Times New Roman"/>
          <w:sz w:val="20"/>
          <w:szCs w:val="20"/>
          <w:lang w:val="en-GB"/>
        </w:rPr>
        <w:t xml:space="preserve">.  The Service Provider hereby grants the Principal an irrevocable and non-exclusive license to use, reproduce, modify and/or enhance any Intellectual Property of the Service Provider, provided and to the extent Intellectual Property of the Service Provider is used by the Principal for the purposes of the Railway and/or the Project.  It is agreed and acknowledged by the Parties that the license fee for the grant of license in accordance with this </w:t>
      </w:r>
      <w:r w:rsidRPr="0064649B">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9.9 forms part of Service Fee and such license shall continue to be valid irrespective of expiration of this Agreement following completion of the Service or termination of this Agreement for any reason.</w:t>
      </w:r>
      <w:bookmarkEnd w:id="366"/>
      <w:r w:rsidRPr="001241D1">
        <w:rPr>
          <w:rFonts w:ascii="Myriad Pro" w:eastAsia="Calibri" w:hAnsi="Myriad Pro" w:cs="Times New Roman"/>
          <w:sz w:val="20"/>
          <w:szCs w:val="20"/>
          <w:lang w:val="en-GB"/>
        </w:rPr>
        <w:t xml:space="preserve">  </w:t>
      </w:r>
    </w:p>
    <w:p w14:paraId="57317EC2" w14:textId="00E11E52"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Obligation to Procure Intellectual Property Rights</w:t>
      </w:r>
      <w:r w:rsidRPr="001241D1">
        <w:rPr>
          <w:rFonts w:ascii="Myriad Pro" w:eastAsia="Calibri" w:hAnsi="Myriad Pro" w:cs="Times New Roman"/>
          <w:sz w:val="20"/>
          <w:szCs w:val="20"/>
          <w:lang w:val="en-GB"/>
        </w:rPr>
        <w:t xml:space="preserve">.  Where the Service Provider is not the legal owner of any relevant Intellectual Property of the Service Provider, the Service Provider shall use reasonable endeavours to procure for the Principal the rights specified in accordance with </w:t>
      </w:r>
      <w:r w:rsidRPr="0064649B">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_Ref472428467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9.9</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w:t>
      </w:r>
    </w:p>
    <w:p w14:paraId="20D8C1D4" w14:textId="77777777"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Obligation to Indemnify with Respect to Uses Other Than for the Purpose</w:t>
      </w:r>
      <w:r w:rsidRPr="001241D1">
        <w:rPr>
          <w:rFonts w:ascii="Myriad Pro" w:eastAsia="Calibri" w:hAnsi="Myriad Pro" w:cs="Times New Roman"/>
          <w:sz w:val="20"/>
          <w:szCs w:val="20"/>
          <w:lang w:val="en-GB"/>
        </w:rPr>
        <w:t xml:space="preserve">.  The Principal shall defend and indemnify the Service Provider from and against </w:t>
      </w:r>
      <w:proofErr w:type="gramStart"/>
      <w:r w:rsidRPr="001241D1">
        <w:rPr>
          <w:rFonts w:ascii="Myriad Pro" w:eastAsia="Calibri" w:hAnsi="Myriad Pro" w:cs="Times New Roman"/>
          <w:sz w:val="20"/>
          <w:szCs w:val="20"/>
          <w:lang w:val="en-GB"/>
        </w:rPr>
        <w:t>any and all</w:t>
      </w:r>
      <w:proofErr w:type="gramEnd"/>
      <w:r w:rsidRPr="001241D1">
        <w:rPr>
          <w:rFonts w:ascii="Myriad Pro" w:eastAsia="Calibri" w:hAnsi="Myriad Pro" w:cs="Times New Roman"/>
          <w:sz w:val="20"/>
          <w:szCs w:val="20"/>
          <w:lang w:val="en-GB"/>
        </w:rPr>
        <w:t xml:space="preserve"> Damages arising from the use by the Principal of any Intellectual Property of the Service Provider other than for the purposes of the Railway and/or the Project.  </w:t>
      </w:r>
    </w:p>
    <w:p w14:paraId="3690A454" w14:textId="6E37FE08" w:rsidR="001241D1" w:rsidRPr="001241D1" w:rsidRDefault="001241D1" w:rsidP="001241D1">
      <w:pPr>
        <w:numPr>
          <w:ilvl w:val="1"/>
          <w:numId w:val="6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Indemnification by the Service Provider</w:t>
      </w:r>
      <w:r w:rsidRPr="001241D1">
        <w:rPr>
          <w:rFonts w:ascii="Myriad Pro" w:eastAsia="Calibri" w:hAnsi="Myriad Pro" w:cs="Times New Roman"/>
          <w:sz w:val="20"/>
          <w:szCs w:val="20"/>
          <w:lang w:val="en-GB"/>
        </w:rPr>
        <w:t xml:space="preserve">.  The Service Provider shall defend and indemnify the Principal from and against </w:t>
      </w:r>
      <w:proofErr w:type="gramStart"/>
      <w:r w:rsidRPr="001241D1">
        <w:rPr>
          <w:rFonts w:ascii="Myriad Pro" w:eastAsia="Calibri" w:hAnsi="Myriad Pro" w:cs="Times New Roman"/>
          <w:sz w:val="20"/>
          <w:szCs w:val="20"/>
          <w:lang w:val="en-GB"/>
        </w:rPr>
        <w:t>any and all</w:t>
      </w:r>
      <w:proofErr w:type="gramEnd"/>
      <w:r w:rsidRPr="001241D1">
        <w:rPr>
          <w:rFonts w:ascii="Myriad Pro" w:eastAsia="Calibri" w:hAnsi="Myriad Pro" w:cs="Times New Roman"/>
          <w:sz w:val="20"/>
          <w:szCs w:val="20"/>
          <w:lang w:val="en-GB"/>
        </w:rPr>
        <w:t xml:space="preserve"> Damages arising from the use by the Principal of any Intellectual Property of the Service Provider, to the extent use by the Principal is within the scope of the license granted to the Principal in accordance with </w:t>
      </w:r>
      <w:r w:rsidRPr="0064649B">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_Ref472428467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9.9</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w:t>
      </w:r>
    </w:p>
    <w:p w14:paraId="65FCFAD6"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352FD928"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67" w:name="_Ref472428583"/>
      <w:bookmarkStart w:id="368" w:name="_Toc501431849"/>
      <w:r w:rsidRPr="001241D1">
        <w:rPr>
          <w:rFonts w:ascii="Myriad Pro" w:eastAsia="Times New Roman" w:hAnsi="Myriad Pro" w:cs="Times New Roman"/>
          <w:b/>
          <w:sz w:val="20"/>
          <w:szCs w:val="20"/>
          <w:lang w:val="en-GB"/>
        </w:rPr>
        <w:t>Section X.</w:t>
      </w:r>
      <w:bookmarkStart w:id="369" w:name="_Toc478476378"/>
      <w:bookmarkStart w:id="370" w:name="_Toc478479896"/>
      <w:bookmarkEnd w:id="367"/>
      <w:r w:rsidRPr="001241D1">
        <w:rPr>
          <w:rFonts w:ascii="Myriad Pro" w:eastAsia="Times New Roman" w:hAnsi="Myriad Pro" w:cs="Times New Roman"/>
          <w:b/>
          <w:sz w:val="20"/>
          <w:szCs w:val="20"/>
          <w:lang w:val="en-GB"/>
        </w:rPr>
        <w:t xml:space="preserve"> CONFIDENTIALITY</w:t>
      </w:r>
      <w:bookmarkEnd w:id="368"/>
      <w:bookmarkEnd w:id="369"/>
      <w:bookmarkEnd w:id="370"/>
    </w:p>
    <w:p w14:paraId="07AA9F36" w14:textId="77777777"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1" w:name="_Ref472428502"/>
      <w:r w:rsidRPr="001241D1">
        <w:rPr>
          <w:rFonts w:ascii="Myriad Pro" w:eastAsia="Calibri" w:hAnsi="Myriad Pro" w:cs="Times New Roman"/>
          <w:i/>
          <w:sz w:val="20"/>
          <w:szCs w:val="20"/>
          <w:lang w:val="en-GB"/>
        </w:rPr>
        <w:t>Confidential Information</w:t>
      </w:r>
      <w:r w:rsidRPr="001241D1">
        <w:rPr>
          <w:rFonts w:ascii="Myriad Pro" w:eastAsia="Calibri" w:hAnsi="Myriad Pro" w:cs="Times New Roman"/>
          <w:sz w:val="20"/>
          <w:szCs w:val="20"/>
          <w:lang w:val="en-GB"/>
        </w:rPr>
        <w:t>.  “</w:t>
      </w:r>
      <w:r w:rsidRPr="001241D1">
        <w:rPr>
          <w:rFonts w:ascii="Myriad Pro" w:eastAsia="Calibri" w:hAnsi="Myriad Pro" w:cs="Times New Roman"/>
          <w:sz w:val="20"/>
          <w:szCs w:val="20"/>
          <w:u w:val="single"/>
          <w:lang w:val="en-GB"/>
        </w:rPr>
        <w:t>Confidential Information</w:t>
      </w:r>
      <w:r w:rsidRPr="001241D1">
        <w:rPr>
          <w:rFonts w:ascii="Myriad Pro" w:eastAsia="Calibri" w:hAnsi="Myriad Pro" w:cs="Times New Roman"/>
          <w:sz w:val="20"/>
          <w:szCs w:val="20"/>
          <w:lang w:val="en-GB"/>
        </w:rPr>
        <w:t>” means in relation to the Principal all information of a confidential nature relating to the Principal and its Affiliates which is supplied by the Principal (whether before or after the Effective Date) to the Service Provider, either in writing, orally or in any other form and includes all analyses, compilations, notes, studies, computer files, memoranda and other documents which contain or otherwise reflect or are derived from such information, but excludes information which:</w:t>
      </w:r>
      <w:bookmarkEnd w:id="371"/>
      <w:r w:rsidRPr="001241D1">
        <w:rPr>
          <w:rFonts w:ascii="Myriad Pro" w:eastAsia="Calibri" w:hAnsi="Myriad Pro" w:cs="Times New Roman"/>
          <w:sz w:val="20"/>
          <w:szCs w:val="20"/>
          <w:lang w:val="en-GB"/>
        </w:rPr>
        <w:t xml:space="preserve"> </w:t>
      </w:r>
    </w:p>
    <w:p w14:paraId="37AA9FA1"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the Principal confirms in writing is not required to be treated as confidential; or </w:t>
      </w:r>
    </w:p>
    <w:p w14:paraId="27BAA221"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the Service Provider can show that the Confidential Information was in its possession or known to it (by being in its use or being recorded in its files or computers or other recording media) prior to receipt from the Principal and was not previously acquired by the Service Provider from the Principal under an obligation of confidence; or </w:t>
      </w:r>
    </w:p>
    <w:p w14:paraId="3DEAA022"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w:t>
      </w:r>
      <w:r w:rsidRPr="001241D1">
        <w:rPr>
          <w:rFonts w:ascii="Myriad Pro" w:eastAsia="Calibri" w:hAnsi="Myriad Pro" w:cs="Times New Roman"/>
          <w:sz w:val="20"/>
          <w:szCs w:val="20"/>
          <w:lang w:val="en-GB"/>
        </w:rPr>
        <w:tab/>
        <w:t xml:space="preserve">was developed by or for the Service Provider at any time independently of this Agreement. </w:t>
      </w:r>
    </w:p>
    <w:p w14:paraId="6D0E1184" w14:textId="4FA9AFAC"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2" w:name="_Ref472428525"/>
      <w:r w:rsidRPr="001241D1">
        <w:rPr>
          <w:rFonts w:ascii="Myriad Pro" w:eastAsia="Calibri" w:hAnsi="Myriad Pro" w:cs="Times New Roman"/>
          <w:i/>
          <w:sz w:val="20"/>
          <w:szCs w:val="20"/>
          <w:lang w:val="en-GB"/>
        </w:rPr>
        <w:t>Undertakings with Respect to Confidential Information</w:t>
      </w:r>
      <w:r w:rsidRPr="001241D1">
        <w:rPr>
          <w:rFonts w:ascii="Myriad Pro" w:eastAsia="Calibri" w:hAnsi="Myriad Pro" w:cs="Times New Roman"/>
          <w:sz w:val="20"/>
          <w:szCs w:val="20"/>
          <w:lang w:val="en-GB"/>
        </w:rPr>
        <w:t xml:space="preserve">.  Subject to the provisions of </w:t>
      </w:r>
      <w:r w:rsidRPr="0064649B">
        <w:rPr>
          <w:rFonts w:ascii="Myriad Pro" w:eastAsia="Calibri" w:hAnsi="Myriad Pro" w:cs="Times New Roman"/>
          <w:sz w:val="20"/>
          <w:szCs w:val="20"/>
          <w:lang w:val="en-GB"/>
        </w:rPr>
        <w:t>Clauses</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_Ref472428502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10.1</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and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_Ref472428507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10.3</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the Service Provider shall:</w:t>
      </w:r>
      <w:bookmarkEnd w:id="372"/>
      <w:r w:rsidRPr="001241D1">
        <w:rPr>
          <w:rFonts w:ascii="Myriad Pro" w:eastAsia="Calibri" w:hAnsi="Myriad Pro" w:cs="Times New Roman"/>
          <w:sz w:val="20"/>
          <w:szCs w:val="20"/>
          <w:lang w:val="en-GB"/>
        </w:rPr>
        <w:t xml:space="preserve"> </w:t>
      </w:r>
    </w:p>
    <w:p w14:paraId="4FC2D4A3"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at all times keep confidential all Confidential Information received by it and shall not disclose such Confidential Information to any other Person; and </w:t>
      </w:r>
    </w:p>
    <w:p w14:paraId="00644969"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procure that its Affiliates and the respective officers of the Service Provider and its Affiliates as well as their employees and agents shall keep confidential and not disclose to any Person any Confidential Information, except with the prior written consent of the Party to which such Confidential Information relates.</w:t>
      </w:r>
    </w:p>
    <w:p w14:paraId="2260EC9B" w14:textId="1A9EC2AD"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3" w:name="_Ref472428507"/>
      <w:r w:rsidRPr="00543790">
        <w:rPr>
          <w:rFonts w:ascii="Myriad Pro" w:eastAsia="Calibri" w:hAnsi="Myriad Pro" w:cs="Times New Roman"/>
          <w:i/>
          <w:sz w:val="20"/>
          <w:szCs w:val="20"/>
          <w:lang w:val="en-GB"/>
        </w:rPr>
        <w:t>Permitted Disclosures</w:t>
      </w:r>
      <w:r w:rsidRPr="001241D1">
        <w:rPr>
          <w:rFonts w:ascii="Myriad Pro" w:eastAsia="Calibri" w:hAnsi="Myriad Pro" w:cs="Times New Roman"/>
          <w:sz w:val="20"/>
          <w:szCs w:val="20"/>
          <w:lang w:val="en-GB"/>
        </w:rPr>
        <w:t xml:space="preserve">.  Notwithstanding anything to the contrary set forth in accordance with </w:t>
      </w:r>
      <w:r w:rsidRPr="0064649B">
        <w:rPr>
          <w:rFonts w:ascii="Myriad Pro" w:eastAsia="Calibri" w:hAnsi="Myriad Pro" w:cs="Times New Roman"/>
          <w:sz w:val="20"/>
          <w:szCs w:val="20"/>
          <w:lang w:val="en-GB"/>
        </w:rPr>
        <w:t>Clauses</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_Ref472428502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10.1</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and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_Ref472428525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10.2</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the Service Provider shall, without the prior written consent of the Principal, be entitled to disclose Confidential Information:</w:t>
      </w:r>
      <w:bookmarkEnd w:id="373"/>
      <w:r w:rsidRPr="001241D1">
        <w:rPr>
          <w:rFonts w:ascii="Myriad Pro" w:eastAsia="Calibri" w:hAnsi="Myriad Pro" w:cs="Times New Roman"/>
          <w:sz w:val="20"/>
          <w:szCs w:val="20"/>
          <w:lang w:val="en-GB"/>
        </w:rPr>
        <w:t xml:space="preserve"> </w:t>
      </w:r>
    </w:p>
    <w:p w14:paraId="7B61B745"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bookmarkStart w:id="374" w:name="_Ref472428549"/>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that is reasonably required by the Service Provider in the performance of its obligations pursuant to this Agreement, including the disclosure of any Confidential Information to any employee, contractor, agent, officer, sub-contractor (</w:t>
      </w:r>
      <w:r w:rsidRPr="00ED5AE6">
        <w:rPr>
          <w:rFonts w:ascii="Myriad Pro" w:eastAsia="Calibri" w:hAnsi="Myriad Pro" w:cs="Times New Roman"/>
          <w:sz w:val="20"/>
          <w:szCs w:val="20"/>
          <w:lang w:val="en-GB"/>
        </w:rPr>
        <w:t>of any tier) or adviser to the extent necessary to enable the Service Provider to perform its obligations under this Agreement;</w:t>
      </w:r>
      <w:bookmarkEnd w:id="374"/>
      <w:r w:rsidRPr="00ED5AE6">
        <w:rPr>
          <w:rFonts w:ascii="Myriad Pro" w:eastAsia="Calibri" w:hAnsi="Myriad Pro" w:cs="Times New Roman"/>
          <w:sz w:val="20"/>
          <w:szCs w:val="20"/>
          <w:lang w:val="en-GB"/>
        </w:rPr>
        <w:t xml:space="preserve"> </w:t>
      </w:r>
    </w:p>
    <w:p w14:paraId="6EC0CCCC"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 xml:space="preserve">to enable a determination to be made pursuant to Section XVIII; </w:t>
      </w:r>
      <w:bookmarkStart w:id="375" w:name="_Ref472428551"/>
    </w:p>
    <w:p w14:paraId="757D9C53"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to its lenders or their professional advisers, any rating agencies, or its insurance advisers but only to the extent reasonably necessary to enable a decision to be taken on the proposal;</w:t>
      </w:r>
      <w:bookmarkEnd w:id="375"/>
      <w:r w:rsidRPr="00ED5AE6">
        <w:rPr>
          <w:rFonts w:ascii="Myriad Pro" w:eastAsia="Calibri" w:hAnsi="Myriad Pro" w:cs="Times New Roman"/>
          <w:sz w:val="20"/>
          <w:szCs w:val="20"/>
          <w:lang w:val="en-GB"/>
        </w:rPr>
        <w:t xml:space="preserve"> </w:t>
      </w:r>
    </w:p>
    <w:p w14:paraId="6EE323D8"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(d)</w:t>
      </w:r>
      <w:r w:rsidRPr="00ED5AE6">
        <w:rPr>
          <w:rFonts w:ascii="Myriad Pro" w:eastAsia="Calibri" w:hAnsi="Myriad Pro" w:cs="Times New Roman"/>
          <w:sz w:val="20"/>
          <w:szCs w:val="20"/>
          <w:lang w:val="en-GB"/>
        </w:rPr>
        <w:tab/>
        <w:t>to the extent required by Applicable Law or pursuant to an order of any court of competent jurisdiction, any parliamentary obligation or the rules of any stock exchange</w:t>
      </w:r>
      <w:r w:rsidRPr="001241D1">
        <w:rPr>
          <w:rFonts w:ascii="Myriad Pro" w:eastAsia="Calibri" w:hAnsi="Myriad Pro" w:cs="Times New Roman"/>
          <w:sz w:val="20"/>
          <w:szCs w:val="20"/>
          <w:lang w:val="en-GB"/>
        </w:rPr>
        <w:t xml:space="preserve"> or governmental or regulatory authority having the force of law; </w:t>
      </w:r>
    </w:p>
    <w:p w14:paraId="1AE313E0"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w:t>
      </w:r>
      <w:r w:rsidRPr="001241D1">
        <w:rPr>
          <w:rFonts w:ascii="Myriad Pro" w:eastAsia="Calibri" w:hAnsi="Myriad Pro" w:cs="Times New Roman"/>
          <w:sz w:val="20"/>
          <w:szCs w:val="20"/>
          <w:lang w:val="en-GB"/>
        </w:rPr>
        <w:tab/>
      </w:r>
      <w:proofErr w:type="gramStart"/>
      <w:r w:rsidRPr="001241D1">
        <w:rPr>
          <w:rFonts w:ascii="Myriad Pro" w:eastAsia="Calibri" w:hAnsi="Myriad Pro" w:cs="Times New Roman"/>
          <w:sz w:val="20"/>
          <w:szCs w:val="20"/>
          <w:lang w:val="en-GB"/>
        </w:rPr>
        <w:t>in order to</w:t>
      </w:r>
      <w:proofErr w:type="gramEnd"/>
      <w:r w:rsidRPr="001241D1">
        <w:rPr>
          <w:rFonts w:ascii="Myriad Pro" w:eastAsia="Calibri" w:hAnsi="Myriad Pro" w:cs="Times New Roman"/>
          <w:sz w:val="20"/>
          <w:szCs w:val="20"/>
          <w:lang w:val="en-GB"/>
        </w:rPr>
        <w:t xml:space="preserve"> fulfil its license obligations or assist in the planning or execution of other maintenance, renewal or enhancement projects; or </w:t>
      </w:r>
    </w:p>
    <w:p w14:paraId="147E3C57"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(g)</w:t>
      </w:r>
      <w:r w:rsidRPr="001241D1">
        <w:rPr>
          <w:rFonts w:ascii="Myriad Pro" w:eastAsia="Calibri" w:hAnsi="Myriad Pro" w:cs="Times New Roman"/>
          <w:sz w:val="20"/>
          <w:szCs w:val="20"/>
          <w:lang w:val="en-GB"/>
        </w:rPr>
        <w:tab/>
        <w:t xml:space="preserve">to the extent Confidential Information has become available to the public other than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any breach of an obligation of confidence; provided that any such disclosure is made in good faith.</w:t>
      </w:r>
    </w:p>
    <w:p w14:paraId="49DD7F6A" w14:textId="29D5EDC4"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6" w:name="_Ref472428597"/>
      <w:r w:rsidRPr="001241D1">
        <w:rPr>
          <w:rFonts w:ascii="Myriad Pro" w:eastAsia="Calibri" w:hAnsi="Myriad Pro" w:cs="Times New Roman"/>
          <w:i/>
          <w:sz w:val="20"/>
          <w:szCs w:val="20"/>
          <w:lang w:val="en-GB"/>
        </w:rPr>
        <w:t>Obligation of Confidentiality Pertinent to Recipients of Confidential Information</w:t>
      </w:r>
      <w:r w:rsidRPr="001241D1">
        <w:rPr>
          <w:rFonts w:ascii="Myriad Pro" w:eastAsia="Calibri" w:hAnsi="Myriad Pro" w:cs="Times New Roman"/>
          <w:sz w:val="20"/>
          <w:szCs w:val="20"/>
          <w:lang w:val="en-GB"/>
        </w:rPr>
        <w:t xml:space="preserve">. Whenever disclosure is permitted to be made pursuant to </w:t>
      </w:r>
      <w:r w:rsidRPr="001D540C">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_Ref472428507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10.3</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the Service Provider shall require that the recipient of Confidential Information be subject to the same obligation of confidentiality as that contained in this Agreement.</w:t>
      </w:r>
      <w:bookmarkEnd w:id="376"/>
      <w:r w:rsidRPr="001241D1">
        <w:rPr>
          <w:rFonts w:ascii="Myriad Pro" w:eastAsia="Calibri" w:hAnsi="Myriad Pro" w:cs="Times New Roman"/>
          <w:sz w:val="20"/>
          <w:szCs w:val="20"/>
          <w:lang w:val="en-GB"/>
        </w:rPr>
        <w:t xml:space="preserve">  </w:t>
      </w:r>
    </w:p>
    <w:p w14:paraId="516DECFC" w14:textId="77777777"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7" w:name="_Ref472429093"/>
      <w:r w:rsidRPr="001241D1">
        <w:rPr>
          <w:rFonts w:ascii="Myriad Pro" w:eastAsia="Calibri" w:hAnsi="Myriad Pro" w:cs="Times New Roman"/>
          <w:i/>
          <w:sz w:val="20"/>
          <w:szCs w:val="20"/>
          <w:lang w:val="en-GB"/>
        </w:rPr>
        <w:t>Certain Obligations on Termination of Agreement</w:t>
      </w:r>
      <w:r w:rsidRPr="001241D1">
        <w:rPr>
          <w:rFonts w:ascii="Myriad Pro" w:eastAsia="Calibri" w:hAnsi="Myriad Pro" w:cs="Times New Roman"/>
          <w:sz w:val="20"/>
          <w:szCs w:val="20"/>
          <w:lang w:val="en-GB"/>
        </w:rPr>
        <w:t xml:space="preserve">.  If this Agreement is terminated for whatsoever reason, the Service Provider shall have an obligation to do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the following:</w:t>
      </w:r>
      <w:bookmarkEnd w:id="377"/>
      <w:r w:rsidRPr="001241D1">
        <w:rPr>
          <w:rFonts w:ascii="Myriad Pro" w:eastAsia="Calibri" w:hAnsi="Myriad Pro" w:cs="Times New Roman"/>
          <w:sz w:val="20"/>
          <w:szCs w:val="20"/>
          <w:lang w:val="en-GB"/>
        </w:rPr>
        <w:t xml:space="preserve"> </w:t>
      </w:r>
    </w:p>
    <w:p w14:paraId="01295379"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return to the Principal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the Confidential Information then within the possession or control of the Service Provider; or </w:t>
      </w:r>
    </w:p>
    <w:p w14:paraId="2973E6DB"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destroy such Confidential Information using a secure and confidential method of destruction. </w:t>
      </w:r>
    </w:p>
    <w:p w14:paraId="5E6C253E" w14:textId="77777777"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78" w:name="_Ref472428603"/>
      <w:r w:rsidRPr="001241D1">
        <w:rPr>
          <w:rFonts w:ascii="Myriad Pro" w:eastAsia="Calibri" w:hAnsi="Myriad Pro" w:cs="Times New Roman"/>
          <w:i/>
          <w:sz w:val="20"/>
          <w:szCs w:val="20"/>
          <w:lang w:val="en-GB"/>
        </w:rPr>
        <w:t>No Press Release by Service Provider</w:t>
      </w:r>
      <w:r w:rsidRPr="001241D1">
        <w:rPr>
          <w:rFonts w:ascii="Myriad Pro" w:eastAsia="Calibri" w:hAnsi="Myriad Pro" w:cs="Times New Roman"/>
          <w:sz w:val="20"/>
          <w:szCs w:val="20"/>
          <w:lang w:val="en-GB"/>
        </w:rPr>
        <w:t>.  Save as required by Applicable Law, the Service Provider shall not issue any press release in relation to the matters contemplated under this Agreement without the prior written consent of the Principal (such consent not to be unreasonably withheld or delayed) as to both the content and the timing of the issue of the press release.</w:t>
      </w:r>
      <w:bookmarkEnd w:id="378"/>
      <w:r w:rsidRPr="001241D1">
        <w:rPr>
          <w:rFonts w:ascii="Myriad Pro" w:eastAsia="Calibri" w:hAnsi="Myriad Pro" w:cs="Times New Roman"/>
          <w:sz w:val="20"/>
          <w:szCs w:val="20"/>
          <w:lang w:val="en-GB"/>
        </w:rPr>
        <w:t xml:space="preserve">  </w:t>
      </w:r>
    </w:p>
    <w:p w14:paraId="75DD9E04" w14:textId="77777777" w:rsidR="001241D1" w:rsidRPr="001241D1"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Right to Publish</w:t>
      </w:r>
      <w:r w:rsidRPr="001241D1">
        <w:rPr>
          <w:rFonts w:ascii="Myriad Pro" w:eastAsia="Calibri" w:hAnsi="Myriad Pro" w:cs="Times New Roman"/>
          <w:sz w:val="20"/>
          <w:szCs w:val="20"/>
          <w:lang w:val="en-GB"/>
        </w:rPr>
        <w:t xml:space="preserve">.  For the avoidance of doubt, the Principal and any of the Beneficiaries and Implementing Bodies shall have the right to publish any of the documents, information or data provided by the Service Provider to the Principal during provision of the Service. </w:t>
      </w:r>
    </w:p>
    <w:p w14:paraId="5203E38E" w14:textId="3747E03A" w:rsidR="001241D1" w:rsidRPr="00ED5AE6" w:rsidRDefault="001241D1" w:rsidP="001241D1">
      <w:pPr>
        <w:numPr>
          <w:ilvl w:val="1"/>
          <w:numId w:val="63"/>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Remedies</w:t>
      </w:r>
      <w:r w:rsidRPr="001241D1">
        <w:rPr>
          <w:rFonts w:ascii="Myriad Pro" w:eastAsia="Calibri" w:hAnsi="Myriad Pro" w:cs="Times New Roman"/>
          <w:sz w:val="20"/>
          <w:szCs w:val="20"/>
          <w:lang w:val="en-GB"/>
        </w:rPr>
        <w:t xml:space="preserve">.  The Parties acknowledge and agree that a breach of the provisions of </w:t>
      </w:r>
      <w:r w:rsidRPr="00ED5AE6">
        <w:rPr>
          <w:rFonts w:ascii="Myriad Pro" w:eastAsia="Calibri" w:hAnsi="Myriad Pro" w:cs="Times New Roman"/>
          <w:sz w:val="20"/>
          <w:szCs w:val="20"/>
          <w:lang w:val="en-GB"/>
        </w:rPr>
        <w:t xml:space="preserve">this Section X may cause the owner of Confidential Information to suffer irreparable damage that could not be adequately remedied by an action at law.  Accordingly, the Service Provider agrees that the owner of Confidential Information that is disclosed in breach of Clauses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_Ref472428525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10.2</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_Ref472428597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10.4</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or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_Ref472428603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10.6</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may be entitled to specific performance of those provisions to enjoin a breach or attempted breach thereof and to any other remedy, including, inter alia, damages and injunctive relief, awarded by a court of competent jurisdiction.</w:t>
      </w:r>
    </w:p>
    <w:p w14:paraId="7A3DB232" w14:textId="77777777" w:rsidR="001241D1" w:rsidRPr="00ED5AE6"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2BEA32C8" w14:textId="77777777" w:rsidR="001241D1" w:rsidRPr="00ED5AE6"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79" w:name="_Ref472429018"/>
      <w:bookmarkStart w:id="380" w:name="_Toc501431850"/>
      <w:r w:rsidRPr="00ED5AE6">
        <w:rPr>
          <w:rFonts w:ascii="Myriad Pro" w:eastAsia="Times New Roman" w:hAnsi="Myriad Pro" w:cs="Times New Roman"/>
          <w:b/>
          <w:sz w:val="20"/>
          <w:szCs w:val="20"/>
          <w:lang w:val="en-GB"/>
        </w:rPr>
        <w:t>Section XI.</w:t>
      </w:r>
      <w:bookmarkStart w:id="381" w:name="_Toc478476380"/>
      <w:bookmarkStart w:id="382" w:name="_Toc478479898"/>
      <w:bookmarkEnd w:id="379"/>
      <w:r w:rsidRPr="00ED5AE6">
        <w:rPr>
          <w:rFonts w:ascii="Myriad Pro" w:eastAsia="Times New Roman" w:hAnsi="Myriad Pro" w:cs="Times New Roman"/>
          <w:b/>
          <w:sz w:val="20"/>
          <w:szCs w:val="20"/>
          <w:lang w:val="en-GB"/>
        </w:rPr>
        <w:t xml:space="preserve"> FORCE MAJEURE</w:t>
      </w:r>
      <w:bookmarkEnd w:id="380"/>
      <w:bookmarkEnd w:id="381"/>
      <w:bookmarkEnd w:id="382"/>
    </w:p>
    <w:p w14:paraId="52AAFDFE" w14:textId="40E738E6" w:rsidR="001241D1" w:rsidRPr="00ED5AE6" w:rsidRDefault="001241D1" w:rsidP="001241D1">
      <w:pPr>
        <w:numPr>
          <w:ilvl w:val="1"/>
          <w:numId w:val="64"/>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Effects of Force Majeure</w:t>
      </w:r>
      <w:r w:rsidRPr="00ED5AE6">
        <w:rPr>
          <w:rFonts w:ascii="Myriad Pro" w:eastAsia="Calibri" w:hAnsi="Myriad Pro" w:cs="Times New Roman"/>
          <w:sz w:val="20"/>
          <w:szCs w:val="20"/>
          <w:lang w:val="en-GB"/>
        </w:rPr>
        <w:t xml:space="preserve">.  Subject to the requirements set forth in accordance with Clauses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_Ref472428623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11.2</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and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_Ref472428629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11.3</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each Party shall be relieved from liability for nonperformance of its obligations under this Agreement (other than any obligation to pay) to the extent that the Party is not able to perform such obligations due to a Force Majeure Event.  </w:t>
      </w:r>
    </w:p>
    <w:p w14:paraId="04DEE33A" w14:textId="77777777" w:rsidR="001241D1" w:rsidRPr="00ED5AE6" w:rsidRDefault="001241D1" w:rsidP="001241D1">
      <w:pPr>
        <w:numPr>
          <w:ilvl w:val="1"/>
          <w:numId w:val="64"/>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83" w:name="_Ref472428623"/>
      <w:r w:rsidRPr="00ED5AE6">
        <w:rPr>
          <w:rFonts w:ascii="Myriad Pro" w:eastAsia="Calibri" w:hAnsi="Myriad Pro" w:cs="Times New Roman"/>
          <w:i/>
          <w:sz w:val="20"/>
          <w:szCs w:val="20"/>
          <w:lang w:val="en-GB"/>
        </w:rPr>
        <w:t>Action Upon Becoming Aware of Force Majeure</w:t>
      </w:r>
      <w:r w:rsidRPr="00ED5AE6">
        <w:rPr>
          <w:rFonts w:ascii="Myriad Pro" w:eastAsia="Calibri" w:hAnsi="Myriad Pro" w:cs="Times New Roman"/>
          <w:sz w:val="20"/>
          <w:szCs w:val="20"/>
          <w:lang w:val="en-GB"/>
        </w:rPr>
        <w:t xml:space="preserve">.  Each Party shall </w:t>
      </w:r>
      <w:proofErr w:type="gramStart"/>
      <w:r w:rsidRPr="00ED5AE6">
        <w:rPr>
          <w:rFonts w:ascii="Myriad Pro" w:eastAsia="Calibri" w:hAnsi="Myriad Pro" w:cs="Times New Roman"/>
          <w:sz w:val="20"/>
          <w:szCs w:val="20"/>
          <w:lang w:val="en-GB"/>
        </w:rPr>
        <w:t>at all times</w:t>
      </w:r>
      <w:proofErr w:type="gramEnd"/>
      <w:r w:rsidRPr="00ED5AE6">
        <w:rPr>
          <w:rFonts w:ascii="Myriad Pro" w:eastAsia="Calibri" w:hAnsi="Myriad Pro" w:cs="Times New Roman"/>
          <w:sz w:val="20"/>
          <w:szCs w:val="20"/>
          <w:lang w:val="en-GB"/>
        </w:rPr>
        <w:t>, following the occurrence of a Force Majeure Event:</w:t>
      </w:r>
      <w:bookmarkEnd w:id="383"/>
      <w:r w:rsidRPr="00ED5AE6">
        <w:rPr>
          <w:rFonts w:ascii="Myriad Pro" w:eastAsia="Calibri" w:hAnsi="Myriad Pro" w:cs="Times New Roman"/>
          <w:sz w:val="20"/>
          <w:szCs w:val="20"/>
          <w:lang w:val="en-GB"/>
        </w:rPr>
        <w:t xml:space="preserve"> </w:t>
      </w:r>
    </w:p>
    <w:p w14:paraId="75BFD566"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bookmarkStart w:id="384" w:name="_Ref472428643"/>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take reasonable steps to prevent and mitigate the consequences of such an event upon the performance of its obligations under this Agreement; </w:t>
      </w:r>
    </w:p>
    <w:p w14:paraId="5B6AA622"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resume performance of its obligations affected by the Force Majeure Event as soon as practicable and use reasonable endeavours in accordance with Good Industry Practice to remedy its failure to perform; and</w:t>
      </w:r>
      <w:bookmarkEnd w:id="384"/>
      <w:r w:rsidRPr="00ED5AE6">
        <w:rPr>
          <w:rFonts w:ascii="Myriad Pro" w:eastAsia="Calibri" w:hAnsi="Myriad Pro" w:cs="Times New Roman"/>
          <w:sz w:val="20"/>
          <w:szCs w:val="20"/>
          <w:lang w:val="en-GB"/>
        </w:rPr>
        <w:t xml:space="preserve"> </w:t>
      </w:r>
    </w:p>
    <w:p w14:paraId="25745EC3"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 xml:space="preserve">not be relieved from liability under this Agreement to the extent that it is not able to perform, or has not in fact performed, its obligations under this Agreement due to any failure to comply with its obligations under Clause 11.1. </w:t>
      </w:r>
    </w:p>
    <w:p w14:paraId="7C6434B4" w14:textId="264BC1DC" w:rsidR="001241D1" w:rsidRPr="00ED5AE6" w:rsidRDefault="001241D1" w:rsidP="001241D1">
      <w:pPr>
        <w:numPr>
          <w:ilvl w:val="1"/>
          <w:numId w:val="64"/>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85" w:name="_Ref472428629"/>
      <w:r w:rsidRPr="00ED5AE6">
        <w:rPr>
          <w:rFonts w:ascii="Myriad Pro" w:eastAsia="Calibri" w:hAnsi="Myriad Pro" w:cs="Times New Roman"/>
          <w:i/>
          <w:sz w:val="20"/>
          <w:szCs w:val="20"/>
          <w:lang w:val="en-GB"/>
        </w:rPr>
        <w:t>Notification Requirements</w:t>
      </w:r>
      <w:r w:rsidRPr="00ED5AE6">
        <w:rPr>
          <w:rFonts w:ascii="Myriad Pro" w:eastAsia="Calibri" w:hAnsi="Myriad Pro" w:cs="Times New Roman"/>
          <w:sz w:val="20"/>
          <w:szCs w:val="20"/>
          <w:lang w:val="en-GB"/>
        </w:rPr>
        <w:t xml:space="preserve">.  Upon the occurrence of a Force Majeure Event, the affected Party shall notify the other Party as soon as reasonably practicable and in any event within three (3)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_Ref472428623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11.2</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ED5AE6">
        <w:rPr>
          <w:rFonts w:ascii="Myriad Pro" w:eastAsia="Calibri" w:hAnsi="Myriad Pro" w:cs="Times New Roman"/>
          <w:sz w:val="20"/>
          <w:szCs w:val="20"/>
          <w:lang w:val="en-GB"/>
        </w:rPr>
        <w:t>period of time</w:t>
      </w:r>
      <w:proofErr w:type="gramEnd"/>
      <w:r w:rsidRPr="00ED5AE6">
        <w:rPr>
          <w:rFonts w:ascii="Myriad Pro" w:eastAsia="Calibri" w:hAnsi="Myriad Pro" w:cs="Times New Roman"/>
          <w:sz w:val="20"/>
          <w:szCs w:val="20"/>
          <w:lang w:val="en-GB"/>
        </w:rPr>
        <w:t xml:space="preserve"> required to overcome its effects.</w:t>
      </w:r>
      <w:bookmarkEnd w:id="385"/>
      <w:r w:rsidRPr="00ED5AE6">
        <w:rPr>
          <w:rFonts w:ascii="Myriad Pro" w:eastAsia="Calibri" w:hAnsi="Myriad Pro" w:cs="Times New Roman"/>
          <w:sz w:val="20"/>
          <w:szCs w:val="20"/>
          <w:lang w:val="en-GB"/>
        </w:rPr>
        <w:t xml:space="preserve">  </w:t>
      </w:r>
    </w:p>
    <w:p w14:paraId="2B46E3BD" w14:textId="77777777" w:rsidR="001241D1" w:rsidRPr="00ED5AE6" w:rsidRDefault="001241D1" w:rsidP="001241D1">
      <w:pPr>
        <w:numPr>
          <w:ilvl w:val="1"/>
          <w:numId w:val="64"/>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Notification of Resumed Performance</w:t>
      </w:r>
      <w:r w:rsidRPr="00ED5AE6">
        <w:rPr>
          <w:rFonts w:ascii="Myriad Pro" w:eastAsia="Calibri" w:hAnsi="Myriad Pro" w:cs="Times New Roman"/>
          <w:sz w:val="20"/>
          <w:szCs w:val="20"/>
          <w:lang w:val="en-GB"/>
        </w:rPr>
        <w:t xml:space="preserve">.  The affected Party shall notify the other Party as soon as practicable once the performance of its affected obligations can be resumed (performance to </w:t>
      </w:r>
      <w:proofErr w:type="gramStart"/>
      <w:r w:rsidRPr="00ED5AE6">
        <w:rPr>
          <w:rFonts w:ascii="Myriad Pro" w:eastAsia="Calibri" w:hAnsi="Myriad Pro" w:cs="Times New Roman"/>
          <w:sz w:val="20"/>
          <w:szCs w:val="20"/>
          <w:lang w:val="en-GB"/>
        </w:rPr>
        <w:t>continue on</w:t>
      </w:r>
      <w:proofErr w:type="gramEnd"/>
      <w:r w:rsidRPr="00ED5AE6">
        <w:rPr>
          <w:rFonts w:ascii="Myriad Pro" w:eastAsia="Calibri" w:hAnsi="Myriad Pro" w:cs="Times New Roman"/>
          <w:sz w:val="20"/>
          <w:szCs w:val="20"/>
          <w:lang w:val="en-GB"/>
        </w:rPr>
        <w:t xml:space="preserve"> the terms existing immediately prior to the occurrence of the Force Majeure Event).  </w:t>
      </w:r>
    </w:p>
    <w:p w14:paraId="599B975C" w14:textId="11F6D532" w:rsidR="001241D1" w:rsidRPr="00ED5AE6" w:rsidRDefault="001241D1" w:rsidP="001241D1">
      <w:pPr>
        <w:numPr>
          <w:ilvl w:val="1"/>
          <w:numId w:val="64"/>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86" w:name="_Ref472429067"/>
      <w:r w:rsidRPr="00ED5AE6">
        <w:rPr>
          <w:rFonts w:ascii="Myriad Pro" w:eastAsia="Calibri" w:hAnsi="Myriad Pro" w:cs="Times New Roman"/>
          <w:i/>
          <w:sz w:val="20"/>
          <w:szCs w:val="20"/>
          <w:lang w:val="en-GB"/>
        </w:rPr>
        <w:t>Mitigation of Effects of Force Majeure</w:t>
      </w:r>
      <w:r w:rsidRPr="00ED5AE6">
        <w:rPr>
          <w:rFonts w:ascii="Myriad Pro" w:eastAsia="Calibri" w:hAnsi="Myriad Pro" w:cs="Times New Roman"/>
          <w:sz w:val="20"/>
          <w:szCs w:val="20"/>
          <w:lang w:val="en-GB"/>
        </w:rPr>
        <w:t xml:space="preserve">.  As soon as practicable after the notification specified pursuant to Clause </w:t>
      </w:r>
      <w:r w:rsidRPr="00ED5AE6">
        <w:rPr>
          <w:rFonts w:ascii="Myriad Pro" w:eastAsia="Calibri" w:hAnsi="Myriad Pro" w:cs="Times New Roman"/>
          <w:sz w:val="20"/>
          <w:szCs w:val="20"/>
          <w:lang w:val="en-GB"/>
        </w:rPr>
        <w:fldChar w:fldCharType="begin"/>
      </w:r>
      <w:r w:rsidRPr="00ED5AE6">
        <w:rPr>
          <w:rFonts w:ascii="Myriad Pro" w:eastAsia="Calibri" w:hAnsi="Myriad Pro" w:cs="Times New Roman"/>
          <w:sz w:val="20"/>
          <w:szCs w:val="20"/>
          <w:lang w:val="en-GB"/>
        </w:rPr>
        <w:instrText xml:space="preserve"> REF _Ref472428629 \r \h  \* MERGEFORMAT </w:instrText>
      </w:r>
      <w:r w:rsidRPr="00ED5AE6">
        <w:rPr>
          <w:rFonts w:ascii="Myriad Pro" w:eastAsia="Calibri" w:hAnsi="Myriad Pro" w:cs="Times New Roman"/>
          <w:sz w:val="20"/>
          <w:szCs w:val="20"/>
          <w:lang w:val="en-GB"/>
        </w:rPr>
      </w:r>
      <w:r w:rsidRPr="00ED5AE6">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11.3</w:t>
      </w:r>
      <w:r w:rsidRPr="00ED5AE6">
        <w:rPr>
          <w:rFonts w:ascii="Myriad Pro" w:eastAsia="Calibri" w:hAnsi="Myriad Pro" w:cs="Times New Roman"/>
          <w:sz w:val="20"/>
          <w:szCs w:val="20"/>
          <w:lang w:val="en-GB"/>
        </w:rPr>
        <w:fldChar w:fldCharType="end"/>
      </w:r>
      <w:r w:rsidRPr="00ED5AE6">
        <w:rPr>
          <w:rFonts w:ascii="Myriad Pro" w:eastAsia="Calibri" w:hAnsi="Myriad Pro" w:cs="Times New Roman"/>
          <w:sz w:val="20"/>
          <w:szCs w:val="20"/>
          <w:lang w:val="en-GB"/>
        </w:rPr>
        <w:t>, the Parties shall use reasonable endeavours to agree appropriate terms or modifications to the Scope of Service and Service Schedule to mitigate the effects of the Force Majeure Event and to facilitate the continued performance of this Agreement.</w:t>
      </w:r>
      <w:bookmarkEnd w:id="386"/>
    </w:p>
    <w:p w14:paraId="410A8C1F"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4CAE6A16"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87" w:name="_Toc501431851"/>
      <w:r w:rsidRPr="001241D1">
        <w:rPr>
          <w:rFonts w:ascii="Myriad Pro" w:eastAsia="Times New Roman" w:hAnsi="Myriad Pro" w:cs="Times New Roman"/>
          <w:b/>
          <w:sz w:val="20"/>
          <w:szCs w:val="20"/>
          <w:lang w:val="en-GB"/>
        </w:rPr>
        <w:t>Section XII.</w:t>
      </w:r>
      <w:bookmarkStart w:id="388" w:name="_Toc478476382"/>
      <w:bookmarkStart w:id="389" w:name="_Toc478479900"/>
      <w:r w:rsidRPr="001241D1">
        <w:rPr>
          <w:rFonts w:ascii="Myriad Pro" w:eastAsia="Times New Roman" w:hAnsi="Myriad Pro" w:cs="Times New Roman"/>
          <w:b/>
          <w:sz w:val="20"/>
          <w:szCs w:val="20"/>
          <w:lang w:val="en-GB"/>
        </w:rPr>
        <w:t xml:space="preserve"> RIGHT TO AUDIT</w:t>
      </w:r>
      <w:bookmarkEnd w:id="387"/>
      <w:bookmarkEnd w:id="388"/>
      <w:bookmarkEnd w:id="389"/>
    </w:p>
    <w:p w14:paraId="5A28AC40" w14:textId="34C1F4AC" w:rsidR="001241D1" w:rsidRPr="001241D1" w:rsidRDefault="001241D1" w:rsidP="001241D1">
      <w:pPr>
        <w:numPr>
          <w:ilvl w:val="1"/>
          <w:numId w:val="7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Right to Audit</w:t>
      </w:r>
      <w:r w:rsidRPr="001241D1">
        <w:rPr>
          <w:rFonts w:ascii="Myriad Pro" w:eastAsia="Calibri" w:hAnsi="Myriad Pro" w:cs="Times New Roman"/>
          <w:sz w:val="20"/>
          <w:szCs w:val="20"/>
          <w:lang w:val="en-GB"/>
        </w:rPr>
        <w:t xml:space="preserve">.  Notwithstanding anything to the contrary set forth in this Agreement including, without limitation, the rights and obligations of the Parties stipulated in accordance with </w:t>
      </w:r>
      <w:r w:rsidRPr="001D540C">
        <w:rPr>
          <w:rFonts w:ascii="Myriad Pro" w:eastAsia="Calibri" w:hAnsi="Myriad Pro" w:cs="Times New Roman"/>
          <w:sz w:val="20"/>
          <w:szCs w:val="20"/>
          <w:lang w:val="en-GB"/>
        </w:rPr>
        <w:t>Section</w:t>
      </w:r>
      <w:r w:rsidRPr="001241D1">
        <w:rPr>
          <w:rFonts w:ascii="Myriad Pro" w:eastAsia="Calibri" w:hAnsi="Myriad Pro" w:cs="Times New Roman"/>
          <w:sz w:val="20"/>
          <w:szCs w:val="20"/>
          <w:lang w:val="en-GB"/>
        </w:rPr>
        <w:t xml:space="preserve"> </w:t>
      </w:r>
      <w:r w:rsidR="001D540C">
        <w:rPr>
          <w:rFonts w:ascii="Myriad Pro" w:eastAsia="Calibri" w:hAnsi="Myriad Pro" w:cs="Times New Roman"/>
          <w:sz w:val="20"/>
          <w:szCs w:val="20"/>
          <w:lang w:val="en-GB"/>
        </w:rPr>
        <w:t>XII</w:t>
      </w:r>
      <w:r w:rsidRPr="001241D1">
        <w:rPr>
          <w:rFonts w:ascii="Myriad Pro" w:eastAsia="Calibri" w:hAnsi="Myriad Pro" w:cs="Times New Roman"/>
          <w:sz w:val="20"/>
          <w:szCs w:val="20"/>
          <w:lang w:val="en-GB"/>
        </w:rPr>
        <w:t xml:space="preserve">, the Principal itself, a reputable outside independent body or expert engaged and authorized by the Principal shall be entitled to inspect and/or audit the Service Provider to ensure compliance with the terms of this Agreement, including inspecting and/or auditing: </w:t>
      </w:r>
    </w:p>
    <w:p w14:paraId="6565006B"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the performance of any aspect of the Service; and/or </w:t>
      </w:r>
    </w:p>
    <w:p w14:paraId="6ECDFBA9"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any documentation, including all payrolls, accounts of the Service Provider and/or other records used in or related to the performance of the Services.</w:t>
      </w:r>
    </w:p>
    <w:p w14:paraId="6F3C66B9" w14:textId="77777777" w:rsidR="001241D1" w:rsidRPr="001241D1" w:rsidRDefault="001241D1" w:rsidP="001241D1">
      <w:pPr>
        <w:numPr>
          <w:ilvl w:val="1"/>
          <w:numId w:val="77"/>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390" w:name="_Ref472428835"/>
      <w:r w:rsidRPr="001241D1">
        <w:rPr>
          <w:rFonts w:ascii="Myriad Pro" w:eastAsia="Calibri" w:hAnsi="Myriad Pro" w:cs="Times New Roman"/>
          <w:i/>
          <w:sz w:val="20"/>
          <w:szCs w:val="20"/>
          <w:lang w:val="en-GB"/>
        </w:rPr>
        <w:t>Obligation to Assist</w:t>
      </w:r>
      <w:r w:rsidRPr="001241D1">
        <w:rPr>
          <w:rFonts w:ascii="Myriad Pro" w:eastAsia="Calibri" w:hAnsi="Myriad Pro" w:cs="Times New Roman"/>
          <w:sz w:val="20"/>
          <w:szCs w:val="20"/>
          <w:lang w:val="en-GB"/>
        </w:rPr>
        <w:t xml:space="preserve">.  The Service Provider shall provide all reasonable assistance to the Principal or the independent body authorized by the Principal in carrying out any inspection or audit pursuant to this </w:t>
      </w:r>
      <w:r w:rsidRPr="001D540C">
        <w:rPr>
          <w:rFonts w:ascii="Myriad Pro" w:eastAsia="Calibri" w:hAnsi="Myriad Pro" w:cs="Times New Roman"/>
          <w:sz w:val="20"/>
          <w:szCs w:val="20"/>
          <w:lang w:val="en-GB"/>
        </w:rPr>
        <w:t>Section</w:t>
      </w:r>
      <w:r w:rsidRPr="001241D1">
        <w:rPr>
          <w:rFonts w:ascii="Myriad Pro" w:eastAsia="Calibri" w:hAnsi="Myriad Pro" w:cs="Times New Roman"/>
          <w:sz w:val="20"/>
          <w:szCs w:val="20"/>
          <w:lang w:val="en-GB"/>
        </w:rPr>
        <w:t xml:space="preserve"> XII.  The Principal shall be responsible for its own costs, or the costs incurred by the outside independent body designated by the Principal, incurred toward carrying out such inspection or audit, unless, in the case of any such audit, that audit reveals that the Service Provider is not compliant with the terms of this Agreement, in which case the Service Provider shall reimburse the Principal for </w:t>
      </w:r>
      <w:proofErr w:type="gramStart"/>
      <w:r w:rsidRPr="001241D1">
        <w:rPr>
          <w:rFonts w:ascii="Myriad Pro" w:eastAsia="Calibri" w:hAnsi="Myriad Pro" w:cs="Times New Roman"/>
          <w:sz w:val="20"/>
          <w:szCs w:val="20"/>
          <w:lang w:val="en-GB"/>
        </w:rPr>
        <w:t>all of</w:t>
      </w:r>
      <w:proofErr w:type="gramEnd"/>
      <w:r w:rsidRPr="001241D1">
        <w:rPr>
          <w:rFonts w:ascii="Myriad Pro" w:eastAsia="Calibri" w:hAnsi="Myriad Pro" w:cs="Times New Roman"/>
          <w:sz w:val="20"/>
          <w:szCs w:val="20"/>
          <w:lang w:val="en-GB"/>
        </w:rPr>
        <w:t xml:space="preserve"> its additional reasonable costs incurred, provided such non-compliance is material.</w:t>
      </w:r>
      <w:bookmarkEnd w:id="390"/>
    </w:p>
    <w:p w14:paraId="7B3DA96F" w14:textId="77777777" w:rsidR="001241D1" w:rsidRPr="001241D1" w:rsidRDefault="001241D1" w:rsidP="001241D1">
      <w:pPr>
        <w:numPr>
          <w:ilvl w:val="1"/>
          <w:numId w:val="77"/>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Survival of Termination</w:t>
      </w:r>
      <w:r w:rsidRPr="001241D1">
        <w:rPr>
          <w:rFonts w:ascii="Myriad Pro" w:eastAsia="Calibri" w:hAnsi="Myriad Pro" w:cs="Times New Roman"/>
          <w:sz w:val="20"/>
          <w:szCs w:val="20"/>
          <w:lang w:val="en-GB"/>
        </w:rPr>
        <w:t xml:space="preserve">.  The rights and obligations of the Parties set forth in accordance with this </w:t>
      </w:r>
      <w:r w:rsidRPr="001D540C">
        <w:rPr>
          <w:rFonts w:ascii="Myriad Pro" w:eastAsia="Calibri" w:hAnsi="Myriad Pro" w:cs="Times New Roman"/>
          <w:sz w:val="20"/>
          <w:szCs w:val="20"/>
          <w:lang w:val="en-GB"/>
        </w:rPr>
        <w:t>Section</w:t>
      </w:r>
      <w:r w:rsidRPr="001241D1">
        <w:rPr>
          <w:rFonts w:ascii="Myriad Pro" w:eastAsia="Calibri" w:hAnsi="Myriad Pro" w:cs="Times New Roman"/>
          <w:sz w:val="20"/>
          <w:szCs w:val="20"/>
          <w:lang w:val="en-GB"/>
        </w:rPr>
        <w:t xml:space="preserve"> XII shall survive expiration or termination of this Agreement for any reason and shall continue to apply during ten (10) years following expiration or termination of this Agreement. </w:t>
      </w:r>
    </w:p>
    <w:p w14:paraId="079A0CA0" w14:textId="77777777" w:rsidR="001241D1" w:rsidRPr="001241D1" w:rsidRDefault="001241D1" w:rsidP="001241D1">
      <w:pPr>
        <w:keepNext/>
        <w:keepLines/>
        <w:suppressAutoHyphens/>
        <w:autoSpaceDN w:val="0"/>
        <w:spacing w:before="240" w:after="0" w:line="360" w:lineRule="auto"/>
        <w:jc w:val="center"/>
        <w:textAlignment w:val="baseline"/>
        <w:outlineLvl w:val="0"/>
        <w:rPr>
          <w:rFonts w:ascii="Myriad Pro" w:eastAsia="Times New Roman" w:hAnsi="Myriad Pro" w:cs="Times New Roman"/>
          <w:b/>
          <w:sz w:val="20"/>
          <w:szCs w:val="20"/>
          <w:lang w:val="en-GB"/>
        </w:rPr>
      </w:pPr>
      <w:bookmarkStart w:id="391" w:name="_Toc491096234"/>
      <w:bookmarkStart w:id="392" w:name="_Toc501431852"/>
      <w:r w:rsidRPr="001241D1">
        <w:rPr>
          <w:rFonts w:ascii="Myriad Pro" w:eastAsia="Times New Roman" w:hAnsi="Myriad Pro" w:cs="Times New Roman"/>
          <w:b/>
          <w:sz w:val="20"/>
          <w:szCs w:val="20"/>
          <w:lang w:val="en-GB"/>
        </w:rPr>
        <w:t xml:space="preserve">SECTION XIII. </w:t>
      </w:r>
      <w:bookmarkStart w:id="393" w:name="_Toc482614456"/>
      <w:r w:rsidRPr="001241D1">
        <w:rPr>
          <w:rFonts w:ascii="Myriad Pro" w:eastAsia="Times New Roman" w:hAnsi="Myriad Pro" w:cs="Times New Roman"/>
          <w:b/>
          <w:sz w:val="20"/>
          <w:szCs w:val="20"/>
          <w:lang w:val="lv-LV" w:eastAsia="de-DE"/>
        </w:rPr>
        <w:t>ON-THE-SPOT VISITS</w:t>
      </w:r>
      <w:bookmarkEnd w:id="391"/>
      <w:bookmarkEnd w:id="392"/>
      <w:bookmarkEnd w:id="393"/>
    </w:p>
    <w:p w14:paraId="3BE30EFF" w14:textId="77777777" w:rsidR="001241D1" w:rsidRPr="001241D1" w:rsidRDefault="001241D1" w:rsidP="001241D1">
      <w:pPr>
        <w:numPr>
          <w:ilvl w:val="0"/>
          <w:numId w:val="77"/>
        </w:numPr>
        <w:suppressAutoHyphens/>
        <w:autoSpaceDN w:val="0"/>
        <w:spacing w:line="240" w:lineRule="auto"/>
        <w:jc w:val="both"/>
        <w:textAlignment w:val="baseline"/>
        <w:rPr>
          <w:rFonts w:ascii="Myriad Pro" w:eastAsia="Calibri" w:hAnsi="Myriad Pro" w:cs="Times New Roman"/>
          <w:i/>
          <w:iCs/>
          <w:vanish/>
          <w:sz w:val="20"/>
          <w:szCs w:val="20"/>
          <w:lang w:val="en-GB"/>
        </w:rPr>
      </w:pPr>
    </w:p>
    <w:p w14:paraId="10C3214F" w14:textId="77777777" w:rsidR="001241D1" w:rsidRPr="001241D1" w:rsidRDefault="001241D1" w:rsidP="001241D1">
      <w:pPr>
        <w:numPr>
          <w:ilvl w:val="1"/>
          <w:numId w:val="77"/>
        </w:numPr>
        <w:suppressAutoHyphens/>
        <w:autoSpaceDN w:val="0"/>
        <w:spacing w:line="240" w:lineRule="auto"/>
        <w:ind w:left="0"/>
        <w:jc w:val="both"/>
        <w:textAlignment w:val="baseline"/>
        <w:rPr>
          <w:rFonts w:ascii="Myriad Pro" w:eastAsia="Calibri" w:hAnsi="Myriad Pro" w:cs="Times New Roman"/>
          <w:sz w:val="20"/>
          <w:szCs w:val="20"/>
          <w:lang w:val="lv-LV"/>
        </w:rPr>
      </w:pPr>
      <w:r w:rsidRPr="001241D1">
        <w:rPr>
          <w:rFonts w:ascii="Myriad Pro" w:eastAsia="Calibri" w:hAnsi="Myriad Pro" w:cs="Times New Roman"/>
          <w:i/>
          <w:iCs/>
          <w:sz w:val="20"/>
          <w:szCs w:val="20"/>
          <w:lang w:val="en-GB"/>
        </w:rPr>
        <w:t>Right to perform On-the-Spot visits</w:t>
      </w:r>
      <w:r w:rsidRPr="001241D1">
        <w:rPr>
          <w:rFonts w:ascii="Myriad Pro" w:eastAsia="Calibri" w:hAnsi="Myriad Pro" w:cs="Times New Roman"/>
          <w:sz w:val="20"/>
          <w:szCs w:val="20"/>
          <w:lang w:val="en-GB"/>
        </w:rPr>
        <w:t>.</w:t>
      </w:r>
      <w:r w:rsidRPr="001241D1">
        <w:rPr>
          <w:rFonts w:ascii="Myriad Pro" w:eastAsia="Calibri" w:hAnsi="Myriad Pro" w:cs="Times New Roman"/>
          <w:b/>
          <w:bCs/>
          <w:sz w:val="20"/>
          <w:szCs w:val="20"/>
          <w:lang w:val="en-GB"/>
        </w:rPr>
        <w:t xml:space="preserve"> </w:t>
      </w:r>
      <w:r w:rsidRPr="001241D1">
        <w:rPr>
          <w:rFonts w:ascii="Myriad Pro" w:eastAsia="Calibri" w:hAnsi="Myriad Pro" w:cs="Times New Roman"/>
          <w:sz w:val="20"/>
          <w:szCs w:val="20"/>
          <w:lang w:val="en-GB"/>
        </w:rPr>
        <w:t xml:space="preserve">By submitting a written notice five (5) Working Days in advance, but at the same time reserving the right of an unannounced on-the-spot visit without </w:t>
      </w:r>
      <w:proofErr w:type="gramStart"/>
      <w:r w:rsidRPr="001241D1">
        <w:rPr>
          <w:rFonts w:ascii="Myriad Pro" w:eastAsia="Calibri" w:hAnsi="Myriad Pro" w:cs="Times New Roman"/>
          <w:sz w:val="20"/>
          <w:szCs w:val="20"/>
          <w:lang w:val="en-GB"/>
        </w:rPr>
        <w:t>an advance notice</w:t>
      </w:r>
      <w:proofErr w:type="gramEnd"/>
      <w:r w:rsidRPr="001241D1">
        <w:rPr>
          <w:rFonts w:ascii="Myriad Pro" w:eastAsia="Calibri" w:hAnsi="Myriad Pro" w:cs="Times New Roman"/>
          <w:sz w:val="20"/>
          <w:szCs w:val="20"/>
          <w:lang w:val="en-GB"/>
        </w:rPr>
        <w:t xml:space="preserve">, the Principal may carry out on-the-spot visits to the sites and premises where the activities implemented within the Agreement are or were carried </w:t>
      </w:r>
      <w:r w:rsidRPr="001241D1">
        <w:rPr>
          <w:rFonts w:ascii="Myriad Pro" w:eastAsia="Calibri" w:hAnsi="Myriad Pro" w:cs="Times New Roman"/>
          <w:sz w:val="20"/>
          <w:szCs w:val="20"/>
          <w:lang w:val="lv-LV"/>
        </w:rPr>
        <w:t>out.</w:t>
      </w:r>
    </w:p>
    <w:p w14:paraId="28E190EB" w14:textId="77777777" w:rsidR="001241D1" w:rsidRPr="001241D1" w:rsidRDefault="001241D1" w:rsidP="001241D1">
      <w:pPr>
        <w:numPr>
          <w:ilvl w:val="1"/>
          <w:numId w:val="77"/>
        </w:numPr>
        <w:suppressAutoHyphens/>
        <w:autoSpaceDN w:val="0"/>
        <w:spacing w:line="240" w:lineRule="auto"/>
        <w:ind w:left="0"/>
        <w:jc w:val="both"/>
        <w:textAlignment w:val="baseline"/>
        <w:rPr>
          <w:rFonts w:ascii="Myriad Pro" w:eastAsia="Calibri" w:hAnsi="Myriad Pro" w:cs="Times New Roman"/>
          <w:sz w:val="20"/>
          <w:szCs w:val="20"/>
          <w:lang w:val="lv-LV"/>
        </w:rPr>
      </w:pPr>
      <w:r w:rsidRPr="001241D1">
        <w:rPr>
          <w:rFonts w:ascii="Myriad Pro" w:eastAsia="Calibri" w:hAnsi="Myriad Pro" w:cs="Times New Roman"/>
          <w:i/>
          <w:sz w:val="20"/>
          <w:szCs w:val="20"/>
          <w:lang w:val="lv-LV"/>
        </w:rPr>
        <w:t>Personnel involved.</w:t>
      </w:r>
      <w:r w:rsidRPr="001241D1">
        <w:rPr>
          <w:rFonts w:ascii="Myriad Pro" w:eastAsia="Calibri" w:hAnsi="Myriad Pro" w:cs="Times New Roman"/>
          <w:sz w:val="20"/>
          <w:szCs w:val="20"/>
          <w:lang w:val="lv-LV"/>
        </w:rPr>
        <w:t xml:space="preserve"> </w:t>
      </w:r>
      <w:r w:rsidRPr="001241D1">
        <w:rPr>
          <w:rFonts w:ascii="Myriad Pro" w:eastAsia="Calibri" w:hAnsi="Myriad Pro" w:cs="Times New Roman"/>
          <w:sz w:val="20"/>
          <w:szCs w:val="20"/>
          <w:lang w:val="en-GB"/>
        </w:rPr>
        <w:t>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w:t>
      </w:r>
      <w:r w:rsidRPr="001241D1">
        <w:rPr>
          <w:rFonts w:ascii="Myriad Pro" w:eastAsia="Calibri" w:hAnsi="Myriad Pro" w:cs="Times New Roman"/>
          <w:sz w:val="20"/>
          <w:szCs w:val="20"/>
          <w:lang w:val="lv-LV"/>
        </w:rPr>
        <w:t>s.</w:t>
      </w:r>
    </w:p>
    <w:p w14:paraId="70814A34" w14:textId="77777777" w:rsidR="001241D1" w:rsidRPr="001241D1" w:rsidRDefault="001241D1" w:rsidP="001241D1">
      <w:pPr>
        <w:numPr>
          <w:ilvl w:val="1"/>
          <w:numId w:val="77"/>
        </w:numPr>
        <w:suppressAutoHyphens/>
        <w:autoSpaceDN w:val="0"/>
        <w:spacing w:line="240" w:lineRule="auto"/>
        <w:ind w:left="0"/>
        <w:jc w:val="both"/>
        <w:textAlignment w:val="baseline"/>
        <w:rPr>
          <w:rFonts w:ascii="Myriad Pro" w:eastAsia="Calibri" w:hAnsi="Myriad Pro" w:cs="Times New Roman"/>
          <w:sz w:val="20"/>
          <w:szCs w:val="20"/>
          <w:lang w:val="lv-LV"/>
        </w:rPr>
      </w:pPr>
      <w:r w:rsidRPr="001241D1">
        <w:rPr>
          <w:rFonts w:ascii="Myriad Pro" w:eastAsia="Calibri" w:hAnsi="Myriad Pro" w:cs="Times New Roman"/>
          <w:i/>
          <w:sz w:val="20"/>
          <w:szCs w:val="20"/>
          <w:lang w:val="lv-LV"/>
        </w:rPr>
        <w:t xml:space="preserve">Access to the information. </w:t>
      </w:r>
      <w:r w:rsidRPr="001241D1">
        <w:rPr>
          <w:rFonts w:ascii="Myriad Pro" w:eastAsia="Calibri" w:hAnsi="Myriad Pro" w:cs="Times New Roman"/>
          <w:sz w:val="20"/>
          <w:szCs w:val="20"/>
          <w:lang w:val="en-GB"/>
        </w:rPr>
        <w:t>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w:t>
      </w:r>
      <w:r w:rsidRPr="001241D1">
        <w:rPr>
          <w:rFonts w:ascii="Myriad Pro" w:eastAsia="Calibri" w:hAnsi="Myriad Pro" w:cs="Times New Roman"/>
          <w:sz w:val="20"/>
          <w:szCs w:val="20"/>
          <w:lang w:val="lv-LV"/>
        </w:rPr>
        <w:t>.</w:t>
      </w:r>
    </w:p>
    <w:p w14:paraId="2B08ADFE" w14:textId="77777777" w:rsidR="001241D1" w:rsidRPr="001241D1" w:rsidRDefault="001241D1" w:rsidP="001241D1">
      <w:pPr>
        <w:numPr>
          <w:ilvl w:val="1"/>
          <w:numId w:val="77"/>
        </w:numPr>
        <w:suppressAutoHyphens/>
        <w:autoSpaceDN w:val="0"/>
        <w:spacing w:line="240" w:lineRule="auto"/>
        <w:ind w:left="0"/>
        <w:jc w:val="both"/>
        <w:textAlignment w:val="baseline"/>
        <w:rPr>
          <w:rFonts w:ascii="Myriad Pro" w:eastAsia="Calibri" w:hAnsi="Myriad Pro" w:cs="Times New Roman"/>
          <w:sz w:val="20"/>
          <w:szCs w:val="20"/>
          <w:lang w:val="lv-LV"/>
        </w:rPr>
      </w:pPr>
      <w:r w:rsidRPr="001241D1">
        <w:rPr>
          <w:rFonts w:ascii="Myriad Pro" w:eastAsia="Calibri" w:hAnsi="Myriad Pro" w:cs="Times New Roman"/>
          <w:i/>
          <w:sz w:val="20"/>
          <w:szCs w:val="20"/>
          <w:lang w:val="lv-LV"/>
        </w:rPr>
        <w:t>O</w:t>
      </w:r>
      <w:r w:rsidRPr="001241D1">
        <w:rPr>
          <w:rFonts w:ascii="Myriad Pro" w:eastAsia="Calibri" w:hAnsi="Myriad Pro" w:cs="TimesNewRomanPSMT"/>
          <w:i/>
          <w:sz w:val="20"/>
          <w:szCs w:val="20"/>
          <w:lang w:val="lv-LV" w:eastAsia="lv-LV"/>
        </w:rPr>
        <w:t>LAF checks and inspections.</w:t>
      </w:r>
      <w:r w:rsidRPr="001241D1">
        <w:rPr>
          <w:rFonts w:ascii="Myriad Pro" w:eastAsia="Calibri" w:hAnsi="Myriad Pro" w:cs="TimesNewRomanPSMT"/>
          <w:sz w:val="20"/>
          <w:szCs w:val="20"/>
          <w:lang w:val="lv-LV" w:eastAsia="lv-LV"/>
        </w:rPr>
        <w:t xml:space="preserve"> </w:t>
      </w:r>
      <w:r w:rsidRPr="001241D1">
        <w:rPr>
          <w:rFonts w:ascii="Myriad Pro" w:eastAsia="Calibri" w:hAnsi="Myriad Pro" w:cs="Times New Roman"/>
          <w:sz w:val="20"/>
          <w:szCs w:val="20"/>
          <w:lang w:val="en-GB"/>
        </w:rPr>
        <w:t>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r w:rsidRPr="001241D1">
        <w:rPr>
          <w:rFonts w:ascii="Myriad Pro" w:eastAsia="Calibri" w:hAnsi="Myriad Pro" w:cs="TimesNewRomanPSMT"/>
          <w:sz w:val="20"/>
          <w:szCs w:val="20"/>
          <w:lang w:val="lv-LV" w:eastAsia="lv-LV"/>
        </w:rPr>
        <w:t>.</w:t>
      </w:r>
    </w:p>
    <w:p w14:paraId="0707C1E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4FA70347"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94" w:name="_Toc501431853"/>
      <w:r w:rsidRPr="001241D1">
        <w:rPr>
          <w:rFonts w:ascii="Myriad Pro" w:eastAsia="Times New Roman" w:hAnsi="Myriad Pro" w:cs="Times New Roman"/>
          <w:b/>
          <w:sz w:val="20"/>
          <w:szCs w:val="20"/>
          <w:lang w:val="en-GB"/>
        </w:rPr>
        <w:t>Section XIV.</w:t>
      </w:r>
      <w:bookmarkStart w:id="395" w:name="_Toc478476384"/>
      <w:bookmarkStart w:id="396" w:name="_Toc478479902"/>
      <w:r w:rsidRPr="001241D1">
        <w:rPr>
          <w:rFonts w:ascii="Myriad Pro" w:eastAsia="Times New Roman" w:hAnsi="Myriad Pro" w:cs="Times New Roman"/>
          <w:b/>
          <w:sz w:val="20"/>
          <w:szCs w:val="20"/>
          <w:lang w:val="en-GB"/>
        </w:rPr>
        <w:t xml:space="preserve"> NOTICES AND COMMUNICATION</w:t>
      </w:r>
      <w:bookmarkEnd w:id="394"/>
      <w:bookmarkEnd w:id="395"/>
      <w:bookmarkEnd w:id="396"/>
    </w:p>
    <w:p w14:paraId="55358964" w14:textId="77777777" w:rsidR="001241D1" w:rsidRPr="001241D1" w:rsidRDefault="001241D1" w:rsidP="001241D1">
      <w:pPr>
        <w:numPr>
          <w:ilvl w:val="0"/>
          <w:numId w:val="78"/>
        </w:numPr>
        <w:suppressAutoHyphens/>
        <w:autoSpaceDN w:val="0"/>
        <w:spacing w:line="240" w:lineRule="auto"/>
        <w:jc w:val="both"/>
        <w:textAlignment w:val="baseline"/>
        <w:rPr>
          <w:rFonts w:ascii="Myriad Pro" w:eastAsia="Calibri" w:hAnsi="Myriad Pro" w:cs="Times New Roman"/>
          <w:i/>
          <w:vanish/>
          <w:sz w:val="20"/>
          <w:szCs w:val="20"/>
          <w:lang w:val="en-GB"/>
        </w:rPr>
      </w:pPr>
    </w:p>
    <w:p w14:paraId="01E4AFED" w14:textId="77777777" w:rsidR="001241D1" w:rsidRPr="001241D1" w:rsidRDefault="001241D1" w:rsidP="001241D1">
      <w:pPr>
        <w:numPr>
          <w:ilvl w:val="0"/>
          <w:numId w:val="78"/>
        </w:numPr>
        <w:suppressAutoHyphens/>
        <w:autoSpaceDN w:val="0"/>
        <w:spacing w:line="240" w:lineRule="auto"/>
        <w:jc w:val="both"/>
        <w:textAlignment w:val="baseline"/>
        <w:rPr>
          <w:rFonts w:ascii="Myriad Pro" w:eastAsia="Calibri" w:hAnsi="Myriad Pro" w:cs="Times New Roman"/>
          <w:i/>
          <w:vanish/>
          <w:sz w:val="20"/>
          <w:szCs w:val="20"/>
          <w:lang w:val="en-GB"/>
        </w:rPr>
      </w:pPr>
    </w:p>
    <w:p w14:paraId="3D3DCE78" w14:textId="77777777" w:rsidR="001241D1" w:rsidRPr="001241D1" w:rsidRDefault="001241D1" w:rsidP="001241D1">
      <w:pPr>
        <w:numPr>
          <w:ilvl w:val="1"/>
          <w:numId w:val="78"/>
        </w:numPr>
        <w:suppressAutoHyphens/>
        <w:autoSpaceDN w:val="0"/>
        <w:spacing w:line="240" w:lineRule="auto"/>
        <w:ind w:left="-13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Notices</w:t>
      </w:r>
      <w:r w:rsidRPr="001241D1">
        <w:rPr>
          <w:rFonts w:ascii="Myriad Pro" w:eastAsia="Calibri" w:hAnsi="Myriad Pro" w:cs="Times New Roman"/>
          <w:sz w:val="20"/>
          <w:szCs w:val="20"/>
          <w:lang w:val="en-GB"/>
        </w:rPr>
        <w:t>.  All notices and other communications made or required to be given pursuant to this Agreement shall be in writing and shall be deemed given if delivered personally or by facsimile transmission (if receipt is confirmed by the facsimile operator of the recipient), or delivered by overnight courier service, or mailed by registered or certified mail (return receipt requested), postage prepaid, to the Parties at the following addresses (or at such other address for a Party as shall be specified by like notice):</w:t>
      </w:r>
    </w:p>
    <w:p w14:paraId="0726B45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(a)</w:t>
      </w:r>
      <w:r w:rsidRPr="001241D1">
        <w:rPr>
          <w:rFonts w:ascii="Myriad Pro" w:eastAsia="Calibri" w:hAnsi="Myriad Pro" w:cs="Times New Roman"/>
          <w:sz w:val="20"/>
          <w:szCs w:val="20"/>
          <w:lang w:val="en-GB"/>
        </w:rPr>
        <w:tab/>
        <w:t xml:space="preserve">to the Principal: </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72E1BA9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58C0CB50"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77449167"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(b)</w:t>
      </w:r>
      <w:r w:rsidRPr="001241D1">
        <w:rPr>
          <w:rFonts w:ascii="Myriad Pro" w:eastAsia="Calibri" w:hAnsi="Myriad Pro" w:cs="Times New Roman"/>
          <w:sz w:val="20"/>
          <w:szCs w:val="20"/>
          <w:lang w:val="en-GB"/>
        </w:rPr>
        <w:tab/>
        <w:t>to the Service Provider:</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1C8B185A"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1F31F8F5"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t>.....................................</w:t>
      </w:r>
    </w:p>
    <w:p w14:paraId="5B2894B0" w14:textId="3E1A7691" w:rsidR="001241D1" w:rsidRPr="00F8699E" w:rsidRDefault="001241D1" w:rsidP="001241D1">
      <w:pPr>
        <w:numPr>
          <w:ilvl w:val="1"/>
          <w:numId w:val="78"/>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Changes in Address</w:t>
      </w:r>
      <w:r w:rsidRPr="001241D1">
        <w:rPr>
          <w:rFonts w:ascii="Myriad Pro" w:eastAsia="Calibri" w:hAnsi="Myriad Pro" w:cs="Times New Roman"/>
          <w:sz w:val="20"/>
          <w:szCs w:val="20"/>
          <w:lang w:val="en-GB"/>
        </w:rPr>
        <w:t xml:space="preserve">.  Either Party shall be entitled to change its address for purposes </w:t>
      </w:r>
      <w:r w:rsidRPr="00F8699E">
        <w:rPr>
          <w:rFonts w:ascii="Myriad Pro" w:eastAsia="Calibri" w:hAnsi="Myriad Pro" w:cs="Times New Roman"/>
          <w:sz w:val="20"/>
          <w:szCs w:val="20"/>
          <w:lang w:val="en-GB"/>
        </w:rPr>
        <w:t xml:space="preserve">of this Section </w:t>
      </w:r>
      <w:r w:rsidR="001D540C" w:rsidRPr="00F8699E">
        <w:rPr>
          <w:rFonts w:ascii="Myriad Pro" w:eastAsia="Calibri" w:hAnsi="Myriad Pro" w:cs="Times New Roman"/>
          <w:sz w:val="20"/>
          <w:szCs w:val="20"/>
          <w:lang w:val="en-GB"/>
        </w:rPr>
        <w:t>XIV</w:t>
      </w:r>
      <w:r w:rsidRPr="00F8699E">
        <w:rPr>
          <w:rFonts w:ascii="Myriad Pro" w:eastAsia="Calibri" w:hAnsi="Myriad Pro" w:cs="Times New Roman"/>
          <w:sz w:val="20"/>
          <w:szCs w:val="20"/>
          <w:lang w:val="en-GB"/>
        </w:rPr>
        <w:t xml:space="preserve"> by notice to the other Party.  A notice of a change of address shall be effective only upon receipt thereof.</w:t>
      </w:r>
    </w:p>
    <w:p w14:paraId="3EDCFAEE"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3E9351E1"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397" w:name="_Toc501431854"/>
      <w:r w:rsidRPr="001241D1">
        <w:rPr>
          <w:rFonts w:ascii="Myriad Pro" w:eastAsia="Times New Roman" w:hAnsi="Myriad Pro" w:cs="Times New Roman"/>
          <w:b/>
          <w:sz w:val="20"/>
          <w:szCs w:val="20"/>
          <w:lang w:val="en-GB"/>
        </w:rPr>
        <w:t>Section XV.</w:t>
      </w:r>
      <w:bookmarkStart w:id="398" w:name="_Toc478476386"/>
      <w:bookmarkStart w:id="399" w:name="_Toc478479904"/>
      <w:r w:rsidRPr="001241D1">
        <w:rPr>
          <w:rFonts w:ascii="Myriad Pro" w:eastAsia="Times New Roman" w:hAnsi="Myriad Pro" w:cs="Times New Roman"/>
          <w:b/>
          <w:sz w:val="20"/>
          <w:szCs w:val="20"/>
          <w:lang w:val="en-GB"/>
        </w:rPr>
        <w:t xml:space="preserve"> MISCELLANEOUS PROVISIONS</w:t>
      </w:r>
      <w:bookmarkEnd w:id="397"/>
      <w:bookmarkEnd w:id="398"/>
      <w:bookmarkEnd w:id="399"/>
    </w:p>
    <w:p w14:paraId="34B90147" w14:textId="77777777" w:rsidR="001241D1" w:rsidRPr="001241D1" w:rsidRDefault="001241D1" w:rsidP="001241D1">
      <w:pPr>
        <w:numPr>
          <w:ilvl w:val="0"/>
          <w:numId w:val="79"/>
        </w:numPr>
        <w:suppressAutoHyphens/>
        <w:autoSpaceDN w:val="0"/>
        <w:spacing w:line="240" w:lineRule="auto"/>
        <w:jc w:val="both"/>
        <w:textAlignment w:val="baseline"/>
        <w:rPr>
          <w:rFonts w:ascii="Myriad Pro" w:eastAsia="Calibri" w:hAnsi="Myriad Pro" w:cs="Times New Roman"/>
          <w:i/>
          <w:vanish/>
          <w:sz w:val="20"/>
          <w:szCs w:val="20"/>
          <w:lang w:val="en-GB"/>
        </w:rPr>
      </w:pPr>
    </w:p>
    <w:p w14:paraId="3872C0C8" w14:textId="77777777" w:rsidR="001241D1" w:rsidRPr="001241D1" w:rsidRDefault="001241D1" w:rsidP="001241D1">
      <w:pPr>
        <w:numPr>
          <w:ilvl w:val="0"/>
          <w:numId w:val="79"/>
        </w:numPr>
        <w:suppressAutoHyphens/>
        <w:autoSpaceDN w:val="0"/>
        <w:spacing w:line="240" w:lineRule="auto"/>
        <w:jc w:val="both"/>
        <w:textAlignment w:val="baseline"/>
        <w:rPr>
          <w:rFonts w:ascii="Myriad Pro" w:eastAsia="Calibri" w:hAnsi="Myriad Pro" w:cs="Times New Roman"/>
          <w:i/>
          <w:vanish/>
          <w:sz w:val="20"/>
          <w:szCs w:val="20"/>
          <w:lang w:val="en-GB"/>
        </w:rPr>
      </w:pPr>
    </w:p>
    <w:p w14:paraId="255A9725" w14:textId="77777777" w:rsidR="001241D1" w:rsidRPr="001241D1" w:rsidRDefault="001241D1" w:rsidP="001241D1">
      <w:pPr>
        <w:numPr>
          <w:ilvl w:val="1"/>
          <w:numId w:val="79"/>
        </w:numPr>
        <w:suppressAutoHyphens/>
        <w:autoSpaceDN w:val="0"/>
        <w:spacing w:line="240" w:lineRule="auto"/>
        <w:ind w:left="-13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Capacity</w:t>
      </w:r>
      <w:r w:rsidRPr="001241D1">
        <w:rPr>
          <w:rFonts w:ascii="Myriad Pro" w:eastAsia="Calibri" w:hAnsi="Myriad Pro" w:cs="Times New Roman"/>
          <w:sz w:val="20"/>
          <w:szCs w:val="20"/>
          <w:lang w:val="en-GB"/>
        </w:rPr>
        <w:t xml:space="preserve">.  Each Party warrants to the other Party that it has full power and authority to enter into and perform this Agreement, and the person signing this Agreement on its behalf has been duly authorized and empowered to enter into such agreement.  Each Party further acknowledges that it has read this Agreement, understands it and agrees to be bound by it.  </w:t>
      </w:r>
    </w:p>
    <w:p w14:paraId="1F651BCB"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Changes in Legislation</w:t>
      </w:r>
      <w:r w:rsidRPr="001241D1">
        <w:rPr>
          <w:rFonts w:ascii="Myriad Pro" w:eastAsia="Calibri" w:hAnsi="Myriad Pro" w:cs="Times New Roman"/>
          <w:sz w:val="20"/>
          <w:szCs w:val="20"/>
          <w:lang w:val="en-GB"/>
        </w:rPr>
        <w:t xml:space="preserve">.  If, after the Effective Date, the Costs or duration of the Service is altered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changes in or additions to the regulations in any country in which the Service is to be performed, the agreed Service Fee and time for completion shall be adjusted accordingly.</w:t>
      </w:r>
    </w:p>
    <w:p w14:paraId="04E7FAD0"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Independent Contractors</w:t>
      </w:r>
      <w:r w:rsidRPr="001241D1">
        <w:rPr>
          <w:rFonts w:ascii="Myriad Pro" w:eastAsia="Calibri" w:hAnsi="Myriad Pro" w:cs="Times New Roman"/>
          <w:sz w:val="20"/>
          <w:szCs w:val="20"/>
          <w:lang w:val="en-GB"/>
        </w:rPr>
        <w:t xml:space="preserve">.  Nothing in this Agreement shall create a partnership, association or joint venture or establish a relationship of principal and agent between the Parties.  Neither Party shall have any authority (unless expressly conferred in writing </w:t>
      </w:r>
      <w:proofErr w:type="gramStart"/>
      <w:r w:rsidRPr="001241D1">
        <w:rPr>
          <w:rFonts w:ascii="Myriad Pro" w:eastAsia="Calibri" w:hAnsi="Myriad Pro" w:cs="Times New Roman"/>
          <w:sz w:val="20"/>
          <w:szCs w:val="20"/>
          <w:lang w:val="en-GB"/>
        </w:rPr>
        <w:t>by virtue of</w:t>
      </w:r>
      <w:proofErr w:type="gramEnd"/>
      <w:r w:rsidRPr="001241D1">
        <w:rPr>
          <w:rFonts w:ascii="Myriad Pro" w:eastAsia="Calibri" w:hAnsi="Myriad Pro" w:cs="Times New Roman"/>
          <w:sz w:val="20"/>
          <w:szCs w:val="20"/>
          <w:lang w:val="en-GB"/>
        </w:rPr>
        <w:t xml:space="preserve"> this Agreement or otherwise and not revoked) to bind the other Party as its agent or otherwise.</w:t>
      </w:r>
    </w:p>
    <w:p w14:paraId="528DBCA7"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Assignability</w:t>
      </w:r>
      <w:r w:rsidRPr="001241D1">
        <w:rPr>
          <w:rFonts w:ascii="Myriad Pro" w:eastAsia="Calibri" w:hAnsi="Myriad Pro" w:cs="Times New Roman"/>
          <w:sz w:val="20"/>
          <w:szCs w:val="20"/>
          <w:lang w:val="en-GB"/>
        </w:rPr>
        <w:t>.  The Service Provider shall not without the prior written consent of the Principal assign any of the rights or benefits from the Agreement, provided that the consent by the Principal shall not be unreasonably withheld or delayed.  Neither Party shall assign any of the obligations under the Agreement without the prior written consent of the other Party; provided, however, that the Principal shall be entitled, at any time, to assign any of the rights under this Agreement to any of the Beneficiaries or Implementing Bodies without consent of the Service Provider.</w:t>
      </w:r>
    </w:p>
    <w:p w14:paraId="228B2A43"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Severability</w:t>
      </w:r>
      <w:r w:rsidRPr="001241D1">
        <w:rPr>
          <w:rFonts w:ascii="Myriad Pro" w:eastAsia="Calibri" w:hAnsi="Myriad Pro" w:cs="Times New Roman"/>
          <w:sz w:val="20"/>
          <w:szCs w:val="20"/>
          <w:lang w:val="en-GB"/>
        </w:rPr>
        <w:t>.  If any provision of this Agreement shall be held to be illegal, invalid, void or unenforceable under Applicable Laws of any jurisdiction, the legality, validity and enforceability of the remainder of this Agreement in that jurisdiction shall not be affected, and the legality, validity and enforceability of the whole of this Agreement shall not be affected in any other jurisdiction.</w:t>
      </w:r>
    </w:p>
    <w:p w14:paraId="4FE10CC7"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Waivers</w:t>
      </w:r>
      <w:r w:rsidRPr="001241D1">
        <w:rPr>
          <w:rFonts w:ascii="Myriad Pro" w:eastAsia="Calibri" w:hAnsi="Myriad Pro" w:cs="Times New Roman"/>
          <w:sz w:val="20"/>
          <w:szCs w:val="20"/>
          <w:lang w:val="en-GB"/>
        </w:rPr>
        <w:t>.  No waiver by either Party of any default by the other Party in the performance of any of the provisions of this Agreement shall operate or be construed as a waiver of any other or further default, irrespective of the character of such default.  No failure or delay by either Party in exercising any of its rights, power or privileges under this Agreement shall operate as a waiver thereof, nor shall any single or partial exercise by that Party of any right, power or privilege preclude any further exercise thereof or the exercise of any other right, power or privilege.</w:t>
      </w:r>
    </w:p>
    <w:p w14:paraId="07B4103A" w14:textId="4C0C1604" w:rsidR="001241D1" w:rsidRPr="00ED5AE6"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400" w:name="_Ref500990405"/>
      <w:r w:rsidRPr="001241D1">
        <w:rPr>
          <w:rFonts w:ascii="Myriad Pro" w:eastAsia="Calibri" w:hAnsi="Myriad Pro" w:cs="Times New Roman"/>
          <w:i/>
          <w:sz w:val="20"/>
          <w:szCs w:val="20"/>
          <w:lang w:val="en-GB"/>
        </w:rPr>
        <w:t>Conflict of Interest, Corruption and Fraud</w:t>
      </w:r>
      <w:r w:rsidRPr="001241D1">
        <w:rPr>
          <w:rFonts w:ascii="Myriad Pro" w:eastAsia="Calibri" w:hAnsi="Myriad Pro" w:cs="Times New Roman"/>
          <w:sz w:val="20"/>
          <w:szCs w:val="20"/>
          <w:lang w:val="en-GB"/>
        </w:rPr>
        <w:t xml:space="preserve">.  Notwithstanding any penalties that may be enforced against the Service Provider under Applicable Law of the country of the project, or of other jurisdictions, the Principal will be entitled to terminate the Agreement in accordance with </w:t>
      </w:r>
      <w:r w:rsidRPr="0090191A">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8.4 and the Service Provider shall be deemed to have breached </w:t>
      </w:r>
      <w:r w:rsidRPr="00ED5AE6">
        <w:rPr>
          <w:rFonts w:ascii="Myriad Pro" w:eastAsia="Calibri" w:hAnsi="Myriad Pro" w:cs="Times New Roman"/>
          <w:sz w:val="20"/>
          <w:szCs w:val="20"/>
          <w:lang w:val="en-GB"/>
        </w:rPr>
        <w:t>Clause 3.1</w:t>
      </w:r>
      <w:r w:rsidR="00867770" w:rsidRPr="00ED5AE6">
        <w:rPr>
          <w:rFonts w:ascii="Myriad Pro" w:eastAsia="Calibri" w:hAnsi="Myriad Pro" w:cs="Times New Roman"/>
          <w:sz w:val="20"/>
          <w:szCs w:val="20"/>
          <w:lang w:val="en-GB"/>
        </w:rPr>
        <w:t>2</w:t>
      </w:r>
      <w:r w:rsidRPr="00ED5AE6">
        <w:rPr>
          <w:rFonts w:ascii="Myriad Pro" w:eastAsia="Calibri" w:hAnsi="Myriad Pro" w:cs="Times New Roman"/>
          <w:sz w:val="20"/>
          <w:szCs w:val="20"/>
          <w:lang w:val="en-GB"/>
        </w:rPr>
        <w:t xml:space="preserve"> of the Agreement, if it is shown that the Service Provider is guilty of:</w:t>
      </w:r>
      <w:bookmarkEnd w:id="400"/>
    </w:p>
    <w:p w14:paraId="21DF440F"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offering, giving, receiving or soliciting anything of value with a view to influencing</w:t>
      </w:r>
      <w:r w:rsidRPr="001241D1">
        <w:rPr>
          <w:rFonts w:ascii="Myriad Pro" w:eastAsia="Calibri" w:hAnsi="Myriad Pro" w:cs="Times New Roman"/>
          <w:sz w:val="20"/>
          <w:szCs w:val="20"/>
          <w:lang w:val="en-GB"/>
        </w:rPr>
        <w:t xml:space="preserve"> the behavior or action of anyone, whether a public official or otherwise, directly or indirectly in the selection process or in the conduct of the Agreement; or </w:t>
      </w:r>
    </w:p>
    <w:p w14:paraId="0D42B5C4"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misrepresentation of facts </w:t>
      </w:r>
      <w:proofErr w:type="gramStart"/>
      <w:r w:rsidRPr="001241D1">
        <w:rPr>
          <w:rFonts w:ascii="Myriad Pro" w:eastAsia="Calibri" w:hAnsi="Myriad Pro" w:cs="Times New Roman"/>
          <w:sz w:val="20"/>
          <w:szCs w:val="20"/>
          <w:lang w:val="en-GB"/>
        </w:rPr>
        <w:t>in order to</w:t>
      </w:r>
      <w:proofErr w:type="gramEnd"/>
      <w:r w:rsidRPr="001241D1">
        <w:rPr>
          <w:rFonts w:ascii="Myriad Pro" w:eastAsia="Calibri" w:hAnsi="Myriad Pro" w:cs="Times New Roman"/>
          <w:sz w:val="20"/>
          <w:szCs w:val="20"/>
          <w:lang w:val="en-GB"/>
        </w:rPr>
        <w:t xml:space="preserve"> </w:t>
      </w:r>
      <w:r w:rsidRPr="00ED5AE6">
        <w:rPr>
          <w:rFonts w:ascii="Myriad Pro" w:eastAsia="Calibri" w:hAnsi="Myriad Pro" w:cs="Times New Roman"/>
          <w:sz w:val="20"/>
          <w:szCs w:val="20"/>
          <w:lang w:val="en-GB"/>
        </w:rPr>
        <w:t>influence a selection process or the execution of a contract to the detriment of the Principal, including the use of collusive practices intended to stifle or reduce the benefits of free and open competition.</w:t>
      </w:r>
    </w:p>
    <w:p w14:paraId="5343CA2A" w14:textId="77777777" w:rsidR="001241D1" w:rsidRPr="00ED5AE6"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Entire Agreement</w:t>
      </w:r>
      <w:r w:rsidRPr="00ED5AE6">
        <w:rPr>
          <w:rFonts w:ascii="Myriad Pro" w:eastAsia="Calibri" w:hAnsi="Myriad Pro" w:cs="Times New Roman"/>
          <w:sz w:val="20"/>
          <w:szCs w:val="20"/>
          <w:lang w:val="en-GB"/>
        </w:rPr>
        <w:t xml:space="preserve">.  This Agreement, and </w:t>
      </w:r>
      <w:proofErr w:type="gramStart"/>
      <w:r w:rsidRPr="00ED5AE6">
        <w:rPr>
          <w:rFonts w:ascii="Myriad Pro" w:eastAsia="Calibri" w:hAnsi="Myriad Pro" w:cs="Times New Roman"/>
          <w:sz w:val="20"/>
          <w:szCs w:val="20"/>
          <w:lang w:val="en-GB"/>
        </w:rPr>
        <w:t>all of</w:t>
      </w:r>
      <w:proofErr w:type="gramEnd"/>
      <w:r w:rsidRPr="00ED5AE6">
        <w:rPr>
          <w:rFonts w:ascii="Myriad Pro" w:eastAsia="Calibri" w:hAnsi="Myriad Pro" w:cs="Times New Roman"/>
          <w:sz w:val="20"/>
          <w:szCs w:val="20"/>
          <w:lang w:val="en-GB"/>
        </w:rPr>
        <w:t xml:space="preserve"> the Annexes A to P hereto, constitute the entire agreement between the Parties relating to the subject matter hereof and supersedes and extinguishes all and any prior and contemporaneous drafts, undertakings, representations, warranties and arrangements of any nature, whether in writing or oral, relating to such subject matter.  Each Party acknowledges that it has not been induced to enter into this Agreement by any representation, warranty or undertaking not expressly incorporated herein.  </w:t>
      </w:r>
    </w:p>
    <w:p w14:paraId="6AAF7C4E"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Amendments and Variations</w:t>
      </w:r>
      <w:r w:rsidRPr="00ED5AE6">
        <w:rPr>
          <w:rFonts w:ascii="Myriad Pro" w:eastAsia="Calibri" w:hAnsi="Myriad Pro" w:cs="Times New Roman"/>
          <w:sz w:val="20"/>
          <w:szCs w:val="20"/>
          <w:lang w:val="en-GB"/>
        </w:rPr>
        <w:t>.  No amendment to or variation of this Agreement</w:t>
      </w:r>
      <w:r w:rsidRPr="001241D1">
        <w:rPr>
          <w:rFonts w:ascii="Myriad Pro" w:eastAsia="Calibri" w:hAnsi="Myriad Pro" w:cs="Times New Roman"/>
          <w:sz w:val="20"/>
          <w:szCs w:val="20"/>
          <w:lang w:val="en-GB"/>
        </w:rPr>
        <w:t xml:space="preserve"> shall be effective unless made in writing and signed by duly authorized representatives of both Parties.</w:t>
      </w:r>
    </w:p>
    <w:p w14:paraId="6940AE60" w14:textId="77777777" w:rsidR="001241D1" w:rsidRPr="001241D1" w:rsidRDefault="001241D1" w:rsidP="001241D1">
      <w:pPr>
        <w:numPr>
          <w:ilvl w:val="1"/>
          <w:numId w:val="79"/>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Execution</w:t>
      </w:r>
      <w:r w:rsidRPr="001241D1">
        <w:rPr>
          <w:rFonts w:ascii="Myriad Pro" w:eastAsia="Calibri" w:hAnsi="Myriad Pro" w:cs="Times New Roman"/>
          <w:sz w:val="20"/>
          <w:szCs w:val="20"/>
          <w:lang w:val="en-GB"/>
        </w:rPr>
        <w:t>.  This Agreement may be executed in two counterparts which, taken together, shall constitute one and the same instrument.</w:t>
      </w:r>
      <w:r w:rsidRPr="001241D1">
        <w:rPr>
          <w:rFonts w:ascii="Myriad Pro" w:eastAsia="Calibri" w:hAnsi="Myriad Pro" w:cs="Times New Roman"/>
          <w:sz w:val="20"/>
          <w:szCs w:val="20"/>
          <w:lang w:val="en-GB"/>
        </w:rPr>
        <w:br w:type="page"/>
      </w:r>
    </w:p>
    <w:p w14:paraId="716E843F" w14:textId="77777777" w:rsidR="001241D1" w:rsidRPr="001241D1" w:rsidRDefault="001241D1" w:rsidP="001241D1">
      <w:pPr>
        <w:keepNext/>
        <w:keepLines/>
        <w:suppressAutoHyphens/>
        <w:autoSpaceDN w:val="0"/>
        <w:spacing w:before="240" w:after="0" w:line="360" w:lineRule="auto"/>
        <w:jc w:val="center"/>
        <w:textAlignment w:val="baseline"/>
        <w:outlineLvl w:val="0"/>
        <w:rPr>
          <w:rFonts w:ascii="Myriad Pro" w:eastAsia="Times New Roman" w:hAnsi="Myriad Pro" w:cs="Times New Roman"/>
          <w:b/>
          <w:sz w:val="20"/>
          <w:szCs w:val="20"/>
          <w:lang w:val="en-GB"/>
        </w:rPr>
      </w:pPr>
      <w:bookmarkStart w:id="401" w:name="_Toc501431557"/>
      <w:bookmarkStart w:id="402" w:name="_Toc501431855"/>
      <w:r w:rsidRPr="001241D1">
        <w:rPr>
          <w:rFonts w:ascii="Myriad Pro" w:eastAsia="Times New Roman" w:hAnsi="Myriad Pro" w:cs="Times New Roman"/>
          <w:b/>
          <w:sz w:val="20"/>
          <w:szCs w:val="20"/>
          <w:lang w:val="en-GB"/>
        </w:rPr>
        <w:t>SPECIAL CONDITIONS</w:t>
      </w:r>
      <w:bookmarkEnd w:id="401"/>
      <w:bookmarkEnd w:id="402"/>
    </w:p>
    <w:p w14:paraId="37D449E4"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403" w:name="_Toc501431856"/>
      <w:bookmarkStart w:id="404" w:name="_Hlk501295187"/>
      <w:r w:rsidRPr="001241D1">
        <w:rPr>
          <w:rFonts w:ascii="Myriad Pro" w:eastAsia="Times New Roman" w:hAnsi="Myriad Pro" w:cs="Times New Roman"/>
          <w:b/>
          <w:sz w:val="20"/>
          <w:szCs w:val="20"/>
          <w:lang w:val="en-GB"/>
        </w:rPr>
        <w:t>Section XVI.</w:t>
      </w:r>
      <w:bookmarkStart w:id="405" w:name="_Toc478476389"/>
      <w:bookmarkStart w:id="406" w:name="_Toc478479907"/>
      <w:r w:rsidRPr="001241D1">
        <w:rPr>
          <w:rFonts w:ascii="Myriad Pro" w:eastAsia="Times New Roman" w:hAnsi="Myriad Pro" w:cs="Times New Roman"/>
          <w:b/>
          <w:sz w:val="20"/>
          <w:szCs w:val="20"/>
          <w:lang w:val="en-GB"/>
        </w:rPr>
        <w:t xml:space="preserve"> PAYMENT</w:t>
      </w:r>
      <w:bookmarkEnd w:id="403"/>
      <w:bookmarkEnd w:id="405"/>
      <w:bookmarkEnd w:id="406"/>
    </w:p>
    <w:p w14:paraId="662383F8" w14:textId="77777777" w:rsidR="001241D1" w:rsidRPr="001241D1" w:rsidRDefault="001241D1" w:rsidP="001241D1">
      <w:pPr>
        <w:numPr>
          <w:ilvl w:val="0"/>
          <w:numId w:val="84"/>
        </w:numPr>
        <w:suppressAutoHyphens/>
        <w:autoSpaceDN w:val="0"/>
        <w:spacing w:line="240" w:lineRule="auto"/>
        <w:jc w:val="both"/>
        <w:textAlignment w:val="baseline"/>
        <w:rPr>
          <w:rFonts w:ascii="Myriad Pro" w:eastAsia="Calibri" w:hAnsi="Myriad Pro" w:cs="Times New Roman"/>
          <w:i/>
          <w:vanish/>
          <w:sz w:val="20"/>
          <w:szCs w:val="20"/>
          <w:lang w:val="en-GB"/>
        </w:rPr>
      </w:pPr>
    </w:p>
    <w:p w14:paraId="7B8AC09E" w14:textId="77777777" w:rsidR="001241D1" w:rsidRPr="001241D1" w:rsidRDefault="001241D1" w:rsidP="001241D1">
      <w:pPr>
        <w:numPr>
          <w:ilvl w:val="0"/>
          <w:numId w:val="84"/>
        </w:numPr>
        <w:suppressAutoHyphens/>
        <w:autoSpaceDN w:val="0"/>
        <w:spacing w:line="240" w:lineRule="auto"/>
        <w:jc w:val="both"/>
        <w:textAlignment w:val="baseline"/>
        <w:rPr>
          <w:rFonts w:ascii="Myriad Pro" w:eastAsia="Calibri" w:hAnsi="Myriad Pro" w:cs="Times New Roman"/>
          <w:i/>
          <w:vanish/>
          <w:sz w:val="20"/>
          <w:szCs w:val="20"/>
          <w:lang w:val="en-GB"/>
        </w:rPr>
      </w:pPr>
    </w:p>
    <w:p w14:paraId="150C7373" w14:textId="77777777" w:rsidR="001241D1" w:rsidRPr="001241D1" w:rsidRDefault="001241D1" w:rsidP="001241D1">
      <w:pPr>
        <w:numPr>
          <w:ilvl w:val="0"/>
          <w:numId w:val="84"/>
        </w:numPr>
        <w:suppressAutoHyphens/>
        <w:autoSpaceDN w:val="0"/>
        <w:spacing w:line="240" w:lineRule="auto"/>
        <w:jc w:val="both"/>
        <w:textAlignment w:val="baseline"/>
        <w:rPr>
          <w:rFonts w:ascii="Myriad Pro" w:eastAsia="Calibri" w:hAnsi="Myriad Pro" w:cs="Times New Roman"/>
          <w:i/>
          <w:vanish/>
          <w:sz w:val="20"/>
          <w:szCs w:val="20"/>
          <w:lang w:val="en-GB"/>
        </w:rPr>
      </w:pPr>
    </w:p>
    <w:p w14:paraId="19B5B49B" w14:textId="77777777" w:rsidR="001241D1" w:rsidRPr="001241D1" w:rsidRDefault="001241D1" w:rsidP="001241D1">
      <w:pPr>
        <w:numPr>
          <w:ilvl w:val="0"/>
          <w:numId w:val="84"/>
        </w:numPr>
        <w:suppressAutoHyphens/>
        <w:autoSpaceDN w:val="0"/>
        <w:spacing w:line="240" w:lineRule="auto"/>
        <w:jc w:val="both"/>
        <w:textAlignment w:val="baseline"/>
        <w:rPr>
          <w:rFonts w:ascii="Myriad Pro" w:eastAsia="Calibri" w:hAnsi="Myriad Pro" w:cs="Times New Roman"/>
          <w:i/>
          <w:vanish/>
          <w:sz w:val="20"/>
          <w:szCs w:val="20"/>
          <w:lang w:val="en-GB"/>
        </w:rPr>
      </w:pPr>
    </w:p>
    <w:p w14:paraId="6ADE7021" w14:textId="77777777" w:rsidR="001241D1" w:rsidRPr="001241D1" w:rsidRDefault="001241D1" w:rsidP="001241D1">
      <w:pPr>
        <w:numPr>
          <w:ilvl w:val="0"/>
          <w:numId w:val="84"/>
        </w:numPr>
        <w:suppressAutoHyphens/>
        <w:autoSpaceDN w:val="0"/>
        <w:spacing w:line="240" w:lineRule="auto"/>
        <w:jc w:val="both"/>
        <w:textAlignment w:val="baseline"/>
        <w:rPr>
          <w:rFonts w:ascii="Myriad Pro" w:eastAsia="Calibri" w:hAnsi="Myriad Pro" w:cs="Times New Roman"/>
          <w:i/>
          <w:vanish/>
          <w:sz w:val="20"/>
          <w:szCs w:val="20"/>
          <w:lang w:val="en-GB"/>
        </w:rPr>
      </w:pPr>
    </w:p>
    <w:p w14:paraId="72808950"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Service Fee.</w:t>
      </w:r>
      <w:r w:rsidRPr="001241D1">
        <w:rPr>
          <w:rFonts w:ascii="Myriad Pro" w:eastAsia="Calibri" w:hAnsi="Myriad Pro" w:cs="Times New Roman"/>
          <w:sz w:val="20"/>
          <w:szCs w:val="20"/>
          <w:lang w:val="en-GB"/>
        </w:rPr>
        <w:t xml:space="preserve">  In consideration of the Service performed pursuant to this Agreement, the Principal shall pay the Service Provider the remuneration in the total amount set forth in Annex D (Service Schedule and Rates) (hereinafter, “Service Fee”) which shall be split and paid in parts corresponding to the Service Milestones laid down in Annex D (Service Schedule and Rates).  It is acknowledged and agreed by the Parties that Service Fee shall include all Costs and expenses incurred by the Service Provider and Approved Sub-Contractors toward carrying out the Service.  For the avoidance of any doubt, Service Fee specified in accordance with this Clause 16.1 shall exclude value added tax that will be charged at the rate applicable in accordance with Applicable Law at the time of invoicing.  </w:t>
      </w:r>
    </w:p>
    <w:p w14:paraId="4820AE7C"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Division of Service Fee.</w:t>
      </w:r>
      <w:r w:rsidRPr="001241D1">
        <w:rPr>
          <w:rFonts w:ascii="Myriad Pro" w:eastAsia="Calibri" w:hAnsi="Myriad Pro" w:cs="Times New Roman"/>
          <w:sz w:val="20"/>
          <w:szCs w:val="20"/>
          <w:lang w:val="en-GB"/>
        </w:rPr>
        <w:t xml:space="preserve">  The Service Fee shall be divided in parts according to Annex D (Service Schedule and Rates) and the Service Milestones laid down therein.  Annex D shall specify the divided amount of the Service Fee that shall be attributed to the completion of each respective Service Milestone.  In addition, Annex D shall specify all Works required within the scope of the Service and respective Service Milestones.</w:t>
      </w:r>
    </w:p>
    <w:p w14:paraId="28D29E98"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Invoicing.</w:t>
      </w:r>
      <w:r w:rsidRPr="001241D1">
        <w:rPr>
          <w:rFonts w:ascii="Myriad Pro" w:eastAsia="Calibri" w:hAnsi="Myriad Pro" w:cs="Times New Roman"/>
          <w:sz w:val="20"/>
          <w:szCs w:val="20"/>
          <w:lang w:val="en-GB"/>
        </w:rPr>
        <w:t xml:space="preserve">  Following each Completion Date of a Service Milestone, the Service Provider shall deliver to the Principal an invoice in the amount that does not exceed the part of the Service Fee that was attributed to the respective Service Milestone according to Annex D (Service Schedule and Rates). In the event the Principal objects to payment of the invoice, notice to this effect shall be given by the Principal to the Service Provider not later than seven (7) Working Days before the due date for payment under this Clause 16.3.  The notice of objection shall state the amount to be withheld and the grounds for withholding the payment.  Unless such notice of objection has been made by the Principal, the amount to be paid is that stated in the invoice which shall become due and payable in accordance with this Clause 16.3.  For the avoidance of any doubt, the Principal shall not be required to pay any amount under this Agreement with respect to any part of the Service that has not been accepted by the Principal in accordance with Clauses 7.5, 7.6 or 7.7 of this Agreement.</w:t>
      </w:r>
    </w:p>
    <w:p w14:paraId="331AF500"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Payment</w:t>
      </w:r>
      <w:r w:rsidRPr="001241D1">
        <w:rPr>
          <w:rFonts w:ascii="Myriad Pro" w:eastAsia="Calibri" w:hAnsi="Myriad Pro" w:cs="Times New Roman"/>
          <w:sz w:val="20"/>
          <w:szCs w:val="20"/>
          <w:lang w:val="en-GB"/>
        </w:rPr>
        <w:t xml:space="preserve">.  Subject to the provisions of Clause 16.2, all payments by the Principal to the Service Provider shall be made thirty (30) calendar days after the date of issue of the invoice.  For the avoidance of any doubt, the Principal shall not be required to pay any amount with respect to any invoice in the absence of a Completion Certificate duly signed by the Principal for each Service Milestone or, with respect to the final payment of Service Fee to be </w:t>
      </w:r>
      <w:proofErr w:type="gramStart"/>
      <w:r w:rsidRPr="001241D1">
        <w:rPr>
          <w:rFonts w:ascii="Myriad Pro" w:eastAsia="Calibri" w:hAnsi="Myriad Pro" w:cs="Times New Roman"/>
          <w:sz w:val="20"/>
          <w:szCs w:val="20"/>
          <w:lang w:val="en-GB"/>
        </w:rPr>
        <w:t>effected</w:t>
      </w:r>
      <w:proofErr w:type="gramEnd"/>
      <w:r w:rsidRPr="001241D1">
        <w:rPr>
          <w:rFonts w:ascii="Myriad Pro" w:eastAsia="Calibri" w:hAnsi="Myriad Pro" w:cs="Times New Roman"/>
          <w:sz w:val="20"/>
          <w:szCs w:val="20"/>
          <w:lang w:val="en-GB"/>
        </w:rPr>
        <w:t xml:space="preserve"> under this Agreement, the Final Acceptance Certificate duly signed by both Parties.  All payments by the Principal shall be deemed as having been completed on the date of transfer of funds to the bank account of the Service Provider specified in the invoice. </w:t>
      </w:r>
    </w:p>
    <w:p w14:paraId="2C35DB4A"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Costs and Commissions.</w:t>
      </w:r>
      <w:r w:rsidRPr="001241D1">
        <w:rPr>
          <w:rFonts w:ascii="Myriad Pro" w:eastAsia="Calibri" w:hAnsi="Myriad Pro" w:cs="Times New Roman"/>
          <w:sz w:val="20"/>
          <w:szCs w:val="20"/>
          <w:lang w:val="en-GB"/>
        </w:rPr>
        <w:t xml:space="preserve"> Each Party shall bear its own costs, fees, commissions and expenses incurred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transfer of any funds under this Agreement to the other Party.  </w:t>
      </w:r>
    </w:p>
    <w:p w14:paraId="292A7B01" w14:textId="77777777" w:rsidR="001241D1" w:rsidRPr="001241D1" w:rsidRDefault="001241D1" w:rsidP="001241D1">
      <w:pPr>
        <w:numPr>
          <w:ilvl w:val="1"/>
          <w:numId w:val="84"/>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Compliance with Tax Obligations in</w:t>
      </w:r>
      <w:r w:rsidRPr="001241D1">
        <w:rPr>
          <w:rFonts w:ascii="Myriad Pro" w:eastAsia="Calibri" w:hAnsi="Myriad Pro" w:cs="Times New Roman"/>
          <w:sz w:val="20"/>
          <w:szCs w:val="20"/>
          <w:lang w:val="en-GB"/>
        </w:rPr>
        <w:t xml:space="preserve"> [COUNTRY]. It is acknowledged and agreed by the Parties that the amount of the Service Fee shall include all taxes and duties payable by the Service Provider in the consequence of provision of the Service.  The Service Provider shall, at the sole cost and expense of the Service Provider, comply with the obligation to pay all taxes and duties relevant to provision of the Service in [COUNTRY] and in accordance with Applicable Law.  In addition, the Service Provider shall assume all risks associated with the payment or obligation to pay such taxes and duties, if any. The Service Provider assumes all risks associated with the possible increase in the amount of the Service Fee arising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the obligation of having to pay any such taxes or duties.</w:t>
      </w:r>
    </w:p>
    <w:p w14:paraId="5DBD9606" w14:textId="77777777" w:rsidR="001241D1" w:rsidRPr="001241D1" w:rsidRDefault="001241D1" w:rsidP="001241D1">
      <w:pPr>
        <w:numPr>
          <w:ilvl w:val="1"/>
          <w:numId w:val="84"/>
        </w:numPr>
        <w:tabs>
          <w:tab w:val="left" w:pos="0"/>
        </w:tabs>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 xml:space="preserve">Invoice. </w:t>
      </w:r>
      <w:r w:rsidRPr="001241D1">
        <w:rPr>
          <w:rFonts w:ascii="Myriad Pro" w:eastAsia="Calibri" w:hAnsi="Myriad Pro" w:cs="Times New Roman"/>
          <w:sz w:val="20"/>
          <w:szCs w:val="20"/>
          <w:lang w:val="lv-LV"/>
        </w:rPr>
        <w:t xml:space="preserve">The Contractor’s invoices shall contain the following Contractor’s details and details about the Contract: </w:t>
      </w:r>
    </w:p>
    <w:tbl>
      <w:tblPr>
        <w:tblpPr w:leftFromText="180" w:rightFromText="180" w:vertAnchor="text" w:horzAnchor="margin" w:tblpY="554"/>
        <w:tblW w:w="8545" w:type="dxa"/>
        <w:tblLayout w:type="fixed"/>
        <w:tblLook w:val="0000" w:firstRow="0" w:lastRow="0" w:firstColumn="0" w:lastColumn="0" w:noHBand="0" w:noVBand="0"/>
      </w:tblPr>
      <w:tblGrid>
        <w:gridCol w:w="2160"/>
        <w:gridCol w:w="6385"/>
      </w:tblGrid>
      <w:tr w:rsidR="001241D1" w:rsidRPr="001241D1" w14:paraId="5F75037C" w14:textId="77777777" w:rsidTr="006D2844">
        <w:tc>
          <w:tcPr>
            <w:tcW w:w="2160" w:type="dxa"/>
            <w:tcBorders>
              <w:top w:val="single" w:sz="4" w:space="0" w:color="auto"/>
              <w:left w:val="single" w:sz="4" w:space="0" w:color="auto"/>
              <w:bottom w:val="single" w:sz="4" w:space="0" w:color="auto"/>
              <w:right w:val="single" w:sz="4" w:space="0" w:color="auto"/>
            </w:tcBorders>
          </w:tcPr>
          <w:p w14:paraId="4D315B04" w14:textId="77777777" w:rsidR="001241D1" w:rsidRPr="001241D1" w:rsidRDefault="001241D1" w:rsidP="001241D1">
            <w:pPr>
              <w:suppressAutoHyphens/>
              <w:autoSpaceDN w:val="0"/>
              <w:spacing w:line="240" w:lineRule="auto"/>
              <w:textAlignment w:val="baseline"/>
              <w:rPr>
                <w:rFonts w:ascii="Myriad Pro" w:eastAsia="Calibri" w:hAnsi="Myriad Pro" w:cs="Times New Roman"/>
                <w:b/>
                <w:sz w:val="20"/>
                <w:szCs w:val="20"/>
                <w:lang w:val="en-GB"/>
              </w:rPr>
            </w:pPr>
            <w:r w:rsidRPr="001241D1">
              <w:rPr>
                <w:rFonts w:ascii="Myriad Pro" w:eastAsia="Calibri" w:hAnsi="Myriad Pro" w:cs="Times New Roman"/>
                <w:b/>
                <w:sz w:val="20"/>
                <w:szCs w:val="20"/>
                <w:lang w:val="en-GB"/>
              </w:rPr>
              <w:t>Contractor</w:t>
            </w:r>
          </w:p>
        </w:tc>
        <w:tc>
          <w:tcPr>
            <w:tcW w:w="6385" w:type="dxa"/>
            <w:tcBorders>
              <w:top w:val="single" w:sz="4" w:space="0" w:color="auto"/>
              <w:left w:val="single" w:sz="4" w:space="0" w:color="auto"/>
              <w:bottom w:val="single" w:sz="4" w:space="0" w:color="auto"/>
              <w:right w:val="single" w:sz="4" w:space="0" w:color="auto"/>
            </w:tcBorders>
          </w:tcPr>
          <w:p w14:paraId="797D8570" w14:textId="77777777" w:rsidR="001241D1" w:rsidRPr="001241D1" w:rsidRDefault="001241D1" w:rsidP="001241D1">
            <w:pPr>
              <w:suppressAutoHyphens/>
              <w:autoSpaceDN w:val="0"/>
              <w:spacing w:line="240" w:lineRule="auto"/>
              <w:textAlignment w:val="baseline"/>
              <w:rPr>
                <w:rFonts w:ascii="Myriad Pro" w:eastAsia="Calibri" w:hAnsi="Myriad Pro" w:cs="Times New Roman"/>
                <w:b/>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5C7B306D" w14:textId="77777777" w:rsidTr="006D2844">
        <w:tc>
          <w:tcPr>
            <w:tcW w:w="2160" w:type="dxa"/>
            <w:tcBorders>
              <w:top w:val="single" w:sz="4" w:space="0" w:color="auto"/>
              <w:left w:val="single" w:sz="4" w:space="0" w:color="auto"/>
              <w:bottom w:val="single" w:sz="4" w:space="0" w:color="auto"/>
              <w:right w:val="single" w:sz="4" w:space="0" w:color="auto"/>
            </w:tcBorders>
          </w:tcPr>
          <w:p w14:paraId="2713982C"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Registration No</w:t>
            </w:r>
          </w:p>
        </w:tc>
        <w:tc>
          <w:tcPr>
            <w:tcW w:w="6385" w:type="dxa"/>
            <w:tcBorders>
              <w:top w:val="single" w:sz="4" w:space="0" w:color="auto"/>
              <w:left w:val="single" w:sz="4" w:space="0" w:color="auto"/>
              <w:bottom w:val="single" w:sz="4" w:space="0" w:color="auto"/>
              <w:right w:val="single" w:sz="4" w:space="0" w:color="auto"/>
            </w:tcBorders>
            <w:vAlign w:val="center"/>
          </w:tcPr>
          <w:p w14:paraId="35C18795"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05836168" w14:textId="77777777" w:rsidTr="006D2844">
        <w:tc>
          <w:tcPr>
            <w:tcW w:w="2160" w:type="dxa"/>
            <w:tcBorders>
              <w:top w:val="single" w:sz="4" w:space="0" w:color="auto"/>
              <w:left w:val="single" w:sz="4" w:space="0" w:color="auto"/>
              <w:bottom w:val="single" w:sz="4" w:space="0" w:color="auto"/>
              <w:right w:val="single" w:sz="4" w:space="0" w:color="auto"/>
            </w:tcBorders>
          </w:tcPr>
          <w:p w14:paraId="7CFDA281"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VAT payer's No</w:t>
            </w:r>
          </w:p>
        </w:tc>
        <w:tc>
          <w:tcPr>
            <w:tcW w:w="6385" w:type="dxa"/>
            <w:tcBorders>
              <w:top w:val="single" w:sz="4" w:space="0" w:color="auto"/>
              <w:left w:val="single" w:sz="4" w:space="0" w:color="auto"/>
              <w:bottom w:val="single" w:sz="4" w:space="0" w:color="auto"/>
              <w:right w:val="single" w:sz="4" w:space="0" w:color="auto"/>
            </w:tcBorders>
            <w:vAlign w:val="center"/>
          </w:tcPr>
          <w:p w14:paraId="2950380F"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3F0BD70F" w14:textId="77777777" w:rsidTr="006D2844">
        <w:tc>
          <w:tcPr>
            <w:tcW w:w="2160" w:type="dxa"/>
            <w:tcBorders>
              <w:top w:val="single" w:sz="4" w:space="0" w:color="auto"/>
              <w:left w:val="single" w:sz="4" w:space="0" w:color="auto"/>
              <w:bottom w:val="single" w:sz="4" w:space="0" w:color="auto"/>
              <w:right w:val="single" w:sz="4" w:space="0" w:color="auto"/>
            </w:tcBorders>
          </w:tcPr>
          <w:p w14:paraId="1C3C90F9"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Address</w:t>
            </w:r>
          </w:p>
        </w:tc>
        <w:tc>
          <w:tcPr>
            <w:tcW w:w="6385" w:type="dxa"/>
            <w:tcBorders>
              <w:top w:val="single" w:sz="4" w:space="0" w:color="auto"/>
              <w:left w:val="single" w:sz="4" w:space="0" w:color="auto"/>
              <w:bottom w:val="single" w:sz="4" w:space="0" w:color="auto"/>
              <w:right w:val="single" w:sz="4" w:space="0" w:color="auto"/>
            </w:tcBorders>
            <w:vAlign w:val="center"/>
          </w:tcPr>
          <w:p w14:paraId="5A927127"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fr-FR"/>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67F817BA" w14:textId="77777777" w:rsidTr="006D2844">
        <w:tc>
          <w:tcPr>
            <w:tcW w:w="2160" w:type="dxa"/>
            <w:tcBorders>
              <w:top w:val="single" w:sz="4" w:space="0" w:color="auto"/>
              <w:left w:val="single" w:sz="4" w:space="0" w:color="auto"/>
              <w:bottom w:val="single" w:sz="4" w:space="0" w:color="auto"/>
              <w:right w:val="single" w:sz="4" w:space="0" w:color="auto"/>
            </w:tcBorders>
          </w:tcPr>
          <w:p w14:paraId="444637E3"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Name of Bank</w:t>
            </w:r>
          </w:p>
        </w:tc>
        <w:tc>
          <w:tcPr>
            <w:tcW w:w="6385" w:type="dxa"/>
            <w:tcBorders>
              <w:top w:val="single" w:sz="4" w:space="0" w:color="auto"/>
              <w:left w:val="single" w:sz="4" w:space="0" w:color="auto"/>
              <w:bottom w:val="single" w:sz="4" w:space="0" w:color="auto"/>
              <w:right w:val="single" w:sz="4" w:space="0" w:color="auto"/>
            </w:tcBorders>
            <w:vAlign w:val="center"/>
          </w:tcPr>
          <w:p w14:paraId="54DAC659"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08394106" w14:textId="77777777" w:rsidTr="006D2844">
        <w:tc>
          <w:tcPr>
            <w:tcW w:w="2160" w:type="dxa"/>
            <w:tcBorders>
              <w:top w:val="single" w:sz="4" w:space="0" w:color="auto"/>
              <w:left w:val="single" w:sz="4" w:space="0" w:color="auto"/>
              <w:bottom w:val="single" w:sz="4" w:space="0" w:color="auto"/>
              <w:right w:val="single" w:sz="4" w:space="0" w:color="auto"/>
            </w:tcBorders>
          </w:tcPr>
          <w:p w14:paraId="33B31AC8"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Bank Code</w:t>
            </w:r>
          </w:p>
        </w:tc>
        <w:tc>
          <w:tcPr>
            <w:tcW w:w="6385" w:type="dxa"/>
            <w:tcBorders>
              <w:top w:val="single" w:sz="4" w:space="0" w:color="auto"/>
              <w:left w:val="single" w:sz="4" w:space="0" w:color="auto"/>
              <w:bottom w:val="single" w:sz="4" w:space="0" w:color="auto"/>
              <w:right w:val="single" w:sz="4" w:space="0" w:color="auto"/>
            </w:tcBorders>
            <w:vAlign w:val="center"/>
          </w:tcPr>
          <w:p w14:paraId="791726D2"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2C02010B" w14:textId="77777777" w:rsidTr="006D2844">
        <w:tc>
          <w:tcPr>
            <w:tcW w:w="2160" w:type="dxa"/>
            <w:tcBorders>
              <w:top w:val="single" w:sz="4" w:space="0" w:color="auto"/>
              <w:left w:val="single" w:sz="4" w:space="0" w:color="auto"/>
              <w:bottom w:val="single" w:sz="4" w:space="0" w:color="auto"/>
              <w:right w:val="single" w:sz="4" w:space="0" w:color="auto"/>
            </w:tcBorders>
          </w:tcPr>
          <w:p w14:paraId="17804B0A"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Bank Account No</w:t>
            </w:r>
          </w:p>
        </w:tc>
        <w:tc>
          <w:tcPr>
            <w:tcW w:w="6385" w:type="dxa"/>
            <w:tcBorders>
              <w:top w:val="single" w:sz="4" w:space="0" w:color="auto"/>
              <w:left w:val="single" w:sz="4" w:space="0" w:color="auto"/>
              <w:bottom w:val="single" w:sz="4" w:space="0" w:color="auto"/>
              <w:right w:val="single" w:sz="4" w:space="0" w:color="auto"/>
            </w:tcBorders>
            <w:vAlign w:val="center"/>
          </w:tcPr>
          <w:p w14:paraId="2FCB7987"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r w:rsidR="001241D1" w:rsidRPr="001241D1" w14:paraId="02090518" w14:textId="77777777" w:rsidTr="006D2844">
        <w:tc>
          <w:tcPr>
            <w:tcW w:w="2160" w:type="dxa"/>
            <w:tcBorders>
              <w:top w:val="single" w:sz="4" w:space="0" w:color="auto"/>
              <w:left w:val="single" w:sz="4" w:space="0" w:color="auto"/>
              <w:bottom w:val="single" w:sz="4" w:space="0" w:color="auto"/>
              <w:right w:val="single" w:sz="4" w:space="0" w:color="auto"/>
            </w:tcBorders>
          </w:tcPr>
          <w:p w14:paraId="63EEC408"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Subject:</w:t>
            </w:r>
          </w:p>
        </w:tc>
        <w:tc>
          <w:tcPr>
            <w:tcW w:w="6385" w:type="dxa"/>
            <w:tcBorders>
              <w:top w:val="single" w:sz="4" w:space="0" w:color="auto"/>
              <w:left w:val="single" w:sz="4" w:space="0" w:color="auto"/>
              <w:bottom w:val="single" w:sz="4" w:space="0" w:color="auto"/>
              <w:right w:val="single" w:sz="4" w:space="0" w:color="auto"/>
            </w:tcBorders>
            <w:vAlign w:val="center"/>
          </w:tcPr>
          <w:p w14:paraId="59E35A3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For provided services according to the Professional Consutant Service Agreement No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 (</w:t>
            </w:r>
            <w:r w:rsidRPr="001241D1">
              <w:rPr>
                <w:rFonts w:ascii="Myriad Pro" w:eastAsia="Calibri" w:hAnsi="Myriad Pro" w:cs="Times New Roman"/>
                <w:sz w:val="20"/>
                <w:szCs w:val="20"/>
                <w:lang w:val="en-GB"/>
              </w:rPr>
              <w:t>CEF</w:t>
            </w:r>
            <w:r w:rsidRPr="001241D1">
              <w:rPr>
                <w:rFonts w:ascii="Myriad Pro" w:eastAsia="Calibri" w:hAnsi="Myriad Pro" w:cs="Times New Roman"/>
                <w:sz w:val="20"/>
                <w:szCs w:val="20"/>
                <w:vertAlign w:val="superscript"/>
                <w:lang w:val="lv-LV"/>
              </w:rPr>
              <w:footnoteReference w:id="6"/>
            </w:r>
            <w:r w:rsidRPr="001241D1">
              <w:rPr>
                <w:rFonts w:ascii="Myriad Pro" w:eastAsia="Calibri" w:hAnsi="Myriad Pro" w:cs="Times New Roman"/>
                <w:sz w:val="20"/>
                <w:szCs w:val="20"/>
                <w:lang w:val="en-GB"/>
              </w:rPr>
              <w:t xml:space="preserve"> Contract No INEA/CEF/TRAN/M201</w:t>
            </w: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]Acitivity No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 Activity Manager: [</w:t>
            </w:r>
            <w:r w:rsidRPr="001241D1">
              <w:rPr>
                <w:rFonts w:ascii="Arial" w:eastAsia="Calibri" w:hAnsi="Arial" w:cs="Arial"/>
                <w:sz w:val="20"/>
                <w:szCs w:val="20"/>
                <w:lang w:val="lv-LV"/>
              </w:rPr>
              <w:t>●</w:t>
            </w:r>
            <w:r w:rsidRPr="001241D1">
              <w:rPr>
                <w:rFonts w:ascii="Myriad Pro" w:eastAsia="Calibri" w:hAnsi="Myriad Pro" w:cs="Times New Roman"/>
                <w:sz w:val="20"/>
                <w:szCs w:val="20"/>
                <w:lang w:val="lv-LV"/>
              </w:rPr>
              <w:t>]</w:t>
            </w:r>
          </w:p>
        </w:tc>
      </w:tr>
    </w:tbl>
    <w:p w14:paraId="54FA3C46"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lv-LV"/>
        </w:rPr>
      </w:pPr>
    </w:p>
    <w:p w14:paraId="1EE72418" w14:textId="5127BFAC" w:rsidR="001241D1" w:rsidRPr="001241D1" w:rsidRDefault="001241D1" w:rsidP="001241D1">
      <w:pPr>
        <w:suppressAutoHyphens/>
        <w:autoSpaceDN w:val="0"/>
        <w:spacing w:line="240" w:lineRule="auto"/>
        <w:ind w:left="-90" w:hanging="720"/>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16.8</w:t>
      </w:r>
      <w:r w:rsidRPr="001241D1">
        <w:rPr>
          <w:rFonts w:ascii="Myriad Pro" w:eastAsia="Calibri" w:hAnsi="Myriad Pro" w:cs="Times New Roman"/>
          <w:sz w:val="20"/>
          <w:szCs w:val="20"/>
          <w:lang w:val="lv-LV"/>
        </w:rPr>
        <w:tab/>
        <w:t xml:space="preserve">The Contractor shall send the invoice to the Principal electronically to the following e-mail address: </w:t>
      </w:r>
      <w:hyperlink r:id="rId36" w:history="1">
        <w:r w:rsidRPr="001241D1">
          <w:rPr>
            <w:rFonts w:ascii="Myriad Pro" w:eastAsia="Calibri" w:hAnsi="Myriad Pro" w:cs="Times New Roman"/>
            <w:color w:val="0563C1"/>
            <w:sz w:val="20"/>
            <w:szCs w:val="20"/>
            <w:u w:val="single"/>
            <w:lang w:val="lv-LV"/>
          </w:rPr>
          <w:t>invoices@railbaltica.org</w:t>
        </w:r>
      </w:hyperlink>
      <w:r w:rsidRPr="001241D1">
        <w:rPr>
          <w:rFonts w:ascii="Myriad Pro" w:eastAsia="Calibri" w:hAnsi="Myriad Pro" w:cs="Times New Roman"/>
          <w:sz w:val="20"/>
          <w:szCs w:val="20"/>
          <w:lang w:val="lv-LV"/>
        </w:rPr>
        <w:t xml:space="preserve">. The Pricipal shall review the invoice to verify whether it contains all necessary requisites. </w:t>
      </w:r>
    </w:p>
    <w:bookmarkEnd w:id="404"/>
    <w:p w14:paraId="24607E51" w14:textId="77777777" w:rsidR="001241D1" w:rsidRPr="001241D1" w:rsidRDefault="001241D1" w:rsidP="001241D1">
      <w:pPr>
        <w:keepNext/>
        <w:suppressAutoHyphens/>
        <w:autoSpaceDN w:val="0"/>
        <w:spacing w:line="240" w:lineRule="auto"/>
        <w:textAlignment w:val="baseline"/>
        <w:rPr>
          <w:rFonts w:ascii="Myriad Pro" w:eastAsia="Calibri" w:hAnsi="Myriad Pro" w:cs="Times New Roman"/>
          <w:sz w:val="20"/>
          <w:szCs w:val="20"/>
          <w:lang w:val="en-GB"/>
        </w:rPr>
      </w:pPr>
    </w:p>
    <w:p w14:paraId="24DABBD9" w14:textId="77777777" w:rsidR="001241D1" w:rsidRPr="001241D1"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407" w:name="_Toc501431857"/>
      <w:r w:rsidRPr="001241D1">
        <w:rPr>
          <w:rFonts w:ascii="Myriad Pro" w:eastAsia="Times New Roman" w:hAnsi="Myriad Pro" w:cs="Times New Roman"/>
          <w:b/>
          <w:sz w:val="20"/>
          <w:szCs w:val="20"/>
          <w:lang w:val="en-GB"/>
        </w:rPr>
        <w:t>Section XVII.</w:t>
      </w:r>
      <w:bookmarkStart w:id="408" w:name="_Toc478476391"/>
      <w:bookmarkStart w:id="409" w:name="_Toc478479909"/>
      <w:r w:rsidRPr="001241D1">
        <w:rPr>
          <w:rFonts w:ascii="Myriad Pro" w:eastAsia="Times New Roman" w:hAnsi="Myriad Pro" w:cs="Times New Roman"/>
          <w:b/>
          <w:sz w:val="20"/>
          <w:szCs w:val="20"/>
          <w:lang w:val="en-GB"/>
        </w:rPr>
        <w:t xml:space="preserve"> LIABILITY</w:t>
      </w:r>
      <w:bookmarkEnd w:id="407"/>
      <w:bookmarkEnd w:id="408"/>
      <w:bookmarkEnd w:id="409"/>
    </w:p>
    <w:p w14:paraId="7665462D" w14:textId="77777777" w:rsidR="001241D1" w:rsidRPr="001241D1" w:rsidRDefault="001241D1" w:rsidP="001241D1">
      <w:pPr>
        <w:numPr>
          <w:ilvl w:val="0"/>
          <w:numId w:val="80"/>
        </w:numPr>
        <w:suppressAutoHyphens/>
        <w:autoSpaceDN w:val="0"/>
        <w:spacing w:line="240" w:lineRule="auto"/>
        <w:jc w:val="both"/>
        <w:textAlignment w:val="baseline"/>
        <w:rPr>
          <w:rFonts w:ascii="Myriad Pro" w:eastAsia="Calibri" w:hAnsi="Myriad Pro" w:cs="Times New Roman"/>
          <w:i/>
          <w:vanish/>
          <w:sz w:val="20"/>
          <w:szCs w:val="20"/>
          <w:lang w:val="en-GB"/>
        </w:rPr>
      </w:pPr>
    </w:p>
    <w:p w14:paraId="26421E17" w14:textId="77777777" w:rsidR="001241D1" w:rsidRPr="001241D1" w:rsidRDefault="001241D1" w:rsidP="001241D1">
      <w:pPr>
        <w:numPr>
          <w:ilvl w:val="0"/>
          <w:numId w:val="80"/>
        </w:numPr>
        <w:suppressAutoHyphens/>
        <w:autoSpaceDN w:val="0"/>
        <w:spacing w:line="240" w:lineRule="auto"/>
        <w:jc w:val="both"/>
        <w:textAlignment w:val="baseline"/>
        <w:rPr>
          <w:rFonts w:ascii="Myriad Pro" w:eastAsia="Calibri" w:hAnsi="Myriad Pro" w:cs="Times New Roman"/>
          <w:i/>
          <w:vanish/>
          <w:sz w:val="20"/>
          <w:szCs w:val="20"/>
          <w:lang w:val="en-GB"/>
        </w:rPr>
      </w:pPr>
    </w:p>
    <w:p w14:paraId="51892801" w14:textId="77777777" w:rsidR="001241D1" w:rsidRPr="00227D8A" w:rsidRDefault="001241D1" w:rsidP="001241D1">
      <w:pPr>
        <w:numPr>
          <w:ilvl w:val="1"/>
          <w:numId w:val="80"/>
        </w:numPr>
        <w:suppressAutoHyphens/>
        <w:autoSpaceDN w:val="0"/>
        <w:spacing w:line="240" w:lineRule="auto"/>
        <w:ind w:left="-90"/>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Liability of the Parties</w:t>
      </w:r>
      <w:r w:rsidRPr="001241D1">
        <w:rPr>
          <w:rFonts w:ascii="Myriad Pro" w:eastAsia="Calibri" w:hAnsi="Myriad Pro" w:cs="Times New Roman"/>
          <w:sz w:val="20"/>
          <w:szCs w:val="20"/>
          <w:lang w:val="en-GB"/>
        </w:rPr>
        <w:t xml:space="preserve">.  The Service Provider shall be liable to compensate Damages incurred by the Principal arising out of or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this Agreement and pay contractual penalty set forth in accordance </w:t>
      </w:r>
      <w:r w:rsidRPr="000A00A1">
        <w:rPr>
          <w:rFonts w:ascii="Myriad Pro" w:eastAsia="Calibri" w:hAnsi="Myriad Pro" w:cs="Times New Roman"/>
          <w:sz w:val="20"/>
          <w:szCs w:val="20"/>
          <w:lang w:val="en-GB"/>
        </w:rPr>
        <w:t>with Clause 17.2 if a breach of any of the obligations of the Service Provider under this Agreement is established against the Service Provider.</w:t>
      </w:r>
      <w:r w:rsidRPr="001241D1">
        <w:rPr>
          <w:rFonts w:ascii="Myriad Pro" w:eastAsia="Calibri" w:hAnsi="Myriad Pro" w:cs="Times New Roman"/>
          <w:sz w:val="20"/>
          <w:szCs w:val="20"/>
          <w:lang w:val="en-GB"/>
        </w:rPr>
        <w:t xml:space="preserve"> The Principal shall be liable to pay the contractual penalty set </w:t>
      </w:r>
      <w:r w:rsidRPr="00227D8A">
        <w:rPr>
          <w:rFonts w:ascii="Myriad Pro" w:eastAsia="Calibri" w:hAnsi="Myriad Pro" w:cs="Times New Roman"/>
          <w:sz w:val="20"/>
          <w:szCs w:val="20"/>
          <w:lang w:val="en-GB"/>
        </w:rPr>
        <w:t>forth in accordance with Clause 17.2 if a breach of payment obligations of the Principal under this Agreement is established against the Principal.</w:t>
      </w:r>
    </w:p>
    <w:p w14:paraId="15D08B6D" w14:textId="77777777" w:rsidR="001241D1" w:rsidRPr="001241D1" w:rsidRDefault="001241D1" w:rsidP="001241D1">
      <w:pPr>
        <w:numPr>
          <w:ilvl w:val="1"/>
          <w:numId w:val="80"/>
        </w:numPr>
        <w:suppressAutoHyphens/>
        <w:autoSpaceDN w:val="0"/>
        <w:spacing w:line="240" w:lineRule="auto"/>
        <w:ind w:left="-90" w:hanging="761"/>
        <w:jc w:val="both"/>
        <w:textAlignment w:val="baseline"/>
        <w:rPr>
          <w:rFonts w:ascii="Myriad Pro" w:eastAsia="Calibri" w:hAnsi="Myriad Pro" w:cs="Times New Roman"/>
          <w:sz w:val="20"/>
          <w:szCs w:val="20"/>
          <w:lang w:val="en-GB"/>
        </w:rPr>
      </w:pPr>
      <w:bookmarkStart w:id="410" w:name="_Ref472429496"/>
      <w:bookmarkStart w:id="411" w:name="_Ref500990478"/>
      <w:r w:rsidRPr="001241D1">
        <w:rPr>
          <w:rFonts w:ascii="Myriad Pro" w:eastAsia="Calibri" w:hAnsi="Myriad Pro" w:cs="Times New Roman"/>
          <w:i/>
          <w:sz w:val="20"/>
          <w:szCs w:val="20"/>
          <w:lang w:val="en-GB"/>
        </w:rPr>
        <w:t>Contractual Penalty</w:t>
      </w:r>
      <w:r w:rsidRPr="001241D1">
        <w:rPr>
          <w:rFonts w:ascii="Myriad Pro" w:eastAsia="Calibri" w:hAnsi="Myriad Pro" w:cs="Times New Roman"/>
          <w:sz w:val="20"/>
          <w:szCs w:val="20"/>
          <w:lang w:val="en-GB"/>
        </w:rPr>
        <w:t xml:space="preserve">.  In the event of failure by the Service Provider to meet any Service Milestone and/or supply any Deliverable, the Service Provider shall be liable to pay to the Principal a penalty of zero point zero one percent (0.01%) of the amount of Service Fee payable under this Agreement with respect to the relevant Service period for each day of delay with meeting any of the Service Milestones </w:t>
      </w:r>
      <w:bookmarkStart w:id="412" w:name="_Hlk501383875"/>
      <w:r w:rsidRPr="001241D1">
        <w:rPr>
          <w:rFonts w:ascii="Myriad Pro" w:eastAsia="Calibri" w:hAnsi="Myriad Pro" w:cs="Times New Roman"/>
          <w:sz w:val="20"/>
          <w:szCs w:val="20"/>
          <w:lang w:val="en-GB"/>
        </w:rPr>
        <w:t>and/or supplying any of the Deliverables set forth in accordance with Annex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xml:space="preserve">); </w:t>
      </w:r>
      <w:bookmarkEnd w:id="412"/>
      <w:r w:rsidRPr="001241D1">
        <w:rPr>
          <w:rFonts w:ascii="Myriad Pro" w:eastAsia="Calibri" w:hAnsi="Myriad Pro" w:cs="Times New Roman"/>
          <w:sz w:val="20"/>
          <w:szCs w:val="20"/>
          <w:lang w:val="en-GB"/>
        </w:rPr>
        <w:t xml:space="preserve">provided, however, that the total amount of penalty payable by the Service Provider under this </w:t>
      </w:r>
      <w:r w:rsidRPr="00227D8A">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17.2 for the relevant Works, as specified according to </w:t>
      </w:r>
      <w:r w:rsidRPr="00227D8A">
        <w:rPr>
          <w:rFonts w:ascii="Myriad Pro" w:eastAsia="Calibri" w:hAnsi="Myriad Pro" w:cs="Times New Roman"/>
          <w:sz w:val="20"/>
          <w:szCs w:val="20"/>
          <w:lang w:val="en-GB"/>
        </w:rPr>
        <w:t>Annex</w:t>
      </w:r>
      <w:r w:rsidRPr="001241D1">
        <w:rPr>
          <w:rFonts w:ascii="Myriad Pro" w:eastAsia="Calibri" w:hAnsi="Myriad Pro" w:cs="Times New Roman"/>
          <w:sz w:val="20"/>
          <w:szCs w:val="20"/>
          <w:lang w:val="en-GB"/>
        </w:rPr>
        <w:t xml:space="preserve"> D (</w:t>
      </w:r>
      <w:r w:rsidRPr="001241D1">
        <w:rPr>
          <w:rFonts w:ascii="Myriad Pro" w:eastAsia="Calibri" w:hAnsi="Myriad Pro" w:cs="Times New Roman"/>
          <w:i/>
          <w:sz w:val="20"/>
          <w:szCs w:val="20"/>
          <w:lang w:val="en-GB"/>
        </w:rPr>
        <w:t>Service Schedule and Rates</w:t>
      </w:r>
      <w:r w:rsidRPr="001241D1">
        <w:rPr>
          <w:rFonts w:ascii="Myriad Pro" w:eastAsia="Calibri" w:hAnsi="Myriad Pro" w:cs="Times New Roman"/>
          <w:sz w:val="20"/>
          <w:szCs w:val="20"/>
          <w:lang w:val="en-GB"/>
        </w:rPr>
        <w:t>) shall not exceed ten percent (10%) of the total amount of Service Fee.</w:t>
      </w:r>
      <w:bookmarkEnd w:id="410"/>
      <w:r w:rsidRPr="001241D1">
        <w:rPr>
          <w:rFonts w:ascii="Myriad Pro" w:eastAsia="Calibri" w:hAnsi="Myriad Pro" w:cs="Times New Roman"/>
          <w:sz w:val="20"/>
          <w:szCs w:val="20"/>
          <w:lang w:val="en-GB"/>
        </w:rPr>
        <w:t xml:space="preserve">  In the event of failure by the Principal to pay any amount in accordance with </w:t>
      </w:r>
      <w:r w:rsidRPr="00531EBC">
        <w:rPr>
          <w:rFonts w:ascii="Myriad Pro" w:eastAsia="Calibri" w:hAnsi="Myriad Pro" w:cs="Times New Roman"/>
          <w:sz w:val="20"/>
          <w:szCs w:val="20"/>
          <w:lang w:val="en-GB"/>
        </w:rPr>
        <w:t>Clause 16.4,</w:t>
      </w:r>
      <w:r w:rsidRPr="001241D1">
        <w:rPr>
          <w:rFonts w:ascii="Myriad Pro" w:eastAsia="Calibri" w:hAnsi="Myriad Pro" w:cs="Times New Roman"/>
          <w:sz w:val="20"/>
          <w:szCs w:val="20"/>
          <w:lang w:val="en-GB"/>
        </w:rPr>
        <w:t xml:space="preserve"> the Principal shall be liable to pay to the Service Provider a penalty of zero point zero one percent (0.01%) of the amount of the amount invoiced for each day of delay with meeting the payment obligation; provided, however, that the total amount of penalty payable by the Principal under this </w:t>
      </w:r>
      <w:r w:rsidRPr="00531EBC">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17.2 shall not exceed ten percent (10%) of the total amount remaining unpaid under the relevant invoice.</w:t>
      </w:r>
      <w:bookmarkEnd w:id="411"/>
      <w:r w:rsidRPr="001241D1">
        <w:rPr>
          <w:rFonts w:ascii="Myriad Pro" w:eastAsia="Calibri" w:hAnsi="Myriad Pro" w:cs="Times New Roman"/>
          <w:sz w:val="20"/>
          <w:szCs w:val="20"/>
          <w:lang w:val="en-GB"/>
        </w:rPr>
        <w:t xml:space="preserve">   </w:t>
      </w:r>
    </w:p>
    <w:p w14:paraId="7C819F00" w14:textId="77777777" w:rsidR="001241D1" w:rsidRPr="001241D1" w:rsidRDefault="001241D1" w:rsidP="001241D1">
      <w:pPr>
        <w:numPr>
          <w:ilvl w:val="1"/>
          <w:numId w:val="80"/>
        </w:numPr>
        <w:suppressAutoHyphens/>
        <w:autoSpaceDN w:val="0"/>
        <w:spacing w:line="240" w:lineRule="auto"/>
        <w:ind w:left="-90" w:hanging="761"/>
        <w:jc w:val="both"/>
        <w:textAlignment w:val="baseline"/>
        <w:rPr>
          <w:rFonts w:ascii="Myriad Pro" w:eastAsia="Calibri" w:hAnsi="Myriad Pro" w:cs="Times New Roman"/>
          <w:sz w:val="20"/>
          <w:szCs w:val="20"/>
          <w:lang w:val="en-GB"/>
        </w:rPr>
      </w:pPr>
      <w:bookmarkStart w:id="413" w:name="_Ref472429444"/>
      <w:r w:rsidRPr="001241D1">
        <w:rPr>
          <w:rFonts w:ascii="Myriad Pro" w:eastAsia="Calibri" w:hAnsi="Myriad Pro" w:cs="Times New Roman"/>
          <w:i/>
          <w:sz w:val="20"/>
          <w:szCs w:val="20"/>
          <w:lang w:val="en-GB"/>
        </w:rPr>
        <w:t>Compensation for Damages</w:t>
      </w:r>
      <w:r w:rsidRPr="001241D1">
        <w:rPr>
          <w:rFonts w:ascii="Myriad Pro" w:eastAsia="Calibri" w:hAnsi="Myriad Pro" w:cs="Times New Roman"/>
          <w:sz w:val="20"/>
          <w:szCs w:val="20"/>
          <w:lang w:val="en-GB"/>
        </w:rPr>
        <w:t xml:space="preserve">.  Notwithstanding of and without prejudice to any contractual penalty payable in accordance with </w:t>
      </w:r>
      <w:r w:rsidRPr="006B6490">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17.2 and subject to the provisions of </w:t>
      </w:r>
      <w:r w:rsidRPr="006B6490">
        <w:rPr>
          <w:rFonts w:ascii="Myriad Pro" w:eastAsia="Calibri" w:hAnsi="Myriad Pro" w:cs="Times New Roman"/>
          <w:sz w:val="20"/>
          <w:szCs w:val="20"/>
          <w:lang w:val="en-GB"/>
        </w:rPr>
        <w:t>Clause</w:t>
      </w:r>
      <w:r w:rsidRPr="001241D1">
        <w:rPr>
          <w:rFonts w:ascii="Myriad Pro" w:eastAsia="Calibri" w:hAnsi="Myriad Pro" w:cs="Times New Roman"/>
          <w:sz w:val="20"/>
          <w:szCs w:val="20"/>
          <w:lang w:val="en-GB"/>
        </w:rPr>
        <w:t xml:space="preserve"> 17.5, in the event it is established that either Party is liable to the other Party with respect to any breach of its respective obligations under this Agreement, the liable Party shall compensate the other Party for any Damages incurred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such breach, subject to the following terms:</w:t>
      </w:r>
      <w:bookmarkEnd w:id="413"/>
    </w:p>
    <w:p w14:paraId="13BDAB01" w14:textId="77777777" w:rsidR="001241D1" w:rsidRPr="001241D1"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w:t>
      </w:r>
      <w:r w:rsidRPr="001241D1">
        <w:rPr>
          <w:rFonts w:ascii="Myriad Pro" w:eastAsia="Calibri" w:hAnsi="Myriad Pro" w:cs="Times New Roman"/>
          <w:sz w:val="20"/>
          <w:szCs w:val="20"/>
          <w:lang w:val="en-GB"/>
        </w:rPr>
        <w:tab/>
        <w:t xml:space="preserve">the amount of compensation shall be limited to the amount of reasonably foreseeable Damages suffered </w:t>
      </w:r>
      <w:proofErr w:type="gramStart"/>
      <w:r w:rsidRPr="001241D1">
        <w:rPr>
          <w:rFonts w:ascii="Myriad Pro" w:eastAsia="Calibri" w:hAnsi="Myriad Pro" w:cs="Times New Roman"/>
          <w:sz w:val="20"/>
          <w:szCs w:val="20"/>
          <w:lang w:val="en-GB"/>
        </w:rPr>
        <w:t>as a result of</w:t>
      </w:r>
      <w:proofErr w:type="gramEnd"/>
      <w:r w:rsidRPr="001241D1">
        <w:rPr>
          <w:rFonts w:ascii="Myriad Pro" w:eastAsia="Calibri" w:hAnsi="Myriad Pro" w:cs="Times New Roman"/>
          <w:sz w:val="20"/>
          <w:szCs w:val="20"/>
          <w:lang w:val="en-GB"/>
        </w:rPr>
        <w:t xml:space="preserve"> the breach(es), but not otherwise;</w:t>
      </w:r>
    </w:p>
    <w:p w14:paraId="6E55FD55"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w:t>
      </w:r>
      <w:r w:rsidRPr="001241D1">
        <w:rPr>
          <w:rFonts w:ascii="Myriad Pro" w:eastAsia="Calibri" w:hAnsi="Myriad Pro" w:cs="Times New Roman"/>
          <w:sz w:val="20"/>
          <w:szCs w:val="20"/>
          <w:lang w:val="en-GB"/>
        </w:rPr>
        <w:tab/>
        <w:t xml:space="preserve">in any </w:t>
      </w:r>
      <w:r w:rsidRPr="00ED5AE6">
        <w:rPr>
          <w:rFonts w:ascii="Myriad Pro" w:eastAsia="Calibri" w:hAnsi="Myriad Pro" w:cs="Times New Roman"/>
          <w:sz w:val="20"/>
          <w:szCs w:val="20"/>
          <w:lang w:val="en-GB"/>
        </w:rPr>
        <w:t xml:space="preserve">event, the amount of compensation shall be limited to the amount specified in accordance with Clause 17.6 </w:t>
      </w:r>
    </w:p>
    <w:p w14:paraId="73E49A04"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 xml:space="preserve">if either Party </w:t>
      </w:r>
      <w:proofErr w:type="gramStart"/>
      <w:r w:rsidRPr="00ED5AE6">
        <w:rPr>
          <w:rFonts w:ascii="Myriad Pro" w:eastAsia="Calibri" w:hAnsi="Myriad Pro" w:cs="Times New Roman"/>
          <w:sz w:val="20"/>
          <w:szCs w:val="20"/>
          <w:lang w:val="en-GB"/>
        </w:rPr>
        <w:t>is considered to be</w:t>
      </w:r>
      <w:proofErr w:type="gramEnd"/>
      <w:r w:rsidRPr="00ED5AE6">
        <w:rPr>
          <w:rFonts w:ascii="Myriad Pro" w:eastAsia="Calibri" w:hAnsi="Myriad Pro" w:cs="Times New Roman"/>
          <w:sz w:val="20"/>
          <w:szCs w:val="20"/>
          <w:lang w:val="en-GB"/>
        </w:rPr>
        <w:t xml:space="preserve"> liable jointly with third parties to the other, the proportion of compensation payable by the liable Party shall be limited to that proportion of liability which is attributable to the breach by the liable Party.</w:t>
      </w:r>
    </w:p>
    <w:p w14:paraId="23F57A46" w14:textId="77777777" w:rsidR="001241D1" w:rsidRPr="00ED5AE6" w:rsidRDefault="001241D1" w:rsidP="001241D1">
      <w:pPr>
        <w:numPr>
          <w:ilvl w:val="1"/>
          <w:numId w:val="8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414" w:name="_Ref472429469"/>
      <w:r w:rsidRPr="00ED5AE6">
        <w:rPr>
          <w:rFonts w:ascii="Myriad Pro" w:eastAsia="Calibri" w:hAnsi="Myriad Pro" w:cs="Times New Roman"/>
          <w:i/>
          <w:sz w:val="20"/>
          <w:szCs w:val="20"/>
          <w:lang w:val="en-GB"/>
        </w:rPr>
        <w:t>Attribution of Damages</w:t>
      </w:r>
      <w:r w:rsidRPr="00ED5AE6">
        <w:rPr>
          <w:rFonts w:ascii="Myriad Pro" w:eastAsia="Calibri" w:hAnsi="Myriad Pro" w:cs="Times New Roman"/>
          <w:sz w:val="20"/>
          <w:szCs w:val="20"/>
          <w:lang w:val="en-GB"/>
        </w:rPr>
        <w:t>.  Any Damages suffered by either Party shall, for the purposes of Clause 17.3, be reduced to the extent that the Damages are caused by or contributed to by the other Party’s own negligence or breach of its obligations under this Agreement.</w:t>
      </w:r>
      <w:bookmarkEnd w:id="414"/>
    </w:p>
    <w:p w14:paraId="1B609BC9" w14:textId="77777777" w:rsidR="001241D1" w:rsidRPr="001241D1" w:rsidRDefault="001241D1" w:rsidP="001241D1">
      <w:pPr>
        <w:numPr>
          <w:ilvl w:val="1"/>
          <w:numId w:val="80"/>
        </w:numPr>
        <w:suppressAutoHyphens/>
        <w:autoSpaceDN w:val="0"/>
        <w:spacing w:line="240" w:lineRule="auto"/>
        <w:ind w:left="0" w:hanging="851"/>
        <w:jc w:val="both"/>
        <w:textAlignment w:val="baseline"/>
        <w:rPr>
          <w:rFonts w:ascii="Myriad Pro" w:eastAsia="Calibri" w:hAnsi="Myriad Pro" w:cs="Times New Roman"/>
          <w:sz w:val="20"/>
          <w:szCs w:val="20"/>
          <w:lang w:val="en-GB"/>
        </w:rPr>
      </w:pPr>
      <w:bookmarkStart w:id="415" w:name="_Ref472429508"/>
      <w:r w:rsidRPr="00ED5AE6">
        <w:rPr>
          <w:rFonts w:ascii="Myriad Pro" w:eastAsia="Calibri" w:hAnsi="Myriad Pro" w:cs="Times New Roman"/>
          <w:i/>
          <w:sz w:val="20"/>
          <w:szCs w:val="20"/>
          <w:lang w:val="en-GB"/>
        </w:rPr>
        <w:t>Limitation of Liability</w:t>
      </w:r>
      <w:r w:rsidRPr="00ED5AE6">
        <w:rPr>
          <w:rFonts w:ascii="Myriad Pro" w:eastAsia="Calibri" w:hAnsi="Myriad Pro" w:cs="Times New Roman"/>
          <w:sz w:val="20"/>
          <w:szCs w:val="20"/>
          <w:lang w:val="en-GB"/>
        </w:rPr>
        <w:t>.  Notwithstanding anything to the contrary set forth in this Agreement, in no circumstances shall the Service Provider or the Principal be liable to one another for any loss of production, loss of profit, loss of revenue, loss of contract, liability incurred under other agreements (with the exception of costs paid by the Principal to contractors appointed by the Principal in relation to the Service or the Project) or any indirect or consequential loss arising out of or in connection</w:t>
      </w:r>
      <w:r w:rsidRPr="001241D1">
        <w:rPr>
          <w:rFonts w:ascii="Myriad Pro" w:eastAsia="Calibri" w:hAnsi="Myriad Pro" w:cs="Times New Roman"/>
          <w:sz w:val="20"/>
          <w:szCs w:val="20"/>
          <w:lang w:val="en-GB"/>
        </w:rPr>
        <w:t xml:space="preserve"> with this Agreement.</w:t>
      </w:r>
      <w:bookmarkEnd w:id="415"/>
      <w:r w:rsidRPr="001241D1">
        <w:rPr>
          <w:rFonts w:ascii="Myriad Pro" w:eastAsia="Calibri" w:hAnsi="Myriad Pro" w:cs="Times New Roman"/>
          <w:sz w:val="20"/>
          <w:szCs w:val="20"/>
          <w:lang w:val="en-GB"/>
        </w:rPr>
        <w:t xml:space="preserve"> </w:t>
      </w:r>
    </w:p>
    <w:p w14:paraId="64452504" w14:textId="77777777" w:rsidR="001241D1" w:rsidRPr="00ED5AE6" w:rsidRDefault="001241D1" w:rsidP="001241D1">
      <w:pPr>
        <w:numPr>
          <w:ilvl w:val="1"/>
          <w:numId w:val="80"/>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Liability Cap</w:t>
      </w:r>
      <w:r w:rsidRPr="001241D1">
        <w:rPr>
          <w:rFonts w:ascii="Myriad Pro" w:eastAsia="Calibri" w:hAnsi="Myriad Pro" w:cs="Times New Roman"/>
          <w:sz w:val="20"/>
          <w:szCs w:val="20"/>
          <w:lang w:val="en-GB"/>
        </w:rPr>
        <w:t xml:space="preserve">.  </w:t>
      </w:r>
      <w:r w:rsidRPr="00ED5AE6">
        <w:rPr>
          <w:rFonts w:ascii="Myriad Pro" w:eastAsia="Calibri" w:hAnsi="Myriad Pro" w:cs="Times New Roman"/>
          <w:sz w:val="20"/>
          <w:szCs w:val="20"/>
          <w:lang w:val="en-GB"/>
        </w:rPr>
        <w:t xml:space="preserve">Subject to the provisions of Clause 17.7, the maximum aggregate liability of each Party to the other Party for any reason arising under, or </w:t>
      </w:r>
      <w:proofErr w:type="gramStart"/>
      <w:r w:rsidRPr="00ED5AE6">
        <w:rPr>
          <w:rFonts w:ascii="Myriad Pro" w:eastAsia="Calibri" w:hAnsi="Myriad Pro" w:cs="Times New Roman"/>
          <w:sz w:val="20"/>
          <w:szCs w:val="20"/>
          <w:lang w:val="en-GB"/>
        </w:rPr>
        <w:t>in connection with</w:t>
      </w:r>
      <w:proofErr w:type="gramEnd"/>
      <w:r w:rsidRPr="00ED5AE6">
        <w:rPr>
          <w:rFonts w:ascii="Myriad Pro" w:eastAsia="Calibri" w:hAnsi="Myriad Pro" w:cs="Times New Roman"/>
          <w:sz w:val="20"/>
          <w:szCs w:val="20"/>
          <w:lang w:val="en-GB"/>
        </w:rPr>
        <w:t xml:space="preserve">, this Agreement or the Project including but not </w:t>
      </w:r>
      <w:r w:rsidRPr="00430316">
        <w:rPr>
          <w:rFonts w:ascii="Myriad Pro" w:eastAsia="Calibri" w:hAnsi="Myriad Pro" w:cs="Times New Roman"/>
          <w:sz w:val="20"/>
          <w:szCs w:val="20"/>
          <w:lang w:val="en-GB"/>
        </w:rPr>
        <w:t>limited to breach of agreement, or for breach of Applicable Law shall not exceed an amount equal to EUR 800 000. Notwithstanding the above limitation, where, in respect of the same event, a Party recovers any amount of money under an insurance policy, including any of the insurance policies provided for in accordance</w:t>
      </w:r>
      <w:r w:rsidRPr="00ED5AE6">
        <w:rPr>
          <w:rFonts w:ascii="Myriad Pro" w:eastAsia="Calibri" w:hAnsi="Myriad Pro" w:cs="Times New Roman"/>
          <w:sz w:val="20"/>
          <w:szCs w:val="20"/>
          <w:lang w:val="en-GB"/>
        </w:rPr>
        <w:t xml:space="preserve"> with Section XVII of this Agreement, it shall pay such amounts to the other Party.  Each Party shall use reasonable endeavours to make such recovery under any insurance policy (which shall include an obligation to make and diligently pursue a claim but shall not include an obligation upon the Party to take legal action). </w:t>
      </w:r>
    </w:p>
    <w:p w14:paraId="4BA9F0BB" w14:textId="77777777" w:rsidR="001241D1" w:rsidRPr="00ED5AE6" w:rsidRDefault="001241D1" w:rsidP="001241D1">
      <w:pPr>
        <w:numPr>
          <w:ilvl w:val="1"/>
          <w:numId w:val="80"/>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Non-Applicability of Liability Cap</w:t>
      </w:r>
      <w:r w:rsidRPr="00ED5AE6">
        <w:rPr>
          <w:rFonts w:ascii="Myriad Pro" w:eastAsia="Calibri" w:hAnsi="Myriad Pro" w:cs="Times New Roman"/>
          <w:sz w:val="20"/>
          <w:szCs w:val="20"/>
          <w:lang w:val="en-GB"/>
        </w:rPr>
        <w:t xml:space="preserve">.  The provisions of Clause 17.6 shall not apply to Damages incurred by either Party </w:t>
      </w:r>
      <w:proofErr w:type="gramStart"/>
      <w:r w:rsidRPr="00ED5AE6">
        <w:rPr>
          <w:rFonts w:ascii="Myriad Pro" w:eastAsia="Calibri" w:hAnsi="Myriad Pro" w:cs="Times New Roman"/>
          <w:sz w:val="20"/>
          <w:szCs w:val="20"/>
          <w:lang w:val="en-GB"/>
        </w:rPr>
        <w:t>as a result of</w:t>
      </w:r>
      <w:proofErr w:type="gramEnd"/>
      <w:r w:rsidRPr="00ED5AE6">
        <w:rPr>
          <w:rFonts w:ascii="Myriad Pro" w:eastAsia="Calibri" w:hAnsi="Myriad Pro" w:cs="Times New Roman"/>
          <w:sz w:val="20"/>
          <w:szCs w:val="20"/>
          <w:lang w:val="en-GB"/>
        </w:rPr>
        <w:t xml:space="preserve">:  </w:t>
      </w:r>
    </w:p>
    <w:p w14:paraId="51850D73"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w:t>
      </w:r>
      <w:r w:rsidRPr="00ED5AE6">
        <w:rPr>
          <w:rFonts w:ascii="Myriad Pro" w:eastAsia="Calibri" w:hAnsi="Myriad Pro" w:cs="Times New Roman"/>
          <w:sz w:val="20"/>
          <w:szCs w:val="20"/>
          <w:lang w:val="en-GB"/>
        </w:rPr>
        <w:tab/>
        <w:t xml:space="preserve">any liability in respect of death or personal injury resulting from a negligent act or omission or breach of statutory duty by the liable Party or any employee of the liable Party;  </w:t>
      </w:r>
    </w:p>
    <w:p w14:paraId="7861D49C"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the fraud, fraudulent misrepresentation, reckless misconduct or gross negligence of the liable Party or, in the case of the Service Provider, any Approved Sub-Contractor of the Service Provider; and/or</w:t>
      </w:r>
    </w:p>
    <w:p w14:paraId="5C264AB9" w14:textId="77777777" w:rsidR="001241D1" w:rsidRPr="00ED5AE6" w:rsidRDefault="001241D1" w:rsidP="001241D1">
      <w:p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(c)</w:t>
      </w:r>
      <w:r w:rsidRPr="00ED5AE6">
        <w:rPr>
          <w:rFonts w:ascii="Myriad Pro" w:eastAsia="Calibri" w:hAnsi="Myriad Pro" w:cs="Times New Roman"/>
          <w:sz w:val="20"/>
          <w:szCs w:val="20"/>
          <w:lang w:val="en-GB"/>
        </w:rPr>
        <w:tab/>
        <w:t xml:space="preserve">infringement of any Intellectual Property of a third party. </w:t>
      </w:r>
    </w:p>
    <w:p w14:paraId="440D8455" w14:textId="77777777" w:rsidR="001241D1" w:rsidRPr="00ED5AE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559A84A6" w14:textId="77777777" w:rsidR="001241D1" w:rsidRPr="00ED5AE6" w:rsidRDefault="001241D1" w:rsidP="001241D1">
      <w:pPr>
        <w:keepNext/>
        <w:keepLines/>
        <w:suppressAutoHyphens/>
        <w:autoSpaceDN w:val="0"/>
        <w:spacing w:before="40" w:after="120" w:line="360" w:lineRule="auto"/>
        <w:jc w:val="center"/>
        <w:textAlignment w:val="baseline"/>
        <w:outlineLvl w:val="1"/>
        <w:rPr>
          <w:rFonts w:ascii="Myriad Pro" w:eastAsia="Calibri" w:hAnsi="Myriad Pro" w:cs="Times New Roman"/>
          <w:b/>
          <w:sz w:val="20"/>
          <w:szCs w:val="20"/>
          <w:lang w:val="en-GB"/>
        </w:rPr>
      </w:pPr>
      <w:bookmarkStart w:id="416" w:name="_Ref472429522"/>
      <w:bookmarkStart w:id="417" w:name="_Toc501431858"/>
      <w:r w:rsidRPr="00ED5AE6">
        <w:rPr>
          <w:rFonts w:ascii="Myriad Pro" w:eastAsia="Times New Roman" w:hAnsi="Myriad Pro" w:cs="Times New Roman"/>
          <w:b/>
          <w:sz w:val="20"/>
          <w:szCs w:val="20"/>
          <w:lang w:val="en-GB"/>
        </w:rPr>
        <w:t>Section XVIII.</w:t>
      </w:r>
      <w:bookmarkStart w:id="418" w:name="_Toc478476393"/>
      <w:bookmarkStart w:id="419" w:name="_Toc478478622"/>
      <w:bookmarkStart w:id="420" w:name="_Toc478479911"/>
      <w:bookmarkEnd w:id="416"/>
      <w:r w:rsidRPr="00ED5AE6">
        <w:rPr>
          <w:rFonts w:ascii="Myriad Pro" w:eastAsia="Times New Roman" w:hAnsi="Myriad Pro" w:cs="Times New Roman"/>
          <w:b/>
          <w:sz w:val="20"/>
          <w:szCs w:val="20"/>
          <w:lang w:val="en-GB"/>
        </w:rPr>
        <w:t xml:space="preserve"> </w:t>
      </w:r>
      <w:bookmarkEnd w:id="418"/>
      <w:bookmarkEnd w:id="419"/>
      <w:bookmarkEnd w:id="420"/>
      <w:r w:rsidRPr="00ED5AE6">
        <w:rPr>
          <w:rFonts w:ascii="Myriad Pro" w:eastAsia="Calibri" w:hAnsi="Myriad Pro" w:cs="Times New Roman"/>
          <w:b/>
          <w:sz w:val="20"/>
          <w:szCs w:val="20"/>
          <w:lang w:val="en-GB"/>
        </w:rPr>
        <w:t>INSURANCE</w:t>
      </w:r>
      <w:bookmarkEnd w:id="417"/>
    </w:p>
    <w:p w14:paraId="23DFB0FE" w14:textId="77777777" w:rsidR="001241D1" w:rsidRPr="00ED5AE6" w:rsidRDefault="001241D1" w:rsidP="001241D1">
      <w:pPr>
        <w:numPr>
          <w:ilvl w:val="0"/>
          <w:numId w:val="81"/>
        </w:numPr>
        <w:suppressAutoHyphens/>
        <w:autoSpaceDN w:val="0"/>
        <w:spacing w:line="240" w:lineRule="auto"/>
        <w:jc w:val="both"/>
        <w:textAlignment w:val="baseline"/>
        <w:rPr>
          <w:rFonts w:ascii="Myriad Pro" w:eastAsia="Calibri" w:hAnsi="Myriad Pro" w:cs="Times New Roman"/>
          <w:i/>
          <w:vanish/>
          <w:sz w:val="20"/>
          <w:szCs w:val="20"/>
          <w:lang w:val="en-GB"/>
        </w:rPr>
      </w:pPr>
    </w:p>
    <w:p w14:paraId="5795CE33" w14:textId="77777777" w:rsidR="001241D1" w:rsidRPr="00ED5AE6" w:rsidRDefault="001241D1" w:rsidP="001241D1">
      <w:pPr>
        <w:numPr>
          <w:ilvl w:val="0"/>
          <w:numId w:val="81"/>
        </w:numPr>
        <w:suppressAutoHyphens/>
        <w:autoSpaceDN w:val="0"/>
        <w:spacing w:line="240" w:lineRule="auto"/>
        <w:jc w:val="both"/>
        <w:textAlignment w:val="baseline"/>
        <w:rPr>
          <w:rFonts w:ascii="Myriad Pro" w:eastAsia="Calibri" w:hAnsi="Myriad Pro" w:cs="Times New Roman"/>
          <w:i/>
          <w:vanish/>
          <w:sz w:val="20"/>
          <w:szCs w:val="20"/>
          <w:lang w:val="en-GB"/>
        </w:rPr>
      </w:pPr>
    </w:p>
    <w:p w14:paraId="291450C6" w14:textId="77777777" w:rsidR="001241D1" w:rsidRPr="00ED5AE6" w:rsidRDefault="001241D1" w:rsidP="001241D1">
      <w:pPr>
        <w:numPr>
          <w:ilvl w:val="1"/>
          <w:numId w:val="81"/>
        </w:numPr>
        <w:suppressAutoHyphens/>
        <w:autoSpaceDN w:val="0"/>
        <w:spacing w:line="240" w:lineRule="auto"/>
        <w:ind w:left="-131"/>
        <w:jc w:val="both"/>
        <w:textAlignment w:val="baseline"/>
        <w:rPr>
          <w:rFonts w:ascii="Myriad Pro" w:eastAsia="Calibri" w:hAnsi="Myriad Pro" w:cs="Times New Roman"/>
          <w:sz w:val="20"/>
          <w:szCs w:val="20"/>
          <w:lang w:val="en-GB"/>
        </w:rPr>
      </w:pPr>
      <w:r w:rsidRPr="00ED5AE6">
        <w:rPr>
          <w:rFonts w:ascii="Myriad Pro" w:eastAsia="Calibri" w:hAnsi="Myriad Pro" w:cs="Times New Roman"/>
          <w:i/>
          <w:sz w:val="20"/>
          <w:szCs w:val="20"/>
          <w:lang w:val="en-GB"/>
        </w:rPr>
        <w:t>Insurance for Liability and Indemnity</w:t>
      </w:r>
      <w:r w:rsidRPr="00ED5AE6">
        <w:rPr>
          <w:rFonts w:ascii="Myriad Pro" w:eastAsia="Calibri" w:hAnsi="Myriad Pro" w:cs="Times New Roman"/>
          <w:sz w:val="20"/>
          <w:szCs w:val="20"/>
          <w:lang w:val="en-GB"/>
        </w:rPr>
        <w:t xml:space="preserve">.  </w:t>
      </w:r>
    </w:p>
    <w:p w14:paraId="0B6B7208" w14:textId="77777777" w:rsidR="001241D1" w:rsidRPr="00ED5AE6" w:rsidRDefault="001241D1" w:rsidP="001241D1">
      <w:pPr>
        <w:suppressAutoHyphens/>
        <w:autoSpaceDN w:val="0"/>
        <w:spacing w:line="240" w:lineRule="auto"/>
        <w:ind w:left="-131"/>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 xml:space="preserve">The Service Provider shall have: </w:t>
      </w:r>
    </w:p>
    <w:p w14:paraId="340255EE" w14:textId="6DA59924" w:rsidR="001241D1" w:rsidRPr="003B164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3B1646">
        <w:rPr>
          <w:rFonts w:ascii="Myriad Pro" w:eastAsia="Calibri" w:hAnsi="Myriad Pro" w:cs="Times New Roman"/>
          <w:sz w:val="20"/>
          <w:szCs w:val="20"/>
          <w:lang w:val="en-GB"/>
        </w:rPr>
        <w:t>(a) insures or increase its insurance against its commercial liability under Clause 17.2 and/or Clause 17.3/</w:t>
      </w:r>
    </w:p>
    <w:p w14:paraId="58A747B4" w14:textId="39B2EC89" w:rsidR="001241D1" w:rsidRPr="001241D1" w:rsidRDefault="001241D1" w:rsidP="001241D1">
      <w:pPr>
        <w:tabs>
          <w:tab w:val="left" w:pos="270"/>
        </w:tabs>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(b)</w:t>
      </w:r>
      <w:r w:rsidRPr="00ED5AE6">
        <w:rPr>
          <w:rFonts w:ascii="Myriad Pro" w:eastAsia="Calibri" w:hAnsi="Myriad Pro" w:cs="Times New Roman"/>
          <w:sz w:val="20"/>
          <w:szCs w:val="20"/>
          <w:lang w:val="en-GB"/>
        </w:rPr>
        <w:tab/>
        <w:t>insures or increase its insurance against public/third party liability;</w:t>
      </w:r>
    </w:p>
    <w:p w14:paraId="24769FBB"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The Service Provider undertakes to exercise all reasonable efforts to </w:t>
      </w:r>
      <w:proofErr w:type="gramStart"/>
      <w:r w:rsidRPr="001241D1">
        <w:rPr>
          <w:rFonts w:ascii="Myriad Pro" w:eastAsia="Calibri" w:hAnsi="Myriad Pro" w:cs="Times New Roman"/>
          <w:sz w:val="20"/>
          <w:szCs w:val="20"/>
          <w:lang w:val="en-GB"/>
        </w:rPr>
        <w:t>effect</w:t>
      </w:r>
      <w:proofErr w:type="gramEnd"/>
      <w:r w:rsidRPr="001241D1">
        <w:rPr>
          <w:rFonts w:ascii="Myriad Pro" w:eastAsia="Calibri" w:hAnsi="Myriad Pro" w:cs="Times New Roman"/>
          <w:sz w:val="20"/>
          <w:szCs w:val="20"/>
          <w:lang w:val="en-GB"/>
        </w:rPr>
        <w:t xml:space="preserve"> such insurance or increase in insurance with an insurer and on terms </w:t>
      </w:r>
      <w:r w:rsidRPr="00ED5AE6">
        <w:rPr>
          <w:rFonts w:ascii="Myriad Pro" w:eastAsia="Calibri" w:hAnsi="Myriad Pro" w:cs="Times New Roman"/>
          <w:sz w:val="20"/>
          <w:szCs w:val="20"/>
          <w:lang w:val="en-GB"/>
        </w:rPr>
        <w:t>and conditions acceptable to the Principal. The limit of liability for the insurance coverable shall be no less than 10 000 000,00 EUR per claim/occurrence and policy period. The extended reporting period shall be 5 years after acceptance date of services. The Principal and its executive officers, officers and employees shall be named as “additional insureds” under such policies. The costs of such insurance or increase in insurance shall be at the expense of the Service Provider. Each Party shall purchase and maintain throughout the term of this Agreement insurance.</w:t>
      </w:r>
    </w:p>
    <w:p w14:paraId="75DA8C84" w14:textId="77777777" w:rsidR="001241D1" w:rsidRPr="001241D1" w:rsidRDefault="001241D1" w:rsidP="001241D1">
      <w:pPr>
        <w:suppressAutoHyphens/>
        <w:autoSpaceDN w:val="0"/>
        <w:spacing w:line="240" w:lineRule="auto"/>
        <w:ind w:left="-131"/>
        <w:jc w:val="both"/>
        <w:textAlignment w:val="baseline"/>
        <w:rPr>
          <w:rFonts w:ascii="Myriad Pro" w:eastAsia="Calibri" w:hAnsi="Myriad Pro" w:cs="Times New Roman"/>
          <w:sz w:val="20"/>
          <w:szCs w:val="20"/>
          <w:lang w:val="en-GB"/>
        </w:rPr>
      </w:pPr>
    </w:p>
    <w:p w14:paraId="5C4D9E03" w14:textId="77777777" w:rsidR="001241D1" w:rsidRPr="001241D1" w:rsidRDefault="001241D1" w:rsidP="001241D1">
      <w:pPr>
        <w:suppressAutoHyphens/>
        <w:autoSpaceDN w:val="0"/>
        <w:spacing w:line="240" w:lineRule="auto"/>
        <w:ind w:left="-49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Principal can request in writing that the Service Provider:</w:t>
      </w:r>
    </w:p>
    <w:p w14:paraId="28B3AEE2" w14:textId="77777777" w:rsidR="001241D1" w:rsidRPr="00ED5AE6" w:rsidRDefault="001241D1" w:rsidP="001241D1">
      <w:pPr>
        <w:numPr>
          <w:ilvl w:val="1"/>
          <w:numId w:val="86"/>
        </w:num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increases its insurance against liability </w:t>
      </w:r>
      <w:r w:rsidRPr="00ED5AE6">
        <w:rPr>
          <w:rFonts w:ascii="Myriad Pro" w:eastAsia="Calibri" w:hAnsi="Myriad Pro" w:cs="Times New Roman"/>
          <w:sz w:val="20"/>
          <w:szCs w:val="20"/>
          <w:lang w:val="en-GB"/>
        </w:rPr>
        <w:t>under Clause 17.2 and/or Clause 17.3 over that for which the Service Provider was insured at the date of the Principal’s first invitation to the Service Provider for a proposal of the Service;</w:t>
      </w:r>
    </w:p>
    <w:p w14:paraId="1048ED1F" w14:textId="77777777" w:rsidR="001241D1" w:rsidRPr="00ED5AE6" w:rsidRDefault="001241D1" w:rsidP="001241D1">
      <w:pPr>
        <w:numPr>
          <w:ilvl w:val="1"/>
          <w:numId w:val="86"/>
        </w:num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insures against public/third party liability;</w:t>
      </w:r>
    </w:p>
    <w:p w14:paraId="58BD69A5" w14:textId="77777777" w:rsidR="001241D1" w:rsidRPr="00ED5AE6" w:rsidRDefault="001241D1" w:rsidP="001241D1">
      <w:pPr>
        <w:numPr>
          <w:ilvl w:val="1"/>
          <w:numId w:val="86"/>
        </w:num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increases the insurance of the Service Provider against public/third party liability over that for which the Service Provider was insured at the date of the Principal’s first invitation to the Service Provider for a proposal for the Service; and/or</w:t>
      </w:r>
    </w:p>
    <w:p w14:paraId="758ABF4C" w14:textId="77777777" w:rsidR="001241D1" w:rsidRPr="00ED5AE6" w:rsidRDefault="001241D1" w:rsidP="001241D1">
      <w:pPr>
        <w:numPr>
          <w:ilvl w:val="1"/>
          <w:numId w:val="86"/>
        </w:num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effects other insurances.</w:t>
      </w:r>
    </w:p>
    <w:p w14:paraId="66D9B713" w14:textId="3000E338" w:rsid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 xml:space="preserve">If so requested, the Service Provider undertakes to exercise all reasonable efforts to </w:t>
      </w:r>
      <w:proofErr w:type="gramStart"/>
      <w:r w:rsidRPr="00ED5AE6">
        <w:rPr>
          <w:rFonts w:ascii="Myriad Pro" w:eastAsia="Calibri" w:hAnsi="Myriad Pro" w:cs="Times New Roman"/>
          <w:sz w:val="20"/>
          <w:szCs w:val="20"/>
          <w:lang w:val="en-GB"/>
        </w:rPr>
        <w:t>effect</w:t>
      </w:r>
      <w:proofErr w:type="gramEnd"/>
      <w:r w:rsidRPr="00ED5AE6">
        <w:rPr>
          <w:rFonts w:ascii="Myriad Pro" w:eastAsia="Calibri" w:hAnsi="Myriad Pro" w:cs="Times New Roman"/>
          <w:sz w:val="20"/>
          <w:szCs w:val="20"/>
          <w:lang w:val="en-GB"/>
        </w:rPr>
        <w:t xml:space="preserve"> such insurance or increase in insurance with an insurer and on terms and conditions acceptable to the Principal. The limit of liability for the insurance coverable shall be no less than 10 000 000,00 EUR per claim/occurrence and policy period. The extended reporting period shall be 5 years after acceptance date of services. The Principal and its executive officers, officers and employees shall be named as “additional insureds” under such policies.  The costs of such insurance or increase in insurance shall be at the expense of the Service Provider.  Each Party shall purchase and maintain throughout the term of this Agreement insurance or</w:t>
      </w:r>
    </w:p>
    <w:p w14:paraId="06F024DD" w14:textId="5F079128" w:rsidR="00461A81" w:rsidRPr="007B3DDA" w:rsidRDefault="00461A81" w:rsidP="00461A81">
      <w:pPr>
        <w:pStyle w:val="2ndlevelheading"/>
        <w:numPr>
          <w:ilvl w:val="0"/>
          <w:numId w:val="0"/>
        </w:numPr>
        <w:rPr>
          <w:rFonts w:ascii="Myriad Pro" w:hAnsi="Myriad Pro"/>
          <w:b w:val="0"/>
          <w:sz w:val="20"/>
          <w:szCs w:val="20"/>
        </w:rPr>
      </w:pPr>
      <w:r w:rsidRPr="007B3DDA">
        <w:rPr>
          <w:rFonts w:ascii="Myriad Pro" w:hAnsi="Myriad Pro"/>
          <w:b w:val="0"/>
          <w:sz w:val="20"/>
          <w:szCs w:val="20"/>
        </w:rPr>
        <w:t>(with the amendments made in Minutes No 2, dated 04.01.201</w:t>
      </w:r>
      <w:r w:rsidR="006D21C0" w:rsidRPr="007B3DDA">
        <w:rPr>
          <w:rFonts w:ascii="Myriad Pro" w:hAnsi="Myriad Pro"/>
          <w:b w:val="0"/>
          <w:sz w:val="20"/>
          <w:szCs w:val="20"/>
        </w:rPr>
        <w:t>8</w:t>
      </w:r>
      <w:r w:rsidRPr="007B3DDA">
        <w:rPr>
          <w:rFonts w:ascii="Myriad Pro" w:hAnsi="Myriad Pro"/>
          <w:b w:val="0"/>
          <w:sz w:val="20"/>
          <w:szCs w:val="20"/>
        </w:rPr>
        <w:t>. to exclude the sentence “</w:t>
      </w:r>
      <w:r w:rsidRPr="007B3DDA">
        <w:rPr>
          <w:rFonts w:ascii="Myriad Pro" w:eastAsia="Calibri" w:hAnsi="Myriad Pro"/>
          <w:b w:val="0"/>
          <w:sz w:val="20"/>
          <w:szCs w:val="20"/>
        </w:rPr>
        <w:t>The limit of liability for the insurance coverable shall be no less than EUR 5,000,000 per claim/occurrence.</w:t>
      </w:r>
      <w:r w:rsidRPr="007B3DDA">
        <w:rPr>
          <w:rFonts w:ascii="Myriad Pro" w:hAnsi="Myriad Pro"/>
          <w:b w:val="0"/>
          <w:sz w:val="20"/>
          <w:szCs w:val="20"/>
        </w:rPr>
        <w:t>”).</w:t>
      </w:r>
    </w:p>
    <w:p w14:paraId="49514678" w14:textId="77777777" w:rsidR="001241D1" w:rsidRPr="007B3DDA"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7B3DDA">
        <w:rPr>
          <w:rFonts w:ascii="Myriad Pro" w:eastAsia="Calibri" w:hAnsi="Myriad Pro" w:cs="Times New Roman"/>
          <w:sz w:val="20"/>
          <w:szCs w:val="20"/>
          <w:lang w:val="en-GB"/>
        </w:rPr>
        <w:t xml:space="preserve">For the purposes of this Section XVIII, “public/third party liability” shall mean the obligation to pay compensation (capital, interest and costs) for damages involuntarily caused to one or more third parties for death, personal injury and damage to property; and to employees for injuries suffered in any occurrences happened during their work activities (including, without limitation, institutional activity, ordinary, extraordinary, devolved, hired, given including those of a preliminary nature, complementary, accessory, solidarity, recreational, volunteer and social) which includes the protection of participants in the trials to cover the civil liability of the trier and trial promoters. </w:t>
      </w:r>
    </w:p>
    <w:p w14:paraId="4E093904" w14:textId="77777777" w:rsidR="001241D1" w:rsidRPr="007B3DDA" w:rsidRDefault="001241D1" w:rsidP="001241D1">
      <w:pPr>
        <w:numPr>
          <w:ilvl w:val="1"/>
          <w:numId w:val="81"/>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7B3DDA">
        <w:rPr>
          <w:rFonts w:ascii="Myriad Pro" w:eastAsia="Calibri" w:hAnsi="Myriad Pro" w:cs="Times New Roman"/>
          <w:i/>
          <w:sz w:val="20"/>
          <w:szCs w:val="20"/>
          <w:lang w:val="en-GB"/>
        </w:rPr>
        <w:t>Insurance Certificate</w:t>
      </w:r>
      <w:r w:rsidRPr="007B3DDA">
        <w:rPr>
          <w:rFonts w:ascii="Myriad Pro" w:eastAsia="Calibri" w:hAnsi="Myriad Pro" w:cs="Times New Roman"/>
          <w:sz w:val="20"/>
          <w:szCs w:val="20"/>
          <w:lang w:val="en-GB"/>
        </w:rPr>
        <w:t>. When requested by the Principal, the Service Provider shall provide certificate(s) from its insurer or broker stating that the insurances required under this Section XVIII are in full force and effect.  In addition, the Service Provider shall provide not less than thirty (30) days prior written notice to the Principal of any cancellation or material reduction in the insurance.</w:t>
      </w:r>
    </w:p>
    <w:p w14:paraId="52DD3CF9" w14:textId="77777777" w:rsidR="001241D1" w:rsidRPr="007B3DDA"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0C78F33A" w14:textId="77777777" w:rsidR="001241D1" w:rsidRPr="007B3DDA" w:rsidRDefault="001241D1" w:rsidP="001241D1">
      <w:pPr>
        <w:keepNext/>
        <w:keepLines/>
        <w:suppressAutoHyphens/>
        <w:autoSpaceDN w:val="0"/>
        <w:spacing w:before="40" w:after="120" w:line="360" w:lineRule="auto"/>
        <w:jc w:val="center"/>
        <w:textAlignment w:val="baseline"/>
        <w:outlineLvl w:val="1"/>
        <w:rPr>
          <w:rFonts w:ascii="Myriad Pro" w:eastAsia="Times New Roman" w:hAnsi="Myriad Pro" w:cs="Times New Roman"/>
          <w:b/>
          <w:sz w:val="20"/>
          <w:szCs w:val="20"/>
          <w:lang w:val="en-GB"/>
        </w:rPr>
      </w:pPr>
      <w:bookmarkStart w:id="421" w:name="_Ref472427321"/>
      <w:bookmarkStart w:id="422" w:name="_Toc501431859"/>
      <w:r w:rsidRPr="007B3DDA">
        <w:rPr>
          <w:rFonts w:ascii="Myriad Pro" w:eastAsia="Times New Roman" w:hAnsi="Myriad Pro" w:cs="Times New Roman"/>
          <w:b/>
          <w:sz w:val="20"/>
          <w:szCs w:val="20"/>
          <w:lang w:val="en-GB"/>
        </w:rPr>
        <w:t>Section XIX.</w:t>
      </w:r>
      <w:bookmarkStart w:id="423" w:name="_Toc478476395"/>
      <w:bookmarkStart w:id="424" w:name="_Toc478478624"/>
      <w:bookmarkStart w:id="425" w:name="_Toc478479913"/>
      <w:bookmarkEnd w:id="421"/>
      <w:r w:rsidRPr="007B3DDA">
        <w:rPr>
          <w:rFonts w:ascii="Myriad Pro" w:eastAsia="Times New Roman" w:hAnsi="Myriad Pro" w:cs="Times New Roman"/>
          <w:b/>
          <w:sz w:val="20"/>
          <w:szCs w:val="20"/>
          <w:lang w:val="en-GB"/>
        </w:rPr>
        <w:t xml:space="preserve"> GOVERNING LAW AND RESOLUTION OF DISPUTES</w:t>
      </w:r>
      <w:bookmarkEnd w:id="422"/>
      <w:bookmarkEnd w:id="423"/>
      <w:bookmarkEnd w:id="424"/>
      <w:bookmarkEnd w:id="425"/>
    </w:p>
    <w:p w14:paraId="1717B896" w14:textId="77777777" w:rsidR="001241D1" w:rsidRPr="007B3DDA" w:rsidRDefault="001241D1" w:rsidP="001241D1">
      <w:pPr>
        <w:numPr>
          <w:ilvl w:val="0"/>
          <w:numId w:val="82"/>
        </w:numPr>
        <w:suppressAutoHyphens/>
        <w:autoSpaceDN w:val="0"/>
        <w:spacing w:line="240" w:lineRule="auto"/>
        <w:jc w:val="both"/>
        <w:textAlignment w:val="baseline"/>
        <w:rPr>
          <w:rFonts w:ascii="Myriad Pro" w:eastAsia="Calibri" w:hAnsi="Myriad Pro" w:cs="Times New Roman"/>
          <w:i/>
          <w:vanish/>
          <w:sz w:val="20"/>
          <w:szCs w:val="20"/>
          <w:lang w:val="en-GB"/>
        </w:rPr>
      </w:pPr>
    </w:p>
    <w:p w14:paraId="04111508" w14:textId="77777777" w:rsidR="001241D1" w:rsidRPr="007B3DDA" w:rsidRDefault="001241D1" w:rsidP="001241D1">
      <w:pPr>
        <w:numPr>
          <w:ilvl w:val="0"/>
          <w:numId w:val="82"/>
        </w:numPr>
        <w:suppressAutoHyphens/>
        <w:autoSpaceDN w:val="0"/>
        <w:spacing w:line="240" w:lineRule="auto"/>
        <w:jc w:val="both"/>
        <w:textAlignment w:val="baseline"/>
        <w:rPr>
          <w:rFonts w:ascii="Myriad Pro" w:eastAsia="Calibri" w:hAnsi="Myriad Pro" w:cs="Times New Roman"/>
          <w:i/>
          <w:vanish/>
          <w:sz w:val="20"/>
          <w:szCs w:val="20"/>
          <w:lang w:val="en-GB"/>
        </w:rPr>
      </w:pPr>
    </w:p>
    <w:p w14:paraId="53BE478A" w14:textId="119AAADD" w:rsidR="00386B3D" w:rsidRPr="007B3DDA" w:rsidRDefault="001241D1" w:rsidP="00386B3D">
      <w:pPr>
        <w:numPr>
          <w:ilvl w:val="1"/>
          <w:numId w:val="82"/>
        </w:numPr>
        <w:suppressAutoHyphens/>
        <w:autoSpaceDN w:val="0"/>
        <w:spacing w:line="240" w:lineRule="auto"/>
        <w:ind w:left="0" w:hanging="810"/>
        <w:jc w:val="both"/>
        <w:textAlignment w:val="baseline"/>
        <w:rPr>
          <w:rFonts w:ascii="Myriad Pro" w:eastAsia="Calibri" w:hAnsi="Myriad Pro" w:cs="Times New Roman"/>
          <w:sz w:val="20"/>
          <w:szCs w:val="20"/>
          <w:lang w:val="en-GB"/>
        </w:rPr>
      </w:pPr>
      <w:r w:rsidRPr="007B3DDA">
        <w:rPr>
          <w:rFonts w:ascii="Myriad Pro" w:eastAsia="Calibri" w:hAnsi="Myriad Pro" w:cs="Times New Roman"/>
          <w:i/>
          <w:sz w:val="20"/>
          <w:szCs w:val="20"/>
          <w:lang w:val="en-GB"/>
        </w:rPr>
        <w:t>Governing Law</w:t>
      </w:r>
      <w:r w:rsidRPr="007B3DDA">
        <w:rPr>
          <w:rFonts w:ascii="Myriad Pro" w:eastAsia="Calibri" w:hAnsi="Myriad Pro" w:cs="Times New Roman"/>
          <w:sz w:val="20"/>
          <w:szCs w:val="20"/>
          <w:lang w:val="en-GB"/>
        </w:rPr>
        <w:t>.  This Agreement shall be governed by and construed in accordance with the Republic of law</w:t>
      </w:r>
      <w:r w:rsidR="00386B3D" w:rsidRPr="007B3DDA">
        <w:rPr>
          <w:rFonts w:ascii="Myriad Pro" w:eastAsia="Calibri" w:hAnsi="Myriad Pro" w:cs="Times New Roman"/>
          <w:sz w:val="20"/>
          <w:szCs w:val="20"/>
          <w:lang w:val="en-GB"/>
        </w:rPr>
        <w:t xml:space="preserve"> of Latvia</w:t>
      </w:r>
      <w:r w:rsidRPr="007B3DDA">
        <w:rPr>
          <w:rFonts w:ascii="Myriad Pro" w:eastAsia="Calibri" w:hAnsi="Myriad Pro" w:cs="Times New Roman"/>
          <w:sz w:val="20"/>
          <w:szCs w:val="20"/>
          <w:lang w:val="en-GB"/>
        </w:rPr>
        <w:t>.</w:t>
      </w:r>
    </w:p>
    <w:p w14:paraId="3038EF43" w14:textId="71423F34" w:rsidR="00386B3D" w:rsidRPr="007B3DDA" w:rsidRDefault="00386B3D" w:rsidP="00386B3D">
      <w:pPr>
        <w:pStyle w:val="2ndlevelprovision"/>
        <w:numPr>
          <w:ilvl w:val="0"/>
          <w:numId w:val="0"/>
        </w:numPr>
        <w:rPr>
          <w:rFonts w:ascii="Myriad Pro" w:hAnsi="Myriad Pro"/>
          <w:sz w:val="20"/>
          <w:szCs w:val="20"/>
        </w:rPr>
      </w:pPr>
      <w:r w:rsidRPr="007B3DDA">
        <w:rPr>
          <w:rFonts w:ascii="Myriad Pro" w:hAnsi="Myriad Pro"/>
          <w:sz w:val="20"/>
          <w:szCs w:val="20"/>
        </w:rPr>
        <w:t>(with the amendments made in Minutes No 2, dated 08.01.2018.)</w:t>
      </w:r>
    </w:p>
    <w:p w14:paraId="79EB789D" w14:textId="77777777" w:rsidR="001241D1" w:rsidRPr="001241D1" w:rsidRDefault="001241D1" w:rsidP="001241D1">
      <w:pPr>
        <w:numPr>
          <w:ilvl w:val="1"/>
          <w:numId w:val="8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7B3DDA">
        <w:rPr>
          <w:rFonts w:ascii="Myriad Pro" w:eastAsia="Calibri" w:hAnsi="Myriad Pro" w:cs="Times New Roman"/>
          <w:i/>
          <w:sz w:val="20"/>
          <w:szCs w:val="20"/>
          <w:lang w:val="en-GB"/>
        </w:rPr>
        <w:t>Resolution by Amicable Means</w:t>
      </w:r>
      <w:r w:rsidRPr="007B3DDA">
        <w:rPr>
          <w:rFonts w:ascii="Myriad Pro" w:eastAsia="Calibri" w:hAnsi="Myriad Pro" w:cs="Times New Roman"/>
          <w:sz w:val="20"/>
          <w:szCs w:val="20"/>
          <w:lang w:val="en-GB"/>
        </w:rPr>
        <w:t xml:space="preserve">.  The Parties shall first attempt to settle any dispute, controversy </w:t>
      </w:r>
      <w:r w:rsidRPr="001241D1">
        <w:rPr>
          <w:rFonts w:ascii="Myriad Pro" w:eastAsia="Calibri" w:hAnsi="Myriad Pro" w:cs="Times New Roman"/>
          <w:sz w:val="20"/>
          <w:szCs w:val="20"/>
          <w:lang w:val="en-GB"/>
        </w:rPr>
        <w:t>or claim arising out of or relating to this Agreement by way of amicable negotiations.</w:t>
      </w:r>
    </w:p>
    <w:p w14:paraId="597F1233" w14:textId="77777777" w:rsidR="001241D1" w:rsidRPr="001241D1" w:rsidRDefault="001241D1" w:rsidP="001241D1">
      <w:pPr>
        <w:numPr>
          <w:ilvl w:val="1"/>
          <w:numId w:val="82"/>
        </w:numPr>
        <w:suppressAutoHyphens/>
        <w:autoSpaceDN w:val="0"/>
        <w:spacing w:line="240" w:lineRule="auto"/>
        <w:ind w:left="0"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i/>
          <w:sz w:val="20"/>
          <w:szCs w:val="20"/>
          <w:lang w:val="en-GB"/>
        </w:rPr>
        <w:t>Venue for Resolution of Disputes</w:t>
      </w:r>
      <w:r w:rsidRPr="001241D1">
        <w:rPr>
          <w:rFonts w:ascii="Myriad Pro" w:eastAsia="Calibri" w:hAnsi="Myriad Pro" w:cs="Times New Roman"/>
          <w:sz w:val="20"/>
          <w:szCs w:val="20"/>
          <w:lang w:val="en-GB"/>
        </w:rPr>
        <w:t xml:space="preserve">.  Should the Parties fail to agree by means of amicable negotiations within the </w:t>
      </w:r>
      <w:proofErr w:type="gramStart"/>
      <w:r w:rsidRPr="001241D1">
        <w:rPr>
          <w:rFonts w:ascii="Myriad Pro" w:eastAsia="Calibri" w:hAnsi="Myriad Pro" w:cs="Times New Roman"/>
          <w:sz w:val="20"/>
          <w:szCs w:val="20"/>
          <w:lang w:val="en-GB"/>
        </w:rPr>
        <w:t>time period</w:t>
      </w:r>
      <w:proofErr w:type="gramEnd"/>
      <w:r w:rsidRPr="001241D1">
        <w:rPr>
          <w:rFonts w:ascii="Myriad Pro" w:eastAsia="Calibri" w:hAnsi="Myriad Pro" w:cs="Times New Roman"/>
          <w:sz w:val="20"/>
          <w:szCs w:val="20"/>
          <w:lang w:val="en-GB"/>
        </w:rPr>
        <w:t xml:space="preserve"> of thirty (30) days from the date of serving of the respective written complaint to the other Party, the Parties shall submit all their disputes arising out of or in connection with this Agreement to the exclusive jurisdiction of the courts of the Republic of Latvia.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7AEA0F68"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005E03A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31BF6667"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16C84880"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1C921884"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2BC33468"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Signed by:</w:t>
      </w:r>
    </w:p>
    <w:p w14:paraId="7ABE32F3"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For and on behalf of the Principal:</w:t>
      </w:r>
    </w:p>
    <w:p w14:paraId="6DB584D1"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67B53F88"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Signature: </w:t>
      </w:r>
      <w:r w:rsidRPr="001241D1">
        <w:rPr>
          <w:rFonts w:ascii="Myriad Pro" w:eastAsia="Calibri" w:hAnsi="Myriad Pro" w:cs="Times New Roman"/>
          <w:sz w:val="20"/>
          <w:szCs w:val="20"/>
          <w:lang w:val="en-GB"/>
        </w:rPr>
        <w:tab/>
        <w:t>................................................</w:t>
      </w:r>
    </w:p>
    <w:p w14:paraId="2F533D1E"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Name, title:</w:t>
      </w:r>
      <w:r w:rsidRPr="001241D1">
        <w:rPr>
          <w:rFonts w:ascii="Myriad Pro" w:eastAsia="Calibri" w:hAnsi="Myriad Pro" w:cs="Times New Roman"/>
          <w:sz w:val="20"/>
          <w:szCs w:val="20"/>
          <w:lang w:val="en-GB"/>
        </w:rPr>
        <w:tab/>
        <w:t>................................................</w:t>
      </w:r>
    </w:p>
    <w:p w14:paraId="275C7347"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20BF3A4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Bank account details of the Principal:</w:t>
      </w:r>
    </w:p>
    <w:p w14:paraId="632C1E5E"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p>
    <w:p w14:paraId="2E95F529"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p>
    <w:p w14:paraId="49EAE6C8"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p>
    <w:p w14:paraId="53A46C09"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r w:rsidRPr="001241D1">
        <w:rPr>
          <w:rFonts w:ascii="Myriad Pro" w:eastAsia="Calibri" w:hAnsi="Myriad Pro" w:cs="Times New Roman"/>
          <w:sz w:val="20"/>
          <w:szCs w:val="20"/>
          <w:lang w:val="en-GB"/>
        </w:rPr>
        <w:tab/>
      </w:r>
    </w:p>
    <w:p w14:paraId="65D165E4"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For and on behalf of the Service Provider:</w:t>
      </w:r>
    </w:p>
    <w:p w14:paraId="2D3EC6C1"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5C5B954E"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Signature: </w:t>
      </w:r>
      <w:r w:rsidRPr="001241D1">
        <w:rPr>
          <w:rFonts w:ascii="Myriad Pro" w:eastAsia="Calibri" w:hAnsi="Myriad Pro" w:cs="Times New Roman"/>
          <w:sz w:val="20"/>
          <w:szCs w:val="20"/>
          <w:lang w:val="en-GB"/>
        </w:rPr>
        <w:tab/>
        <w:t>................................................</w:t>
      </w:r>
    </w:p>
    <w:p w14:paraId="407BBE35"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Name, title:</w:t>
      </w:r>
      <w:r w:rsidRPr="001241D1">
        <w:rPr>
          <w:rFonts w:ascii="Myriad Pro" w:eastAsia="Calibri" w:hAnsi="Myriad Pro" w:cs="Times New Roman"/>
          <w:sz w:val="20"/>
          <w:szCs w:val="20"/>
          <w:lang w:val="en-GB"/>
        </w:rPr>
        <w:tab/>
        <w:t>................................................</w:t>
      </w:r>
    </w:p>
    <w:p w14:paraId="663CCE2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45BE3C6F"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Bank account details of the Service Provider: </w:t>
      </w:r>
    </w:p>
    <w:p w14:paraId="2E214EFC"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p>
    <w:p w14:paraId="4EDFD929"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p>
    <w:p w14:paraId="7C9ADBE6"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r>
    </w:p>
    <w:p w14:paraId="5BF2F6DF"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12F5ADA5"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7613443E"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5C2DEC4B"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68CED721"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621FFDAE"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0053DD3F" w14:textId="77777777" w:rsidR="001241D1" w:rsidRPr="001241D1" w:rsidRDefault="001241D1" w:rsidP="001241D1">
      <w:pPr>
        <w:suppressAutoHyphens/>
        <w:autoSpaceDN w:val="0"/>
        <w:spacing w:line="240" w:lineRule="auto"/>
        <w:ind w:hanging="851"/>
        <w:jc w:val="both"/>
        <w:textAlignment w:val="baseline"/>
        <w:rPr>
          <w:rFonts w:ascii="Myriad Pro" w:eastAsia="Calibri" w:hAnsi="Myriad Pro" w:cs="Times New Roman"/>
          <w:sz w:val="20"/>
          <w:szCs w:val="20"/>
          <w:lang w:val="en-GB"/>
        </w:rPr>
      </w:pPr>
    </w:p>
    <w:p w14:paraId="2C5B75FB"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p>
    <w:p w14:paraId="4BC9EB96"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bookmarkStart w:id="426" w:name="_Ref472428908"/>
      <w:r w:rsidRPr="001241D1">
        <w:rPr>
          <w:rFonts w:ascii="Myriad Pro" w:eastAsia="Times New Roman" w:hAnsi="Myriad Pro" w:cs="Times New Roman"/>
          <w:sz w:val="20"/>
          <w:szCs w:val="20"/>
          <w:lang w:val="en-GB"/>
        </w:rPr>
        <w:br w:type="page"/>
      </w:r>
    </w:p>
    <w:p w14:paraId="1C5FB3B5" w14:textId="77777777" w:rsidR="001241D1" w:rsidRPr="001241D1" w:rsidRDefault="001241D1" w:rsidP="001241D1">
      <w:pPr>
        <w:keepNext/>
        <w:keepLines/>
        <w:suppressAutoHyphens/>
        <w:autoSpaceDN w:val="0"/>
        <w:spacing w:before="240" w:after="0" w:line="360" w:lineRule="auto"/>
        <w:textAlignment w:val="baseline"/>
        <w:outlineLvl w:val="0"/>
        <w:rPr>
          <w:rFonts w:ascii="Myriad Pro" w:eastAsia="Times New Roman" w:hAnsi="Myriad Pro" w:cs="Times New Roman"/>
          <w:b/>
          <w:sz w:val="20"/>
          <w:szCs w:val="20"/>
          <w:lang w:val="en-GB"/>
        </w:rPr>
      </w:pPr>
      <w:bookmarkStart w:id="427" w:name="_Toc501431860"/>
      <w:r w:rsidRPr="001241D1">
        <w:rPr>
          <w:rFonts w:ascii="Myriad Pro" w:eastAsia="Times New Roman" w:hAnsi="Myriad Pro" w:cs="Times New Roman"/>
          <w:b/>
          <w:sz w:val="20"/>
          <w:szCs w:val="20"/>
          <w:lang w:val="en-GB"/>
        </w:rPr>
        <w:t>Annex A: DEFINITIONS AND COMMON TERMS</w:t>
      </w:r>
      <w:bookmarkEnd w:id="426"/>
      <w:bookmarkEnd w:id="427"/>
    </w:p>
    <w:p w14:paraId="1E7DF4E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61292D10"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following capitalized terms shall be ascribed the following meaning for the purposes of the Agreement:</w:t>
      </w:r>
    </w:p>
    <w:p w14:paraId="03B2B547"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Affiliate</w:t>
      </w:r>
      <w:r w:rsidRPr="001241D1">
        <w:rPr>
          <w:rFonts w:ascii="Myriad Pro" w:eastAsia="Calibri" w:hAnsi="Myriad Pro" w:cs="Times New Roman"/>
          <w:sz w:val="20"/>
          <w:szCs w:val="20"/>
          <w:lang w:val="en-GB"/>
        </w:rPr>
        <w:t xml:space="preserve">”, in relation to any company: </w:t>
      </w:r>
    </w:p>
    <w:p w14:paraId="79E11EEF"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 </w:t>
      </w:r>
      <w:r w:rsidRPr="001241D1">
        <w:rPr>
          <w:rFonts w:ascii="Myriad Pro" w:eastAsia="Calibri" w:hAnsi="Myriad Pro" w:cs="Times New Roman"/>
          <w:sz w:val="20"/>
          <w:szCs w:val="20"/>
          <w:lang w:val="en-GB"/>
        </w:rPr>
        <w:tab/>
        <w:t xml:space="preserve">a company which is either a holding company or a subsidiary of such company; or </w:t>
      </w:r>
    </w:p>
    <w:p w14:paraId="4C6CB53A"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(ii) </w:t>
      </w:r>
      <w:r w:rsidRPr="001241D1">
        <w:rPr>
          <w:rFonts w:ascii="Myriad Pro" w:eastAsia="Calibri" w:hAnsi="Myriad Pro" w:cs="Times New Roman"/>
          <w:sz w:val="20"/>
          <w:szCs w:val="20"/>
          <w:lang w:val="en-GB"/>
        </w:rPr>
        <w:tab/>
        <w:t>a company which is a subsidiary of a holding company of which such company is also a subsidiary.</w:t>
      </w:r>
    </w:p>
    <w:p w14:paraId="01715C66"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Agreement</w:t>
      </w:r>
      <w:r w:rsidRPr="001241D1">
        <w:rPr>
          <w:rFonts w:ascii="Myriad Pro" w:eastAsia="Calibri" w:hAnsi="Myriad Pro" w:cs="Times New Roman"/>
          <w:sz w:val="20"/>
          <w:szCs w:val="20"/>
          <w:lang w:val="en-GB"/>
        </w:rPr>
        <w:t>”, this Agreement between the Parties, together with all Annexes thereto.</w:t>
      </w:r>
    </w:p>
    <w:p w14:paraId="74F25EDD"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Alteration</w:t>
      </w:r>
      <w:r w:rsidRPr="001241D1">
        <w:rPr>
          <w:rFonts w:ascii="Myriad Pro" w:eastAsia="Calibri" w:hAnsi="Myriad Pro" w:cs="Times New Roman"/>
          <w:sz w:val="20"/>
          <w:szCs w:val="20"/>
          <w:lang w:val="en-GB"/>
        </w:rPr>
        <w:t>”, any material change to the Scope of Service, Service Schedule or Service Milestone which is not the result of the ordinary process of developing the scope and detail of the Project.</w:t>
      </w:r>
    </w:p>
    <w:p w14:paraId="112E2BC4" w14:textId="4FDC8AC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Alteration Request</w:t>
      </w:r>
      <w:r w:rsidRPr="001241D1">
        <w:rPr>
          <w:rFonts w:ascii="Myriad Pro" w:eastAsia="Calibri" w:hAnsi="Myriad Pro" w:cs="Times New Roman"/>
          <w:sz w:val="20"/>
          <w:szCs w:val="20"/>
          <w:lang w:val="en-GB"/>
        </w:rPr>
        <w:t xml:space="preserve">”, as defined in accordance with Clause </w:t>
      </w:r>
      <w:r w:rsidRPr="001241D1">
        <w:rPr>
          <w:rFonts w:ascii="Myriad Pro" w:eastAsia="Calibri" w:hAnsi="Myriad Pro" w:cs="Times New Roman"/>
          <w:sz w:val="20"/>
          <w:szCs w:val="20"/>
          <w:lang w:val="en-GB"/>
        </w:rPr>
        <w:fldChar w:fldCharType="begin"/>
      </w:r>
      <w:r w:rsidRPr="001241D1">
        <w:rPr>
          <w:rFonts w:ascii="Myriad Pro" w:eastAsia="Calibri" w:hAnsi="Myriad Pro" w:cs="Times New Roman"/>
          <w:sz w:val="20"/>
          <w:szCs w:val="20"/>
          <w:lang w:val="en-GB"/>
        </w:rPr>
        <w:instrText xml:space="preserve"> REF _Ref472427340 \r \h  \* MERGEFORMAT </w:instrText>
      </w:r>
      <w:r w:rsidRPr="001241D1">
        <w:rPr>
          <w:rFonts w:ascii="Myriad Pro" w:eastAsia="Calibri" w:hAnsi="Myriad Pro" w:cs="Times New Roman"/>
          <w:sz w:val="20"/>
          <w:szCs w:val="20"/>
          <w:lang w:val="en-GB"/>
        </w:rPr>
      </w:r>
      <w:r w:rsidRPr="001241D1">
        <w:rPr>
          <w:rFonts w:ascii="Myriad Pro" w:eastAsia="Calibri" w:hAnsi="Myriad Pro" w:cs="Times New Roman"/>
          <w:sz w:val="20"/>
          <w:szCs w:val="20"/>
          <w:lang w:val="en-GB"/>
        </w:rPr>
        <w:fldChar w:fldCharType="separate"/>
      </w:r>
      <w:r w:rsidR="00D51306">
        <w:rPr>
          <w:rFonts w:ascii="Myriad Pro" w:eastAsia="Calibri" w:hAnsi="Myriad Pro" w:cs="Times New Roman"/>
          <w:sz w:val="20"/>
          <w:szCs w:val="20"/>
          <w:lang w:val="en-GB"/>
        </w:rPr>
        <w:t>2.3</w:t>
      </w:r>
      <w:r w:rsidRPr="001241D1">
        <w:rPr>
          <w:rFonts w:ascii="Myriad Pro" w:eastAsia="Calibri" w:hAnsi="Myriad Pro" w:cs="Times New Roman"/>
          <w:sz w:val="20"/>
          <w:szCs w:val="20"/>
          <w:lang w:val="en-GB"/>
        </w:rPr>
        <w:fldChar w:fldCharType="end"/>
      </w:r>
      <w:r w:rsidRPr="001241D1">
        <w:rPr>
          <w:rFonts w:ascii="Myriad Pro" w:eastAsia="Calibri" w:hAnsi="Myriad Pro" w:cs="Times New Roman"/>
          <w:sz w:val="20"/>
          <w:szCs w:val="20"/>
          <w:lang w:val="en-GB"/>
        </w:rPr>
        <w:t xml:space="preserve"> of the Agreement.</w:t>
      </w:r>
    </w:p>
    <w:p w14:paraId="3351B760" w14:textId="77777777" w:rsidR="001241D1" w:rsidRPr="001241D1" w:rsidRDefault="001241D1" w:rsidP="001241D1">
      <w:pPr>
        <w:numPr>
          <w:ilvl w:val="0"/>
          <w:numId w:val="65"/>
        </w:numPr>
        <w:suppressAutoHyphens/>
        <w:autoSpaceDN w:val="0"/>
        <w:spacing w:line="240" w:lineRule="auto"/>
        <w:ind w:left="709"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Applicable Law</w:t>
      </w:r>
      <w:r w:rsidRPr="001241D1">
        <w:rPr>
          <w:rFonts w:ascii="Myriad Pro" w:eastAsia="Calibri" w:hAnsi="Myriad Pro" w:cs="Times New Roman"/>
          <w:sz w:val="20"/>
          <w:szCs w:val="20"/>
          <w:lang w:val="en-GB"/>
        </w:rPr>
        <w:t>” or “</w:t>
      </w:r>
      <w:r w:rsidRPr="001241D1">
        <w:rPr>
          <w:rFonts w:ascii="Myriad Pro" w:eastAsia="Calibri" w:hAnsi="Myriad Pro" w:cs="Times New Roman"/>
          <w:sz w:val="20"/>
          <w:szCs w:val="20"/>
          <w:u w:val="single"/>
          <w:lang w:val="en-GB"/>
        </w:rPr>
        <w:t>Law</w:t>
      </w:r>
      <w:r w:rsidRPr="001241D1">
        <w:rPr>
          <w:rFonts w:ascii="Myriad Pro" w:eastAsia="Calibri" w:hAnsi="Myriad Pro" w:cs="Times New Roman"/>
          <w:sz w:val="20"/>
          <w:szCs w:val="20"/>
          <w:lang w:val="en-GB"/>
        </w:rPr>
        <w:t>”, any legislative act, regulation, decree, order, ordinance, statute, treaty, directive, judgment, or other legislative measure.  For the avaoidance of any doubt, the term “Applicable Law” shall include any legislative act or directive relevant to public procurement.</w:t>
      </w:r>
    </w:p>
    <w:p w14:paraId="60F4A80D"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Approved Sub-Contractor</w:t>
      </w:r>
      <w:r w:rsidRPr="001241D1">
        <w:rPr>
          <w:rFonts w:ascii="Myriad Pro" w:eastAsia="Calibri" w:hAnsi="Myriad Pro" w:cs="Times New Roman"/>
          <w:sz w:val="20"/>
          <w:szCs w:val="20"/>
          <w:lang w:val="en-GB"/>
        </w:rPr>
        <w:t>”, any person or organization listed pursuant to Annex H (</w:t>
      </w:r>
      <w:r w:rsidRPr="001241D1">
        <w:rPr>
          <w:rFonts w:ascii="Myriad Pro" w:eastAsia="Calibri" w:hAnsi="Myriad Pro" w:cs="Times New Roman"/>
          <w:i/>
          <w:sz w:val="20"/>
          <w:szCs w:val="20"/>
          <w:lang w:val="en-GB"/>
        </w:rPr>
        <w:t>List of Approved Sub-Contractors</w:t>
      </w:r>
      <w:r w:rsidRPr="001241D1">
        <w:rPr>
          <w:rFonts w:ascii="Myriad Pro" w:eastAsia="Calibri" w:hAnsi="Myriad Pro" w:cs="Times New Roman"/>
          <w:sz w:val="20"/>
          <w:szCs w:val="20"/>
          <w:lang w:val="en-GB"/>
        </w:rPr>
        <w:t>), which is in a contractual relationship with the Service Provider to provide a part of the Service.</w:t>
      </w:r>
    </w:p>
    <w:p w14:paraId="24DFF42F"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Beneficiary/Beneficiaries</w:t>
      </w:r>
      <w:r w:rsidRPr="001241D1">
        <w:rPr>
          <w:rFonts w:ascii="Myriad Pro" w:eastAsia="Calibri" w:hAnsi="Myriad Pro" w:cs="Times New Roman"/>
          <w:sz w:val="20"/>
          <w:szCs w:val="20"/>
          <w:lang w:val="en-GB"/>
        </w:rPr>
        <w:t xml:space="preserve">”, any of the following bodies: </w:t>
      </w:r>
    </w:p>
    <w:p w14:paraId="3EA77369" w14:textId="77777777" w:rsidR="001241D1" w:rsidRPr="001241D1" w:rsidRDefault="001241D1" w:rsidP="001241D1">
      <w:pPr>
        <w:suppressAutoHyphens/>
        <w:autoSpaceDN w:val="0"/>
        <w:spacing w:line="240" w:lineRule="auto"/>
        <w:ind w:left="1440" w:hanging="73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the Ministry of Economic Affairs and Communications of the Republic of Estonia;</w:t>
      </w:r>
    </w:p>
    <w:p w14:paraId="39034FCC" w14:textId="77777777" w:rsidR="001241D1" w:rsidRPr="001241D1" w:rsidRDefault="001241D1" w:rsidP="001241D1">
      <w:p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(ii)</w:t>
      </w:r>
      <w:r w:rsidRPr="001241D1">
        <w:rPr>
          <w:rFonts w:ascii="Myriad Pro" w:eastAsia="Calibri" w:hAnsi="Myriad Pro" w:cs="Times New Roman"/>
          <w:sz w:val="20"/>
          <w:szCs w:val="20"/>
          <w:lang w:val="en-GB"/>
        </w:rPr>
        <w:tab/>
        <w:t>the Ministry of Transport of the Republic of Latvia; and</w:t>
      </w:r>
    </w:p>
    <w:p w14:paraId="4F1917FB" w14:textId="77777777" w:rsidR="001241D1" w:rsidRPr="001241D1" w:rsidRDefault="001241D1" w:rsidP="001241D1">
      <w:pPr>
        <w:numPr>
          <w:ilvl w:val="0"/>
          <w:numId w:val="69"/>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Ministry of Transport and Communications of the Republic of Lithuania.</w:t>
      </w:r>
    </w:p>
    <w:p w14:paraId="10B9CDFB" w14:textId="77777777" w:rsidR="001241D1" w:rsidRPr="00ED5AE6"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Change in Standards</w:t>
      </w:r>
      <w:r w:rsidRPr="001241D1">
        <w:rPr>
          <w:rFonts w:ascii="Myriad Pro" w:eastAsia="Calibri" w:hAnsi="Myriad Pro" w:cs="Times New Roman"/>
          <w:sz w:val="20"/>
          <w:szCs w:val="20"/>
          <w:lang w:val="en-GB"/>
        </w:rPr>
        <w:t xml:space="preserve">”, the coming into </w:t>
      </w:r>
      <w:r w:rsidRPr="00ED5AE6">
        <w:rPr>
          <w:rFonts w:ascii="Myriad Pro" w:eastAsia="Calibri" w:hAnsi="Myriad Pro" w:cs="Times New Roman"/>
          <w:sz w:val="20"/>
          <w:szCs w:val="20"/>
          <w:lang w:val="en-GB"/>
        </w:rPr>
        <w:t>effect of a CEF Standard and Grant Agreement Standard or of any amendment thereto, or of a Service Provider Standard or of any amendment thereto, with which the Service Provider is obliged to comply.</w:t>
      </w:r>
    </w:p>
    <w:p w14:paraId="431FC8D6" w14:textId="77777777" w:rsidR="001241D1" w:rsidRPr="00ED5AE6"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Completion Date</w:t>
      </w:r>
      <w:r w:rsidRPr="00ED5AE6">
        <w:rPr>
          <w:rFonts w:ascii="Myriad Pro" w:eastAsia="Calibri" w:hAnsi="Myriad Pro" w:cs="Times New Roman"/>
          <w:sz w:val="20"/>
          <w:szCs w:val="20"/>
          <w:lang w:val="en-GB"/>
        </w:rPr>
        <w:t>”, as defined in accordance with Clause 7.6 or 7.7, as appropriate.</w:t>
      </w:r>
    </w:p>
    <w:p w14:paraId="35688B7D" w14:textId="77777777" w:rsidR="001241D1" w:rsidRPr="00ED5AE6"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Completion Certificate</w:t>
      </w:r>
      <w:r w:rsidRPr="00ED5AE6">
        <w:rPr>
          <w:rFonts w:ascii="Myriad Pro" w:eastAsia="Calibri" w:hAnsi="Myriad Pro" w:cs="Times New Roman"/>
          <w:sz w:val="20"/>
          <w:szCs w:val="20"/>
          <w:lang w:val="en-GB"/>
        </w:rPr>
        <w:t>”, as defined in accordance with Clause 7.7.</w:t>
      </w:r>
    </w:p>
    <w:p w14:paraId="06BC1AC6" w14:textId="77777777" w:rsidR="001241D1" w:rsidRPr="00ED5AE6"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Confidential Information</w:t>
      </w:r>
      <w:r w:rsidRPr="00ED5AE6">
        <w:rPr>
          <w:rFonts w:ascii="Myriad Pro" w:eastAsia="Calibri" w:hAnsi="Myriad Pro" w:cs="Times New Roman"/>
          <w:sz w:val="20"/>
          <w:szCs w:val="20"/>
          <w:lang w:val="en-GB"/>
        </w:rPr>
        <w:t>”, as defined in accordance with Clause 10.1 of the Agreement.</w:t>
      </w:r>
    </w:p>
    <w:p w14:paraId="795BC1AB" w14:textId="77777777" w:rsidR="001241D1" w:rsidRPr="001241D1" w:rsidRDefault="001241D1" w:rsidP="001241D1">
      <w:pPr>
        <w:numPr>
          <w:ilvl w:val="0"/>
          <w:numId w:val="65"/>
        </w:numPr>
        <w:suppressAutoHyphens/>
        <w:autoSpaceDN w:val="0"/>
        <w:spacing w:line="240" w:lineRule="auto"/>
        <w:ind w:left="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Costs</w:t>
      </w:r>
      <w:r w:rsidRPr="00ED5AE6">
        <w:rPr>
          <w:rFonts w:ascii="Myriad Pro" w:eastAsia="Calibri" w:hAnsi="Myriad Pro" w:cs="Times New Roman"/>
          <w:sz w:val="20"/>
          <w:szCs w:val="20"/>
          <w:lang w:val="en-GB"/>
        </w:rPr>
        <w:t>”, direct costs reasonably incurred in relation to the Project or any act or series of acts required under the Agreement.  Specifically, Costs shall include any of the</w:t>
      </w:r>
      <w:r w:rsidRPr="001241D1">
        <w:rPr>
          <w:rFonts w:ascii="Myriad Pro" w:eastAsia="Calibri" w:hAnsi="Myriad Pro" w:cs="Times New Roman"/>
          <w:sz w:val="20"/>
          <w:szCs w:val="20"/>
          <w:lang w:val="en-GB"/>
        </w:rPr>
        <w:t xml:space="preserve"> following:</w:t>
      </w:r>
    </w:p>
    <w:p w14:paraId="5021AF9C" w14:textId="77777777" w:rsidR="001241D1" w:rsidRPr="001241D1" w:rsidRDefault="001241D1" w:rsidP="001241D1">
      <w:pPr>
        <w:suppressAutoHyphens/>
        <w:autoSpaceDN w:val="0"/>
        <w:spacing w:line="240" w:lineRule="auto"/>
        <w:ind w:left="1440" w:hanging="731"/>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costs of all materials and supplies forming part of the Service, including transportation and storage expenses (discounts for cash or prompt payments will not reduce these costs);</w:t>
      </w:r>
    </w:p>
    <w:p w14:paraId="375AE27E"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salaries for personnel in the direct employ of the Service Provider in the performance of the Service or relating to the Service;</w:t>
      </w:r>
    </w:p>
    <w:p w14:paraId="34AFC80D"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salaries of the Service Provider’s employees for the time that they spend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Service;</w:t>
      </w:r>
    </w:p>
    <w:p w14:paraId="569A711D"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payments to sub-contractors for work relating to the Service;</w:t>
      </w:r>
    </w:p>
    <w:p w14:paraId="7DF24FEE"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costs of all employee benefits and taxes for items such as social security and other benefits for the labor and employees;</w:t>
      </w:r>
    </w:p>
    <w:p w14:paraId="53F15AF7"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costs, including transportation and maintenance, of equipment and hand tools not owned by workmen employed by the Service Provider which are employed or consumed toward the Service;</w:t>
      </w:r>
    </w:p>
    <w:p w14:paraId="6D3B9928"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payments for rental charges for machinery, equipment, facilities and tools used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Service, and payments for installations, repairs, replacements, dismantling, removal, lubrication, transportation and delivery of those rental items;</w:t>
      </w:r>
    </w:p>
    <w:p w14:paraId="226F9529"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that portion attributable to this Agreement of premiums for insurance that is required by this Agreement or by law to be obtained or maintained by the Service Provider;</w:t>
      </w:r>
    </w:p>
    <w:p w14:paraId="2DBA02AA"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sales, use, gross receipts or other taxes related to the Service, imposed by any governmental authority, to the extent that the Service Provider is responsible for such taxes;</w:t>
      </w:r>
    </w:p>
    <w:p w14:paraId="5404F325"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fees payable with respect to permit fees, licenses or tests that the Service Provider is required to obtain or reasonably obtains to carry out the Service;</w:t>
      </w:r>
    </w:p>
    <w:p w14:paraId="5CF0C5E8"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costs of long-distance telephone calls, telephone service at the site and postage relating to the Service;</w:t>
      </w:r>
    </w:p>
    <w:p w14:paraId="1BE52B9A"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costs associated with any Alteration as to which the Service Provider is entitled to payment hereunder;</w:t>
      </w:r>
    </w:p>
    <w:p w14:paraId="41C67003" w14:textId="77777777" w:rsidR="001241D1" w:rsidRPr="001241D1"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costs of any data processing services used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performance of the work required under this Agreement; and</w:t>
      </w:r>
    </w:p>
    <w:p w14:paraId="74C3FE59" w14:textId="77777777" w:rsidR="001241D1" w:rsidRPr="00ED5AE6" w:rsidRDefault="001241D1" w:rsidP="001241D1">
      <w:pPr>
        <w:numPr>
          <w:ilvl w:val="0"/>
          <w:numId w:val="71"/>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losses and expenses, not compensated by insurance, sustained by the Service Provider </w:t>
      </w:r>
      <w:proofErr w:type="gramStart"/>
      <w:r w:rsidRPr="001241D1">
        <w:rPr>
          <w:rFonts w:ascii="Myriad Pro" w:eastAsia="Calibri" w:hAnsi="Myriad Pro" w:cs="Times New Roman"/>
          <w:sz w:val="20"/>
          <w:szCs w:val="20"/>
          <w:lang w:val="en-GB"/>
        </w:rPr>
        <w:t>in connection with</w:t>
      </w:r>
      <w:proofErr w:type="gramEnd"/>
      <w:r w:rsidRPr="001241D1">
        <w:rPr>
          <w:rFonts w:ascii="Myriad Pro" w:eastAsia="Calibri" w:hAnsi="Myriad Pro" w:cs="Times New Roman"/>
          <w:sz w:val="20"/>
          <w:szCs w:val="20"/>
          <w:lang w:val="en-GB"/>
        </w:rPr>
        <w:t xml:space="preserve"> the work under this </w:t>
      </w:r>
      <w:r w:rsidRPr="00ED5AE6">
        <w:rPr>
          <w:rFonts w:ascii="Myriad Pro" w:eastAsia="Calibri" w:hAnsi="Myriad Pro" w:cs="Times New Roman"/>
          <w:sz w:val="20"/>
          <w:szCs w:val="20"/>
          <w:lang w:val="en-GB"/>
        </w:rPr>
        <w:t>Agreement, provided they resulted from causes other than the fault or neglect of the Service Provider.</w:t>
      </w:r>
    </w:p>
    <w:p w14:paraId="1E01A5AE" w14:textId="77777777" w:rsidR="001241D1" w:rsidRPr="00ED5AE6"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(m)</w:t>
      </w: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Cure Period</w:t>
      </w:r>
      <w:r w:rsidRPr="00ED5AE6">
        <w:rPr>
          <w:rFonts w:ascii="Myriad Pro" w:eastAsia="Calibri" w:hAnsi="Myriad Pro" w:cs="Times New Roman"/>
          <w:sz w:val="20"/>
          <w:szCs w:val="20"/>
          <w:lang w:val="en-GB"/>
        </w:rPr>
        <w:t>”, as defined in accordance with Clause 7.3.</w:t>
      </w:r>
    </w:p>
    <w:p w14:paraId="403DB5BD"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Times New Roman" w:hAnsi="Myriad Pro" w:cs="Times New Roman"/>
          <w:sz w:val="20"/>
          <w:szCs w:val="20"/>
          <w:lang w:val="en-GB"/>
        </w:rPr>
        <w:t>“</w:t>
      </w:r>
      <w:r w:rsidRPr="00ED5AE6">
        <w:rPr>
          <w:rFonts w:ascii="Myriad Pro" w:eastAsia="Times New Roman" w:hAnsi="Myriad Pro" w:cs="Times New Roman"/>
          <w:sz w:val="20"/>
          <w:szCs w:val="20"/>
          <w:u w:val="single"/>
          <w:lang w:val="en-GB"/>
        </w:rPr>
        <w:t>Corrective Period</w:t>
      </w:r>
      <w:r w:rsidRPr="00ED5AE6">
        <w:rPr>
          <w:rFonts w:ascii="Myriad Pro" w:eastAsia="Times New Roman" w:hAnsi="Myriad Pro" w:cs="Times New Roman"/>
          <w:sz w:val="20"/>
          <w:szCs w:val="20"/>
          <w:lang w:val="en-GB"/>
        </w:rPr>
        <w:t>”, as defined in accordance with Clause 8.2</w:t>
      </w:r>
    </w:p>
    <w:p w14:paraId="1A71EFF9"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Damages</w:t>
      </w:r>
      <w:r w:rsidRPr="00ED5AE6">
        <w:rPr>
          <w:rFonts w:ascii="Myriad Pro" w:eastAsia="Calibri" w:hAnsi="Myriad Pro" w:cs="Times New Roman"/>
          <w:sz w:val="20"/>
          <w:szCs w:val="20"/>
          <w:lang w:val="en-GB"/>
        </w:rPr>
        <w:t xml:space="preserve">”, any claim, damage, demand, loss, expense or liability incurred by the relevant Party or Person. </w:t>
      </w:r>
    </w:p>
    <w:p w14:paraId="200FF4E8"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Deficiency</w:t>
      </w:r>
      <w:r w:rsidRPr="00ED5AE6">
        <w:rPr>
          <w:rFonts w:ascii="Myriad Pro" w:eastAsia="Calibri" w:hAnsi="Myriad Pro" w:cs="Times New Roman"/>
          <w:sz w:val="20"/>
          <w:szCs w:val="20"/>
          <w:lang w:val="en-GB"/>
        </w:rPr>
        <w:t>”, is a part of the Service which is not in accordance with the Scope of Service, Applicable Law or Good Industry Practice.</w:t>
      </w:r>
    </w:p>
    <w:p w14:paraId="1F332CC5"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Defects Date</w:t>
      </w:r>
      <w:r w:rsidRPr="00ED5AE6">
        <w:rPr>
          <w:rFonts w:ascii="Myriad Pro" w:eastAsia="Calibri" w:hAnsi="Myriad Pro" w:cs="Times New Roman"/>
          <w:sz w:val="20"/>
          <w:szCs w:val="20"/>
          <w:lang w:val="en-GB"/>
        </w:rPr>
        <w:t>”, a date specified in accordance with Annex D (</w:t>
      </w:r>
      <w:r w:rsidRPr="00ED5AE6">
        <w:rPr>
          <w:rFonts w:ascii="Myriad Pro" w:eastAsia="Calibri" w:hAnsi="Myriad Pro" w:cs="Times New Roman"/>
          <w:i/>
          <w:sz w:val="20"/>
          <w:szCs w:val="20"/>
          <w:lang w:val="en-GB"/>
        </w:rPr>
        <w:t>Service Schedule and Rates</w:t>
      </w:r>
      <w:r w:rsidRPr="00ED5AE6">
        <w:rPr>
          <w:rFonts w:ascii="Myriad Pro" w:eastAsia="Calibri" w:hAnsi="Myriad Pro" w:cs="Times New Roman"/>
          <w:sz w:val="20"/>
          <w:szCs w:val="20"/>
          <w:lang w:val="en-GB"/>
        </w:rPr>
        <w:t>) by which date the Service Provider is obliged to remedy each Deficiency in the Service at the own cost and expense of the Service Provider.</w:t>
      </w:r>
    </w:p>
    <w:p w14:paraId="094935CC"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Deliverables</w:t>
      </w:r>
      <w:r w:rsidRPr="00ED5AE6">
        <w:rPr>
          <w:rFonts w:ascii="Myriad Pro" w:eastAsia="Calibri" w:hAnsi="Myriad Pro" w:cs="Times New Roman"/>
          <w:sz w:val="20"/>
          <w:szCs w:val="20"/>
          <w:lang w:val="en-GB"/>
        </w:rPr>
        <w:t>”, any information, notes, material, drawings (including drawings in 3D model), records, computer files, documents and/or other items which the Service Provider is required to deliver to the Principal as part of the Service, as further specified pursuant to Annex D (</w:t>
      </w:r>
      <w:r w:rsidRPr="00ED5AE6">
        <w:rPr>
          <w:rFonts w:ascii="Myriad Pro" w:eastAsia="Calibri" w:hAnsi="Myriad Pro" w:cs="Times New Roman"/>
          <w:i/>
          <w:sz w:val="20"/>
          <w:szCs w:val="20"/>
          <w:lang w:val="en-GB"/>
        </w:rPr>
        <w:t>Service Schedule and Rates</w:t>
      </w:r>
      <w:r w:rsidRPr="00ED5AE6">
        <w:rPr>
          <w:rFonts w:ascii="Myriad Pro" w:eastAsia="Calibri" w:hAnsi="Myriad Pro" w:cs="Times New Roman"/>
          <w:sz w:val="20"/>
          <w:szCs w:val="20"/>
          <w:lang w:val="en-GB"/>
        </w:rPr>
        <w:t>)</w:t>
      </w:r>
    </w:p>
    <w:p w14:paraId="58A17760" w14:textId="77777777" w:rsidR="001241D1" w:rsidRPr="00ED5AE6" w:rsidRDefault="001241D1" w:rsidP="001241D1">
      <w:pPr>
        <w:numPr>
          <w:ilvl w:val="0"/>
          <w:numId w:val="85"/>
        </w:numPr>
        <w:suppressAutoHyphens/>
        <w:autoSpaceDN w:val="0"/>
        <w:spacing w:line="240" w:lineRule="auto"/>
        <w:ind w:left="851" w:hanging="785"/>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Documentation</w:t>
      </w:r>
      <w:r w:rsidRPr="00ED5AE6">
        <w:rPr>
          <w:rFonts w:ascii="Myriad Pro" w:eastAsia="Calibri" w:hAnsi="Myriad Pro" w:cs="Times New Roman"/>
          <w:sz w:val="20"/>
          <w:szCs w:val="20"/>
          <w:lang w:val="en-GB"/>
        </w:rPr>
        <w:t>”, all records, correspondence, and computer files of the Service Provider, its employees, engineers, and consultants pertaining to the Project.</w:t>
      </w:r>
    </w:p>
    <w:p w14:paraId="456D746B" w14:textId="77777777" w:rsidR="001241D1" w:rsidRPr="00ED5AE6" w:rsidRDefault="001241D1" w:rsidP="001241D1">
      <w:pPr>
        <w:numPr>
          <w:ilvl w:val="0"/>
          <w:numId w:val="85"/>
        </w:numPr>
        <w:suppressAutoHyphens/>
        <w:autoSpaceDN w:val="0"/>
        <w:spacing w:line="240" w:lineRule="auto"/>
        <w:ind w:left="851"/>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Effective Date</w:t>
      </w:r>
      <w:r w:rsidRPr="00ED5AE6">
        <w:rPr>
          <w:rFonts w:ascii="Myriad Pro" w:eastAsia="Calibri" w:hAnsi="Myriad Pro" w:cs="Times New Roman"/>
          <w:sz w:val="20"/>
          <w:szCs w:val="20"/>
          <w:lang w:val="en-GB"/>
        </w:rPr>
        <w:t>”, as first above specified in the Preamble to this Agreement.</w:t>
      </w:r>
    </w:p>
    <w:p w14:paraId="1317FED9" w14:textId="77777777" w:rsidR="001241D1" w:rsidRPr="00ED5AE6" w:rsidRDefault="001241D1" w:rsidP="001241D1">
      <w:pPr>
        <w:numPr>
          <w:ilvl w:val="0"/>
          <w:numId w:val="85"/>
        </w:numPr>
        <w:suppressAutoHyphens/>
        <w:autoSpaceDN w:val="0"/>
        <w:spacing w:line="240" w:lineRule="auto"/>
        <w:ind w:left="426"/>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EUR</w:t>
      </w:r>
      <w:r w:rsidRPr="00ED5AE6">
        <w:rPr>
          <w:rFonts w:ascii="Myriad Pro" w:eastAsia="Calibri" w:hAnsi="Myriad Pro" w:cs="Times New Roman"/>
          <w:sz w:val="20"/>
          <w:szCs w:val="20"/>
          <w:lang w:val="en-GB"/>
        </w:rPr>
        <w:t>” and “</w:t>
      </w:r>
      <w:r w:rsidRPr="00ED5AE6">
        <w:rPr>
          <w:rFonts w:ascii="Myriad Pro" w:eastAsia="Calibri" w:hAnsi="Myriad Pro" w:cs="Times New Roman"/>
          <w:sz w:val="20"/>
          <w:szCs w:val="20"/>
          <w:u w:val="single"/>
          <w:lang w:val="en-GB"/>
        </w:rPr>
        <w:t>euro</w:t>
      </w:r>
      <w:r w:rsidRPr="00ED5AE6">
        <w:rPr>
          <w:rFonts w:ascii="Myriad Pro" w:eastAsia="Calibri" w:hAnsi="Myriad Pro" w:cs="Times New Roman"/>
          <w:sz w:val="20"/>
          <w:szCs w:val="20"/>
          <w:lang w:val="en-GB"/>
        </w:rPr>
        <w:t xml:space="preserve">”, the official currency of the eurozone, officially known as the Eurozone.  </w:t>
      </w:r>
    </w:p>
    <w:p w14:paraId="1A98735F" w14:textId="77777777" w:rsidR="001241D1" w:rsidRPr="00ED5AE6" w:rsidRDefault="001241D1" w:rsidP="001241D1">
      <w:pPr>
        <w:numPr>
          <w:ilvl w:val="0"/>
          <w:numId w:val="85"/>
        </w:numPr>
        <w:suppressAutoHyphens/>
        <w:autoSpaceDN w:val="0"/>
        <w:spacing w:line="240" w:lineRule="auto"/>
        <w:ind w:left="426"/>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Final Acceptance Date</w:t>
      </w:r>
      <w:r w:rsidRPr="00ED5AE6">
        <w:rPr>
          <w:rFonts w:ascii="Myriad Pro" w:eastAsia="Calibri" w:hAnsi="Myriad Pro" w:cs="Times New Roman"/>
          <w:sz w:val="20"/>
          <w:szCs w:val="20"/>
          <w:lang w:val="en-GB"/>
        </w:rPr>
        <w:t>”, as defined in accordance with Clause 7.8.</w:t>
      </w:r>
    </w:p>
    <w:p w14:paraId="658EC140" w14:textId="77777777" w:rsidR="001241D1" w:rsidRPr="00ED5AE6" w:rsidRDefault="001241D1" w:rsidP="001241D1">
      <w:pPr>
        <w:numPr>
          <w:ilvl w:val="0"/>
          <w:numId w:val="85"/>
        </w:numPr>
        <w:suppressAutoHyphens/>
        <w:autoSpaceDN w:val="0"/>
        <w:spacing w:line="240" w:lineRule="auto"/>
        <w:ind w:left="426"/>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Force Majeure Event</w:t>
      </w:r>
      <w:r w:rsidRPr="00ED5AE6">
        <w:rPr>
          <w:rFonts w:ascii="Myriad Pro" w:eastAsia="Calibri" w:hAnsi="Myriad Pro" w:cs="Times New Roman"/>
          <w:sz w:val="20"/>
          <w:szCs w:val="20"/>
          <w:lang w:val="en-GB"/>
        </w:rPr>
        <w:t>”, any of the following events:</w:t>
      </w:r>
    </w:p>
    <w:p w14:paraId="3098A7DE" w14:textId="77777777" w:rsidR="001241D1" w:rsidRPr="00ED5AE6"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 xml:space="preserve">(i) </w:t>
      </w:r>
      <w:r w:rsidRPr="00ED5AE6">
        <w:rPr>
          <w:rFonts w:ascii="Myriad Pro" w:eastAsia="Calibri" w:hAnsi="Myriad Pro" w:cs="Times New Roman"/>
          <w:sz w:val="20"/>
          <w:szCs w:val="20"/>
          <w:lang w:val="en-GB"/>
        </w:rPr>
        <w:tab/>
        <w:t>an act of the public enemy or war (declared or undeclared), threat of war, revolution, riot, insurrection, civil commotion, demonstration or sabotage;</w:t>
      </w:r>
    </w:p>
    <w:p w14:paraId="6B6CAD89"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 xml:space="preserve">(ii) </w:t>
      </w:r>
      <w:r w:rsidRPr="00ED5AE6">
        <w:rPr>
          <w:rFonts w:ascii="Myriad Pro" w:eastAsia="Calibri" w:hAnsi="Myriad Pro" w:cs="Times New Roman"/>
          <w:sz w:val="20"/>
          <w:szCs w:val="20"/>
          <w:lang w:val="en-GB"/>
        </w:rPr>
        <w:tab/>
        <w:t>an act of vandalism or accidental damage or destruction of machinery, equipment, track or other infrastructure;</w:t>
      </w:r>
    </w:p>
    <w:p w14:paraId="434A6252"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(iii) </w:t>
      </w:r>
      <w:r w:rsidRPr="001241D1">
        <w:rPr>
          <w:rFonts w:ascii="Myriad Pro" w:eastAsia="Calibri" w:hAnsi="Myriad Pro" w:cs="Times New Roman"/>
          <w:sz w:val="20"/>
          <w:szCs w:val="20"/>
          <w:lang w:val="en-GB"/>
        </w:rPr>
        <w:tab/>
        <w:t>a natural disaster or phenomena, including extreme weather or environmental conditions (such as lightning, earthquake, hurricane, storm, fire, flood, drought or accumulation of snow or ice);</w:t>
      </w:r>
    </w:p>
    <w:p w14:paraId="17AABFE1"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t xml:space="preserve">(iv) </w:t>
      </w:r>
      <w:r w:rsidRPr="001241D1">
        <w:rPr>
          <w:rFonts w:ascii="Myriad Pro" w:eastAsia="Calibri" w:hAnsi="Myriad Pro" w:cs="Times New Roman"/>
          <w:sz w:val="20"/>
          <w:szCs w:val="20"/>
          <w:lang w:val="en-GB"/>
        </w:rPr>
        <w:tab/>
        <w:t>nuclear, chemical or biological contamination;</w:t>
      </w:r>
    </w:p>
    <w:p w14:paraId="0C8FD749"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(v) </w:t>
      </w:r>
      <w:r w:rsidRPr="001241D1">
        <w:rPr>
          <w:rFonts w:ascii="Myriad Pro" w:eastAsia="Calibri" w:hAnsi="Myriad Pro" w:cs="Times New Roman"/>
          <w:sz w:val="20"/>
          <w:szCs w:val="20"/>
          <w:lang w:val="en-GB"/>
        </w:rPr>
        <w:tab/>
        <w:t>pressure waves caused by devices travelling at supersonic speeds; and/or</w:t>
      </w:r>
    </w:p>
    <w:p w14:paraId="0542B602"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(vi) </w:t>
      </w:r>
      <w:r w:rsidRPr="001241D1">
        <w:rPr>
          <w:rFonts w:ascii="Myriad Pro" w:eastAsia="Calibri" w:hAnsi="Myriad Pro" w:cs="Times New Roman"/>
          <w:sz w:val="20"/>
          <w:szCs w:val="20"/>
          <w:lang w:val="en-GB"/>
        </w:rPr>
        <w:tab/>
        <w:t>strike, lockout or other industrial action other than involving the Service Provider or the Principal.</w:t>
      </w:r>
    </w:p>
    <w:p w14:paraId="6B4D1DD3" w14:textId="77777777" w:rsidR="001241D1" w:rsidRPr="001241D1" w:rsidRDefault="001241D1" w:rsidP="001241D1">
      <w:pPr>
        <w:numPr>
          <w:ilvl w:val="0"/>
          <w:numId w:val="85"/>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“Good Industry Practice”, in relation to the performance of any activity to which this standard is applied, the exercise of that degree of skill, diligence, prudence and foresight as would reasonably be expected to be exercised by a properly qualified and competent person engaged in carrying out works or services of </w:t>
      </w:r>
      <w:proofErr w:type="gramStart"/>
      <w:r w:rsidRPr="001241D1">
        <w:rPr>
          <w:rFonts w:ascii="Myriad Pro" w:eastAsia="Calibri" w:hAnsi="Myriad Pro" w:cs="Times New Roman"/>
          <w:sz w:val="20"/>
          <w:szCs w:val="20"/>
          <w:lang w:val="en-GB"/>
        </w:rPr>
        <w:t>a similar size</w:t>
      </w:r>
      <w:proofErr w:type="gramEnd"/>
      <w:r w:rsidRPr="001241D1">
        <w:rPr>
          <w:rFonts w:ascii="Myriad Pro" w:eastAsia="Calibri" w:hAnsi="Myriad Pro" w:cs="Times New Roman"/>
          <w:sz w:val="20"/>
          <w:szCs w:val="20"/>
          <w:lang w:val="en-GB"/>
        </w:rPr>
        <w:t xml:space="preserve">, nature, scope, type and complexity, complying with Applicable Law, applicable Standards and published codes of practice. </w:t>
      </w:r>
    </w:p>
    <w:p w14:paraId="087E2336" w14:textId="77777777" w:rsidR="001241D1" w:rsidRPr="001241D1" w:rsidRDefault="001241D1" w:rsidP="001241D1">
      <w:pPr>
        <w:numPr>
          <w:ilvl w:val="0"/>
          <w:numId w:val="85"/>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Implementing Body/Implementing Bodies</w:t>
      </w:r>
      <w:r w:rsidRPr="001241D1">
        <w:rPr>
          <w:rFonts w:ascii="Myriad Pro" w:eastAsia="Calibri" w:hAnsi="Myriad Pro" w:cs="Times New Roman"/>
          <w:sz w:val="20"/>
          <w:szCs w:val="20"/>
          <w:lang w:val="en-GB"/>
        </w:rPr>
        <w:t xml:space="preserve">”, any of the following bodies: </w:t>
      </w:r>
    </w:p>
    <w:p w14:paraId="6A199652"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“Rail Baltic Estonia” OU, a company organized and existing under Estonian law;</w:t>
      </w:r>
    </w:p>
    <w:p w14:paraId="72A8C178"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(ii)</w:t>
      </w:r>
      <w:r w:rsidRPr="001241D1">
        <w:rPr>
          <w:rFonts w:ascii="Myriad Pro" w:eastAsia="Calibri" w:hAnsi="Myriad Pro" w:cs="Times New Roman"/>
          <w:sz w:val="20"/>
          <w:szCs w:val="20"/>
          <w:lang w:val="en-GB"/>
        </w:rPr>
        <w:tab/>
        <w:t>SIA “Eiropas dzelzceļa līnijas”, a company organized and existing under Latvian law;</w:t>
      </w:r>
    </w:p>
    <w:p w14:paraId="4F131832" w14:textId="77777777" w:rsidR="001241D1" w:rsidRPr="001241D1" w:rsidRDefault="001241D1" w:rsidP="001241D1">
      <w:pPr>
        <w:numPr>
          <w:ilvl w:val="0"/>
          <w:numId w:val="72"/>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UAB „Rail Baltica statyba”, a company organized and existing under Lithuanian law.</w:t>
      </w:r>
    </w:p>
    <w:p w14:paraId="2A941CE4" w14:textId="77777777" w:rsidR="001241D1" w:rsidRPr="001241D1" w:rsidRDefault="001241D1" w:rsidP="001241D1">
      <w:pPr>
        <w:numPr>
          <w:ilvl w:val="0"/>
          <w:numId w:val="88"/>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Intellectual Property</w:t>
      </w:r>
      <w:r w:rsidRPr="001241D1">
        <w:rPr>
          <w:rFonts w:ascii="Myriad Pro" w:eastAsia="Calibri" w:hAnsi="Myriad Pro" w:cs="Times New Roman"/>
          <w:sz w:val="20"/>
          <w:szCs w:val="20"/>
          <w:lang w:val="en-GB"/>
        </w:rPr>
        <w:t xml:space="preserve">”, all intellectual property rights in any part of the world in respect of any documentation, data, material or information provided by the Service Provider to the Principal, including any patent, patent application, registered design, registered design application, utility model, discovery, invention, process, formula, specification, copyright (including all neighbouring rights, rights in computer software and database and topography rights), know-how or unregistered design right.  </w:t>
      </w:r>
    </w:p>
    <w:p w14:paraId="0F2531CB" w14:textId="77777777" w:rsidR="001241D1" w:rsidRPr="001241D1" w:rsidRDefault="001241D1" w:rsidP="001241D1">
      <w:pPr>
        <w:numPr>
          <w:ilvl w:val="0"/>
          <w:numId w:val="88"/>
        </w:numPr>
        <w:suppressAutoHyphens/>
        <w:autoSpaceDN w:val="0"/>
        <w:spacing w:line="240" w:lineRule="auto"/>
        <w:ind w:left="567"/>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Intellectual Property of Service Provider</w:t>
      </w:r>
      <w:r w:rsidRPr="001241D1">
        <w:rPr>
          <w:rFonts w:ascii="Myriad Pro" w:eastAsia="Calibri" w:hAnsi="Myriad Pro" w:cs="Times New Roman"/>
          <w:sz w:val="20"/>
          <w:szCs w:val="20"/>
          <w:lang w:val="en-GB"/>
        </w:rPr>
        <w:t xml:space="preserve">”, all Intellectual Property owned or licensed to the Service Provider with a right to sub-license. </w:t>
      </w:r>
    </w:p>
    <w:p w14:paraId="20F3FFDB" w14:textId="77777777" w:rsidR="001241D1" w:rsidRPr="001241D1" w:rsidRDefault="001241D1" w:rsidP="001241D1">
      <w:pPr>
        <w:numPr>
          <w:ilvl w:val="0"/>
          <w:numId w:val="88"/>
        </w:numPr>
        <w:suppressAutoHyphens/>
        <w:autoSpaceDN w:val="0"/>
        <w:spacing w:line="240" w:lineRule="auto"/>
        <w:ind w:left="567"/>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Legal Requirements</w:t>
      </w:r>
      <w:r w:rsidRPr="001241D1">
        <w:rPr>
          <w:rFonts w:ascii="Myriad Pro" w:eastAsia="Calibri" w:hAnsi="Myriad Pro" w:cs="Times New Roman"/>
          <w:sz w:val="20"/>
          <w:szCs w:val="20"/>
          <w:lang w:val="en-GB"/>
        </w:rPr>
        <w:t xml:space="preserve">”, any of the following: </w:t>
      </w:r>
    </w:p>
    <w:p w14:paraId="4BAB367F" w14:textId="77777777" w:rsidR="001241D1" w:rsidRPr="001241D1" w:rsidRDefault="001241D1" w:rsidP="001241D1">
      <w:pPr>
        <w:suppressAutoHyphens/>
        <w:autoSpaceDN w:val="0"/>
        <w:spacing w:line="240" w:lineRule="auto"/>
        <w:ind w:firstLine="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(i)</w:t>
      </w:r>
      <w:r w:rsidRPr="001241D1">
        <w:rPr>
          <w:rFonts w:ascii="Myriad Pro" w:eastAsia="Calibri" w:hAnsi="Myriad Pro" w:cs="Times New Roman"/>
          <w:sz w:val="20"/>
          <w:szCs w:val="20"/>
          <w:lang w:val="en-GB"/>
        </w:rPr>
        <w:tab/>
        <w:t xml:space="preserve">enactment to the extent that it applies to a Party; </w:t>
      </w:r>
    </w:p>
    <w:p w14:paraId="025679FC"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(ii) </w:t>
      </w:r>
      <w:r w:rsidRPr="001241D1">
        <w:rPr>
          <w:rFonts w:ascii="Myriad Pro" w:eastAsia="Calibri" w:hAnsi="Myriad Pro" w:cs="Times New Roman"/>
          <w:sz w:val="20"/>
          <w:szCs w:val="20"/>
          <w:lang w:val="en-GB"/>
        </w:rPr>
        <w:tab/>
        <w:t xml:space="preserve">any directive or regulation of the European Union to the extent that it applies to a Party or a decision taken by the EU Commission which is binding upon a Party to the extent that it is so binding; and </w:t>
      </w:r>
    </w:p>
    <w:p w14:paraId="4A9275D7" w14:textId="77777777" w:rsidR="001241D1" w:rsidRPr="001241D1" w:rsidRDefault="001241D1" w:rsidP="001241D1">
      <w:pPr>
        <w:suppressAutoHyphens/>
        <w:autoSpaceDN w:val="0"/>
        <w:spacing w:line="240" w:lineRule="auto"/>
        <w:ind w:left="144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(iii) </w:t>
      </w:r>
      <w:r w:rsidRPr="001241D1">
        <w:rPr>
          <w:rFonts w:ascii="Myriad Pro" w:eastAsia="Calibri" w:hAnsi="Myriad Pro" w:cs="Times New Roman"/>
          <w:sz w:val="20"/>
          <w:szCs w:val="20"/>
          <w:lang w:val="en-GB"/>
        </w:rPr>
        <w:tab/>
        <w:t>any interpretation of law, or finding, contained in any judgement given by a court or tribunal of competent jurisdiction with respect to which the period for making an appeal has expired which requires any legal requirement falling within sub-paragraphs (i) or (ii) above to have effect in a way which is different to that in which it previously had effect.</w:t>
      </w:r>
    </w:p>
    <w:p w14:paraId="6FBF82E9" w14:textId="77777777" w:rsidR="001241D1" w:rsidRPr="001241D1" w:rsidRDefault="001241D1" w:rsidP="001241D1">
      <w:pPr>
        <w:numPr>
          <w:ilvl w:val="0"/>
          <w:numId w:val="88"/>
        </w:num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Mandatory Alteration</w:t>
      </w:r>
      <w:r w:rsidRPr="001241D1">
        <w:rPr>
          <w:rFonts w:ascii="Myriad Pro" w:eastAsia="Calibri" w:hAnsi="Myriad Pro" w:cs="Times New Roman"/>
          <w:sz w:val="20"/>
          <w:szCs w:val="20"/>
          <w:lang w:val="en-GB"/>
        </w:rPr>
        <w:t xml:space="preserve">”, any Alteration necessitated by: </w:t>
      </w:r>
    </w:p>
    <w:p w14:paraId="210E1244" w14:textId="77777777" w:rsidR="001241D1" w:rsidRPr="001241D1" w:rsidRDefault="001241D1" w:rsidP="001241D1">
      <w:pPr>
        <w:suppressAutoHyphens/>
        <w:autoSpaceDN w:val="0"/>
        <w:spacing w:line="240" w:lineRule="auto"/>
        <w:ind w:firstLine="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 </w:t>
      </w:r>
      <w:r w:rsidRPr="001241D1">
        <w:rPr>
          <w:rFonts w:ascii="Myriad Pro" w:eastAsia="Calibri" w:hAnsi="Myriad Pro" w:cs="Times New Roman"/>
          <w:sz w:val="20"/>
          <w:szCs w:val="20"/>
          <w:lang w:val="en-GB"/>
        </w:rPr>
        <w:tab/>
        <w:t>any Specific Change in Law; and/or</w:t>
      </w:r>
    </w:p>
    <w:p w14:paraId="33DF8AA7" w14:textId="77777777" w:rsidR="001241D1" w:rsidRPr="001241D1" w:rsidRDefault="001241D1" w:rsidP="001241D1">
      <w:pPr>
        <w:suppressAutoHyphens/>
        <w:autoSpaceDN w:val="0"/>
        <w:spacing w:line="240" w:lineRule="auto"/>
        <w:ind w:firstLine="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(ii) </w:t>
      </w:r>
      <w:r w:rsidRPr="001241D1">
        <w:rPr>
          <w:rFonts w:ascii="Myriad Pro" w:eastAsia="Calibri" w:hAnsi="Myriad Pro" w:cs="Times New Roman"/>
          <w:sz w:val="20"/>
          <w:szCs w:val="20"/>
          <w:lang w:val="en-GB"/>
        </w:rPr>
        <w:tab/>
        <w:t>any Change in Standards for safety reasons.</w:t>
      </w:r>
    </w:p>
    <w:p w14:paraId="21D6FB3E" w14:textId="77777777" w:rsidR="001241D1" w:rsidRPr="00ED5AE6" w:rsidRDefault="001241D1" w:rsidP="001241D1">
      <w:pPr>
        <w:numPr>
          <w:ilvl w:val="0"/>
          <w:numId w:val="88"/>
        </w:numPr>
        <w:tabs>
          <w:tab w:val="left" w:pos="540"/>
        </w:tabs>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ab/>
        <w:t>“</w:t>
      </w:r>
      <w:r w:rsidRPr="001241D1">
        <w:rPr>
          <w:rFonts w:ascii="Myriad Pro" w:eastAsia="Calibri" w:hAnsi="Myriad Pro" w:cs="Times New Roman"/>
          <w:sz w:val="20"/>
          <w:szCs w:val="20"/>
          <w:u w:val="single"/>
          <w:lang w:val="en-GB"/>
        </w:rPr>
        <w:t>Objection Notice</w:t>
      </w:r>
      <w:r w:rsidRPr="001241D1">
        <w:rPr>
          <w:rFonts w:ascii="Myriad Pro" w:eastAsia="Calibri" w:hAnsi="Myriad Pro" w:cs="Times New Roman"/>
          <w:sz w:val="20"/>
          <w:szCs w:val="20"/>
          <w:lang w:val="en-GB"/>
        </w:rPr>
        <w:t xml:space="preserve">”, as defined in accordance </w:t>
      </w:r>
      <w:r w:rsidRPr="00ED5AE6">
        <w:rPr>
          <w:rFonts w:ascii="Myriad Pro" w:eastAsia="Calibri" w:hAnsi="Myriad Pro" w:cs="Times New Roman"/>
          <w:sz w:val="20"/>
          <w:szCs w:val="20"/>
          <w:lang w:val="en-GB"/>
        </w:rPr>
        <w:t>with Clause 7.6.</w:t>
      </w:r>
    </w:p>
    <w:p w14:paraId="4F713371" w14:textId="77777777" w:rsidR="001241D1" w:rsidRPr="00ED5AE6" w:rsidRDefault="001241D1" w:rsidP="001241D1">
      <w:pPr>
        <w:numPr>
          <w:ilvl w:val="0"/>
          <w:numId w:val="88"/>
        </w:numPr>
        <w:tabs>
          <w:tab w:val="left" w:pos="540"/>
        </w:tabs>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Party</w:t>
      </w:r>
      <w:r w:rsidRPr="00ED5AE6">
        <w:rPr>
          <w:rFonts w:ascii="Myriad Pro" w:eastAsia="Calibri" w:hAnsi="Myriad Pro" w:cs="Times New Roman"/>
          <w:sz w:val="20"/>
          <w:szCs w:val="20"/>
          <w:lang w:val="en-GB"/>
        </w:rPr>
        <w:t>” and “</w:t>
      </w:r>
      <w:r w:rsidRPr="00ED5AE6">
        <w:rPr>
          <w:rFonts w:ascii="Myriad Pro" w:eastAsia="Calibri" w:hAnsi="Myriad Pro" w:cs="Times New Roman"/>
          <w:sz w:val="20"/>
          <w:szCs w:val="20"/>
          <w:u w:val="single"/>
          <w:lang w:val="en-GB"/>
        </w:rPr>
        <w:t>Parties</w:t>
      </w:r>
      <w:r w:rsidRPr="00ED5AE6">
        <w:rPr>
          <w:rFonts w:ascii="Myriad Pro" w:eastAsia="Calibri" w:hAnsi="Myriad Pro" w:cs="Times New Roman"/>
          <w:sz w:val="20"/>
          <w:szCs w:val="20"/>
          <w:lang w:val="en-GB"/>
        </w:rPr>
        <w:t>”, the Principal and the Service Provider and include the respective successors in title, permitted assigns and permitted transferees of the Parties.</w:t>
      </w:r>
    </w:p>
    <w:p w14:paraId="44CF5F8D" w14:textId="77777777" w:rsidR="001241D1" w:rsidRPr="00ED5AE6" w:rsidRDefault="001241D1" w:rsidP="001241D1">
      <w:pPr>
        <w:numPr>
          <w:ilvl w:val="0"/>
          <w:numId w:val="88"/>
        </w:numPr>
        <w:tabs>
          <w:tab w:val="left" w:pos="540"/>
        </w:tabs>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Person</w:t>
      </w:r>
      <w:r w:rsidRPr="00ED5AE6">
        <w:rPr>
          <w:rFonts w:ascii="Myriad Pro" w:eastAsia="Calibri" w:hAnsi="Myriad Pro" w:cs="Times New Roman"/>
          <w:sz w:val="20"/>
          <w:szCs w:val="20"/>
          <w:lang w:val="en-GB"/>
        </w:rPr>
        <w:t>” shall include any natural person, company, body corporate, government, state or agency of a state or any association or partnership (</w:t>
      </w:r>
      <w:proofErr w:type="gramStart"/>
      <w:r w:rsidRPr="00ED5AE6">
        <w:rPr>
          <w:rFonts w:ascii="Myriad Pro" w:eastAsia="Calibri" w:hAnsi="Myriad Pro" w:cs="Times New Roman"/>
          <w:sz w:val="20"/>
          <w:szCs w:val="20"/>
          <w:lang w:val="en-GB"/>
        </w:rPr>
        <w:t>whether or not</w:t>
      </w:r>
      <w:proofErr w:type="gramEnd"/>
      <w:r w:rsidRPr="00ED5AE6">
        <w:rPr>
          <w:rFonts w:ascii="Myriad Pro" w:eastAsia="Calibri" w:hAnsi="Myriad Pro" w:cs="Times New Roman"/>
          <w:sz w:val="20"/>
          <w:szCs w:val="20"/>
          <w:lang w:val="en-GB"/>
        </w:rPr>
        <w:t xml:space="preserve"> having separate legal personality) or two or more of the foregoing.</w:t>
      </w:r>
    </w:p>
    <w:p w14:paraId="62917478" w14:textId="77777777" w:rsidR="001241D1" w:rsidRPr="00ED5AE6" w:rsidRDefault="001241D1" w:rsidP="001241D1">
      <w:pPr>
        <w:numPr>
          <w:ilvl w:val="0"/>
          <w:numId w:val="88"/>
        </w:num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Procurement Procedure</w:t>
      </w:r>
      <w:r w:rsidRPr="00ED5AE6">
        <w:rPr>
          <w:rFonts w:ascii="Myriad Pro" w:eastAsia="Calibri" w:hAnsi="Myriad Pro" w:cs="Times New Roman"/>
          <w:sz w:val="20"/>
          <w:szCs w:val="20"/>
          <w:lang w:val="en-GB"/>
        </w:rPr>
        <w:t>”, as defined in accordance with Recital (B) of the Agreement.</w:t>
      </w:r>
    </w:p>
    <w:p w14:paraId="012E0E0B" w14:textId="77777777" w:rsidR="001241D1" w:rsidRPr="00ED5AE6" w:rsidRDefault="001241D1" w:rsidP="001241D1">
      <w:pPr>
        <w:numPr>
          <w:ilvl w:val="0"/>
          <w:numId w:val="88"/>
        </w:numPr>
        <w:suppressAutoHyphens/>
        <w:autoSpaceDN w:val="0"/>
        <w:spacing w:line="240" w:lineRule="auto"/>
        <w:ind w:left="540"/>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Project</w:t>
      </w:r>
      <w:r w:rsidRPr="00ED5AE6">
        <w:rPr>
          <w:rFonts w:ascii="Myriad Pro" w:eastAsia="Calibri" w:hAnsi="Myriad Pro" w:cs="Times New Roman"/>
          <w:sz w:val="20"/>
          <w:szCs w:val="20"/>
          <w:lang w:val="en-GB"/>
        </w:rPr>
        <w:t xml:space="preserve">”, development of a </w:t>
      </w:r>
      <w:proofErr w:type="gramStart"/>
      <w:r w:rsidRPr="00ED5AE6">
        <w:rPr>
          <w:rFonts w:ascii="Myriad Pro" w:eastAsia="Calibri" w:hAnsi="Myriad Pro" w:cs="Times New Roman"/>
          <w:sz w:val="20"/>
          <w:szCs w:val="20"/>
          <w:lang w:val="en-GB"/>
        </w:rPr>
        <w:t>1,435 mm</w:t>
      </w:r>
      <w:proofErr w:type="gramEnd"/>
      <w:r w:rsidRPr="00ED5AE6">
        <w:rPr>
          <w:rFonts w:ascii="Myriad Pro" w:eastAsia="Calibri" w:hAnsi="Myriad Pro" w:cs="Times New Roman"/>
          <w:sz w:val="20"/>
          <w:szCs w:val="20"/>
          <w:lang w:val="en-GB"/>
        </w:rPr>
        <w:t xml:space="preserve"> standard gauge railway line in the Rail Baltic/Rail Baltica (RB) corridor through Estonia, Latvia and Lithuania aimed at eliminating the technical bottleneck due to the gauge differences (1,520 mm vs. the EU standard of 1,435 mm).</w:t>
      </w:r>
    </w:p>
    <w:p w14:paraId="5EDD656E" w14:textId="77777777" w:rsidR="001241D1" w:rsidRPr="00ED5AE6" w:rsidRDefault="001241D1" w:rsidP="001241D1">
      <w:pPr>
        <w:numPr>
          <w:ilvl w:val="0"/>
          <w:numId w:val="88"/>
        </w:numPr>
        <w:suppressAutoHyphens/>
        <w:autoSpaceDN w:val="0"/>
        <w:spacing w:line="240" w:lineRule="auto"/>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Provisional Completion Certificate</w:t>
      </w:r>
      <w:r w:rsidRPr="00ED5AE6">
        <w:rPr>
          <w:rFonts w:ascii="Myriad Pro" w:eastAsia="Calibri" w:hAnsi="Myriad Pro" w:cs="Times New Roman"/>
          <w:sz w:val="20"/>
          <w:szCs w:val="20"/>
          <w:lang w:val="en-GB"/>
        </w:rPr>
        <w:t>”, as defined in accordance with Clause 7.5</w:t>
      </w:r>
    </w:p>
    <w:p w14:paraId="6E8917F5" w14:textId="77777777" w:rsidR="001241D1" w:rsidRPr="00ED5AE6" w:rsidRDefault="001241D1" w:rsidP="001241D1">
      <w:pPr>
        <w:numPr>
          <w:ilvl w:val="0"/>
          <w:numId w:val="88"/>
        </w:numPr>
        <w:tabs>
          <w:tab w:val="left" w:pos="360"/>
          <w:tab w:val="left" w:pos="450"/>
          <w:tab w:val="left" w:pos="540"/>
          <w:tab w:val="left" w:pos="630"/>
        </w:tabs>
        <w:suppressAutoHyphens/>
        <w:autoSpaceDN w:val="0"/>
        <w:spacing w:line="240" w:lineRule="auto"/>
        <w:ind w:left="540" w:hanging="398"/>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Principal</w:t>
      </w:r>
      <w:r w:rsidRPr="00ED5AE6">
        <w:rPr>
          <w:rFonts w:ascii="Myriad Pro" w:eastAsia="Calibri" w:hAnsi="Myriad Pro" w:cs="Times New Roman"/>
          <w:sz w:val="20"/>
          <w:szCs w:val="20"/>
          <w:lang w:val="en-GB"/>
        </w:rPr>
        <w:t>”, the company RB Rail AS, as further specified in the Preamble of this Agreement, which employs the services of the Service Provider, and legal successors to the Service Provider and permitted assignees of the Service Provider.</w:t>
      </w:r>
    </w:p>
    <w:p w14:paraId="1C6905FF" w14:textId="77777777" w:rsidR="001241D1" w:rsidRPr="00ED5AE6" w:rsidRDefault="001241D1" w:rsidP="00ED5AE6">
      <w:pPr>
        <w:numPr>
          <w:ilvl w:val="0"/>
          <w:numId w:val="88"/>
        </w:numPr>
        <w:tabs>
          <w:tab w:val="left" w:pos="993"/>
          <w:tab w:val="left" w:pos="1276"/>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Railway</w:t>
      </w:r>
      <w:r w:rsidRPr="00ED5AE6">
        <w:rPr>
          <w:rFonts w:ascii="Myriad Pro" w:eastAsia="Calibri" w:hAnsi="Myriad Pro" w:cs="Times New Roman"/>
          <w:sz w:val="20"/>
          <w:szCs w:val="20"/>
          <w:lang w:val="en-GB"/>
        </w:rPr>
        <w:t>”, new fast conventional double track electrified railway line with the maximum design speed of 240 km/h and European standard gauge (1,435 mm) on the Route</w:t>
      </w:r>
    </w:p>
    <w:p w14:paraId="0417C203" w14:textId="77777777" w:rsidR="001241D1" w:rsidRPr="00ED5AE6" w:rsidRDefault="001241D1" w:rsidP="00ED5AE6">
      <w:pPr>
        <w:numPr>
          <w:ilvl w:val="0"/>
          <w:numId w:val="88"/>
        </w:numPr>
        <w:tabs>
          <w:tab w:val="left" w:pos="1276"/>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Representative</w:t>
      </w:r>
      <w:r w:rsidRPr="00ED5AE6">
        <w:rPr>
          <w:rFonts w:ascii="Myriad Pro" w:eastAsia="Calibri" w:hAnsi="Myriad Pro" w:cs="Times New Roman"/>
          <w:sz w:val="20"/>
          <w:szCs w:val="20"/>
          <w:lang w:val="en-GB"/>
        </w:rPr>
        <w:t>”, the person appointed by each Party in accordance with Clause 5.2 to manage the performance of any work or delivery of any service under this Agreement.</w:t>
      </w:r>
    </w:p>
    <w:p w14:paraId="1E7A8D50" w14:textId="77777777" w:rsidR="001241D1" w:rsidRPr="00ED5AE6" w:rsidRDefault="001241D1" w:rsidP="00ED5AE6">
      <w:pPr>
        <w:numPr>
          <w:ilvl w:val="0"/>
          <w:numId w:val="88"/>
        </w:numPr>
        <w:tabs>
          <w:tab w:val="left" w:pos="540"/>
          <w:tab w:val="left" w:pos="1276"/>
        </w:tabs>
        <w:suppressAutoHyphens/>
        <w:autoSpaceDN w:val="0"/>
        <w:spacing w:line="240" w:lineRule="auto"/>
        <w:ind w:left="709" w:firstLine="11"/>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Right of Partial Acceptance</w:t>
      </w:r>
      <w:r w:rsidRPr="00ED5AE6">
        <w:rPr>
          <w:rFonts w:ascii="Myriad Pro" w:eastAsia="Calibri" w:hAnsi="Myriad Pro" w:cs="Times New Roman"/>
          <w:sz w:val="20"/>
          <w:szCs w:val="20"/>
          <w:lang w:val="en-GB"/>
        </w:rPr>
        <w:t>”, as defined in accordance with Clause 8.7.</w:t>
      </w:r>
    </w:p>
    <w:p w14:paraId="5E8BED95" w14:textId="77777777" w:rsidR="001241D1" w:rsidRPr="00ED5AE6" w:rsidRDefault="001241D1" w:rsidP="00ED5AE6">
      <w:pPr>
        <w:numPr>
          <w:ilvl w:val="0"/>
          <w:numId w:val="88"/>
        </w:numPr>
        <w:tabs>
          <w:tab w:val="left" w:pos="540"/>
          <w:tab w:val="left" w:pos="1276"/>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Risk Register</w:t>
      </w:r>
      <w:r w:rsidRPr="00ED5AE6">
        <w:rPr>
          <w:rFonts w:ascii="Myriad Pro" w:eastAsia="Calibri" w:hAnsi="Myriad Pro" w:cs="Times New Roman"/>
          <w:sz w:val="20"/>
          <w:szCs w:val="20"/>
          <w:lang w:val="en-GB"/>
        </w:rPr>
        <w:t xml:space="preserve">”, a ledger of risks which the Principal or the Service Provider has notified as an early warning matter; it includes a description of the risk and a description of the actions which need to be taken </w:t>
      </w:r>
      <w:proofErr w:type="gramStart"/>
      <w:r w:rsidRPr="00ED5AE6">
        <w:rPr>
          <w:rFonts w:ascii="Myriad Pro" w:eastAsia="Calibri" w:hAnsi="Myriad Pro" w:cs="Times New Roman"/>
          <w:sz w:val="20"/>
          <w:szCs w:val="20"/>
          <w:lang w:val="en-GB"/>
        </w:rPr>
        <w:t>in order to</w:t>
      </w:r>
      <w:proofErr w:type="gramEnd"/>
      <w:r w:rsidRPr="00ED5AE6">
        <w:rPr>
          <w:rFonts w:ascii="Myriad Pro" w:eastAsia="Calibri" w:hAnsi="Myriad Pro" w:cs="Times New Roman"/>
          <w:sz w:val="20"/>
          <w:szCs w:val="20"/>
          <w:lang w:val="en-GB"/>
        </w:rPr>
        <w:t xml:space="preserve"> avoid or reduce the risk.</w:t>
      </w:r>
    </w:p>
    <w:p w14:paraId="39265DD2" w14:textId="77777777" w:rsidR="001241D1" w:rsidRPr="00ED5AE6" w:rsidRDefault="001241D1" w:rsidP="00ED5AE6">
      <w:pPr>
        <w:numPr>
          <w:ilvl w:val="0"/>
          <w:numId w:val="88"/>
        </w:numPr>
        <w:tabs>
          <w:tab w:val="left" w:pos="540"/>
          <w:tab w:val="left" w:pos="1276"/>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Service</w:t>
      </w:r>
      <w:r w:rsidRPr="00ED5AE6">
        <w:rPr>
          <w:rFonts w:ascii="Myriad Pro" w:eastAsia="Calibri" w:hAnsi="Myriad Pro" w:cs="Times New Roman"/>
          <w:sz w:val="20"/>
          <w:szCs w:val="20"/>
          <w:lang w:val="en-GB"/>
        </w:rPr>
        <w:t>”, the entirety of Works to be performed by the Service Provider in accordance with the Agreement;</w:t>
      </w:r>
    </w:p>
    <w:p w14:paraId="0FEA2253" w14:textId="77777777" w:rsidR="001241D1" w:rsidRPr="00ED5AE6" w:rsidRDefault="001241D1" w:rsidP="00ED5AE6">
      <w:pPr>
        <w:numPr>
          <w:ilvl w:val="0"/>
          <w:numId w:val="88"/>
        </w:numPr>
        <w:suppressAutoHyphens/>
        <w:autoSpaceDN w:val="0"/>
        <w:spacing w:line="240" w:lineRule="auto"/>
        <w:ind w:left="1418" w:hanging="698"/>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Service Fee”, as defined in accordance with Clause 16.1/</w:t>
      </w:r>
    </w:p>
    <w:p w14:paraId="2433863F" w14:textId="77777777" w:rsidR="001241D1" w:rsidRPr="00ED5AE6" w:rsidRDefault="001241D1" w:rsidP="00ED5AE6">
      <w:pPr>
        <w:numPr>
          <w:ilvl w:val="0"/>
          <w:numId w:val="88"/>
        </w:numPr>
        <w:tabs>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Service Milestone</w:t>
      </w:r>
      <w:r w:rsidRPr="00ED5AE6">
        <w:rPr>
          <w:rFonts w:ascii="Myriad Pro" w:eastAsia="Calibri" w:hAnsi="Myriad Pro" w:cs="Times New Roman"/>
          <w:sz w:val="20"/>
          <w:szCs w:val="20"/>
          <w:lang w:val="en-GB"/>
        </w:rPr>
        <w:t>”, the date for delivery of one or more Deliverables, as set out in accordance with Annex D (</w:t>
      </w:r>
      <w:r w:rsidRPr="00ED5AE6">
        <w:rPr>
          <w:rFonts w:ascii="Myriad Pro" w:eastAsia="Calibri" w:hAnsi="Myriad Pro" w:cs="Times New Roman"/>
          <w:i/>
          <w:sz w:val="20"/>
          <w:szCs w:val="20"/>
          <w:lang w:val="en-GB"/>
        </w:rPr>
        <w:t>Service Schedule and Rates</w:t>
      </w:r>
      <w:r w:rsidRPr="00ED5AE6">
        <w:rPr>
          <w:rFonts w:ascii="Myriad Pro" w:eastAsia="Calibri" w:hAnsi="Myriad Pro" w:cs="Times New Roman"/>
          <w:sz w:val="20"/>
          <w:szCs w:val="20"/>
          <w:lang w:val="en-GB"/>
        </w:rPr>
        <w:t>);</w:t>
      </w:r>
    </w:p>
    <w:p w14:paraId="67B1EC49" w14:textId="77777777" w:rsidR="001241D1" w:rsidRPr="00ED5AE6" w:rsidRDefault="001241D1" w:rsidP="00ED5AE6">
      <w:pPr>
        <w:numPr>
          <w:ilvl w:val="0"/>
          <w:numId w:val="88"/>
        </w:numPr>
        <w:tabs>
          <w:tab w:val="left" w:pos="1418"/>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Service Provider</w:t>
      </w:r>
      <w:r w:rsidRPr="00ED5AE6">
        <w:rPr>
          <w:rFonts w:ascii="Myriad Pro" w:eastAsia="Calibri" w:hAnsi="Myriad Pro" w:cs="Times New Roman"/>
          <w:sz w:val="20"/>
          <w:szCs w:val="20"/>
          <w:lang w:val="en-GB"/>
        </w:rPr>
        <w:t>”, the company [•], as further specified in the Preamble of this Agreement, which is employed by the Principal as an independent professional contractor to perform the Service, and legal successors to the Principal and permitted assignees of the Principal.</w:t>
      </w:r>
    </w:p>
    <w:p w14:paraId="2FC29EB6" w14:textId="77777777" w:rsidR="001241D1" w:rsidRPr="00ED5AE6" w:rsidRDefault="001241D1" w:rsidP="00ED5AE6">
      <w:pPr>
        <w:numPr>
          <w:ilvl w:val="0"/>
          <w:numId w:val="88"/>
        </w:numPr>
        <w:tabs>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ab/>
        <w:t>“</w:t>
      </w:r>
      <w:r w:rsidRPr="00ED5AE6">
        <w:rPr>
          <w:rFonts w:ascii="Myriad Pro" w:eastAsia="Calibri" w:hAnsi="Myriad Pro" w:cs="Times New Roman"/>
          <w:sz w:val="20"/>
          <w:szCs w:val="20"/>
          <w:u w:val="single"/>
          <w:lang w:val="en-GB"/>
        </w:rPr>
        <w:t>Service Provider’s Proposal</w:t>
      </w:r>
      <w:r w:rsidRPr="00ED5AE6">
        <w:rPr>
          <w:rFonts w:ascii="Myriad Pro" w:eastAsia="Calibri" w:hAnsi="Myriad Pro" w:cs="Times New Roman"/>
          <w:sz w:val="20"/>
          <w:szCs w:val="20"/>
          <w:lang w:val="en-GB"/>
        </w:rPr>
        <w:t>”, as defined in accordance with Recital (B) of the Agreement.</w:t>
      </w:r>
    </w:p>
    <w:p w14:paraId="584F7F10" w14:textId="77777777" w:rsidR="001241D1" w:rsidRPr="00ED5AE6" w:rsidRDefault="001241D1" w:rsidP="00ED5AE6">
      <w:pPr>
        <w:numPr>
          <w:ilvl w:val="0"/>
          <w:numId w:val="88"/>
        </w:numPr>
        <w:tabs>
          <w:tab w:val="left" w:pos="540"/>
          <w:tab w:val="left" w:pos="1276"/>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sidDel="008F157D">
        <w:rPr>
          <w:rFonts w:ascii="Myriad Pro" w:eastAsia="Calibri" w:hAnsi="Myriad Pro" w:cs="Times New Roman"/>
          <w:sz w:val="20"/>
          <w:szCs w:val="20"/>
          <w:lang w:val="en-GB"/>
        </w:rPr>
        <w:t xml:space="preserve"> </w:t>
      </w: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Service Start Date</w:t>
      </w:r>
      <w:r w:rsidRPr="00ED5AE6">
        <w:rPr>
          <w:rFonts w:ascii="Myriad Pro" w:eastAsia="Calibri" w:hAnsi="Myriad Pro" w:cs="Times New Roman"/>
          <w:sz w:val="20"/>
          <w:szCs w:val="20"/>
          <w:lang w:val="en-GB"/>
        </w:rPr>
        <w:t>”, as specified in accordance with Annex D (</w:t>
      </w:r>
      <w:r w:rsidRPr="00ED5AE6">
        <w:rPr>
          <w:rFonts w:ascii="Myriad Pro" w:eastAsia="Calibri" w:hAnsi="Myriad Pro" w:cs="Times New Roman"/>
          <w:i/>
          <w:sz w:val="20"/>
          <w:szCs w:val="20"/>
          <w:lang w:val="en-GB"/>
        </w:rPr>
        <w:t>Service Schedule and Rates)</w:t>
      </w:r>
      <w:r w:rsidRPr="00ED5AE6">
        <w:rPr>
          <w:rFonts w:ascii="Myriad Pro" w:eastAsia="Calibri" w:hAnsi="Myriad Pro" w:cs="Times New Roman"/>
          <w:sz w:val="20"/>
          <w:szCs w:val="20"/>
          <w:lang w:val="en-GB"/>
        </w:rPr>
        <w:t>.</w:t>
      </w:r>
    </w:p>
    <w:p w14:paraId="7CCA6592" w14:textId="77777777" w:rsidR="001241D1" w:rsidRPr="00ED5AE6" w:rsidRDefault="001241D1" w:rsidP="00ED5AE6">
      <w:pPr>
        <w:numPr>
          <w:ilvl w:val="0"/>
          <w:numId w:val="88"/>
        </w:numPr>
        <w:tabs>
          <w:tab w:val="left" w:pos="540"/>
          <w:tab w:val="left" w:pos="851"/>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Standards</w:t>
      </w:r>
      <w:r w:rsidRPr="00ED5AE6">
        <w:rPr>
          <w:rFonts w:ascii="Myriad Pro" w:eastAsia="Calibri" w:hAnsi="Myriad Pro" w:cs="Times New Roman"/>
          <w:sz w:val="20"/>
          <w:szCs w:val="20"/>
          <w:lang w:val="en-GB"/>
        </w:rPr>
        <w:t>”, CEF Standards and Grant Agreement Standards.</w:t>
      </w:r>
    </w:p>
    <w:p w14:paraId="7BA78D4B" w14:textId="77777777" w:rsidR="001241D1" w:rsidRPr="001241D1" w:rsidRDefault="001241D1" w:rsidP="00ED5AE6">
      <w:pPr>
        <w:numPr>
          <w:ilvl w:val="0"/>
          <w:numId w:val="88"/>
        </w:numPr>
        <w:tabs>
          <w:tab w:val="left" w:pos="540"/>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ED5AE6">
        <w:rPr>
          <w:rFonts w:ascii="Myriad Pro" w:eastAsia="Calibri" w:hAnsi="Myriad Pro" w:cs="Times New Roman"/>
          <w:sz w:val="20"/>
          <w:szCs w:val="20"/>
          <w:lang w:val="en-GB"/>
        </w:rPr>
        <w:t>“</w:t>
      </w:r>
      <w:r w:rsidRPr="00ED5AE6">
        <w:rPr>
          <w:rFonts w:ascii="Myriad Pro" w:eastAsia="Calibri" w:hAnsi="Myriad Pro" w:cs="Times New Roman"/>
          <w:sz w:val="20"/>
          <w:szCs w:val="20"/>
          <w:u w:val="single"/>
          <w:lang w:val="en-GB"/>
        </w:rPr>
        <w:t>Survey Works</w:t>
      </w:r>
      <w:r w:rsidRPr="00ED5AE6">
        <w:rPr>
          <w:rFonts w:ascii="Myriad Pro" w:eastAsia="Calibri" w:hAnsi="Myriad Pro" w:cs="Times New Roman"/>
          <w:sz w:val="20"/>
          <w:szCs w:val="20"/>
          <w:lang w:val="en-GB"/>
        </w:rPr>
        <w:t>”, any in-the-field/on-the-spot survey (intrusive or non-intrusive), inspection,</w:t>
      </w:r>
      <w:r w:rsidRPr="001241D1">
        <w:rPr>
          <w:rFonts w:ascii="Myriad Pro" w:eastAsia="Calibri" w:hAnsi="Myriad Pro" w:cs="Times New Roman"/>
          <w:sz w:val="20"/>
          <w:szCs w:val="20"/>
          <w:lang w:val="en-GB"/>
        </w:rPr>
        <w:t xml:space="preserve"> examination or testing necessary to ensure any part of the Service.</w:t>
      </w:r>
    </w:p>
    <w:p w14:paraId="65E46ECE" w14:textId="77777777" w:rsidR="001241D1" w:rsidRPr="001241D1" w:rsidRDefault="001241D1" w:rsidP="00ED5AE6">
      <w:pPr>
        <w:numPr>
          <w:ilvl w:val="0"/>
          <w:numId w:val="88"/>
        </w:numPr>
        <w:tabs>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Working Day</w:t>
      </w:r>
      <w:r w:rsidRPr="001241D1">
        <w:rPr>
          <w:rFonts w:ascii="Myriad Pro" w:eastAsia="Calibri" w:hAnsi="Myriad Pro" w:cs="Times New Roman"/>
          <w:sz w:val="20"/>
          <w:szCs w:val="20"/>
          <w:lang w:val="en-GB"/>
        </w:rPr>
        <w:t xml:space="preserve">”, any day (other than Saturday or Sunday) on which Latvijas Banka (Central bank of Latvia) is open for conduct of business.  </w:t>
      </w:r>
    </w:p>
    <w:p w14:paraId="077BB8B8" w14:textId="77777777" w:rsidR="001241D1" w:rsidRPr="001241D1" w:rsidRDefault="001241D1" w:rsidP="00ED5AE6">
      <w:pPr>
        <w:numPr>
          <w:ilvl w:val="0"/>
          <w:numId w:val="88"/>
        </w:numPr>
        <w:tabs>
          <w:tab w:val="left" w:pos="540"/>
          <w:tab w:val="left" w:pos="993"/>
        </w:tabs>
        <w:suppressAutoHyphens/>
        <w:autoSpaceDN w:val="0"/>
        <w:spacing w:line="240" w:lineRule="auto"/>
        <w:ind w:left="1418" w:hanging="709"/>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u w:val="single"/>
          <w:lang w:val="en-GB"/>
        </w:rPr>
        <w:t>Works</w:t>
      </w:r>
      <w:r w:rsidRPr="001241D1">
        <w:rPr>
          <w:rFonts w:ascii="Myriad Pro" w:eastAsia="Calibri" w:hAnsi="Myriad Pro" w:cs="Times New Roman"/>
          <w:sz w:val="20"/>
          <w:szCs w:val="20"/>
          <w:lang w:val="en-GB"/>
        </w:rPr>
        <w:t>”, all works, activities, steps and actions, in any form, performed by the Service Provider under this Agreement for the attainment of the objectives of the Service and/or the Project.</w:t>
      </w:r>
    </w:p>
    <w:p w14:paraId="306A2331"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bookmarkStart w:id="428" w:name="_Ref472427505"/>
      <w:r w:rsidRPr="001241D1">
        <w:rPr>
          <w:rFonts w:ascii="Myriad Pro" w:eastAsia="Calibri" w:hAnsi="Myriad Pro" w:cs="Times New Roman"/>
          <w:sz w:val="20"/>
          <w:szCs w:val="20"/>
          <w:lang w:val="en-GB"/>
        </w:rPr>
        <w:br w:type="page"/>
      </w:r>
    </w:p>
    <w:p w14:paraId="72D4D90D"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29" w:name="_Toc501431861"/>
      <w:r w:rsidRPr="001241D1">
        <w:rPr>
          <w:rFonts w:ascii="Myriad Pro" w:eastAsia="Times New Roman" w:hAnsi="Myriad Pro" w:cs="Times New Roman"/>
          <w:b/>
          <w:sz w:val="20"/>
          <w:szCs w:val="20"/>
          <w:lang w:val="en-GB"/>
        </w:rPr>
        <w:t>Annex B: PROJECT OBJECTIVES</w:t>
      </w:r>
      <w:bookmarkEnd w:id="428"/>
      <w:bookmarkEnd w:id="429"/>
    </w:p>
    <w:p w14:paraId="6A97C826"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5BE64088"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Project is a part of the pre-identified, cross-border "Rail Baltic/Rail Baltica" project connecting the three Baltic States with Central Europe along the North Sea - Baltic Corridor.  The aim of the Project is to develop a new, EU gauge double-track electrified railway line to eliminate the technical bottleneck due to the gauge differences (1520 mm vs. EU 1435 mm) matching the requirements of the TSI INF traffic codes P2/F1, as of 2015.</w:t>
      </w:r>
    </w:p>
    <w:p w14:paraId="2B467C5F"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Project includes technical designs, assessments and studies, land acquisition, project implementation support measures, preliminary construction works, supervision, communication and PR tasks.</w:t>
      </w:r>
    </w:p>
    <w:p w14:paraId="4A1E0F9E"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aim of the Project is to implement all the necessary preparatory activities including, without limitations, technical designs, building permits, land acquisition, to commence construction works of the Railway and to prepare for the main construction phases of the Railway line.  The activities of the Project are envisaged to be performed on multiple sites in Estonia, Latvia and Lithuania.</w:t>
      </w:r>
    </w:p>
    <w:p w14:paraId="7E4A08B2"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The main objectives of the phase of the Project contemplated under the Agreement are the following:</w:t>
      </w:r>
    </w:p>
    <w:p w14:paraId="793C8EDE"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preparation of the technical design of the track and railway related structures in full compliance with agreed TSI INF traffic codes P2/F1 (design speed of up to 240 km/h for passenger traffic and up to 120 km/h for freight traffic, axle load 22,5 t and length of freight train from 740 m to 1050 m) and the relevant EU and domestic legislations;</w:t>
      </w:r>
    </w:p>
    <w:p w14:paraId="2341E4BE"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 xml:space="preserve">technical consultancy for designs vis-à-vis the technical requirements; </w:t>
      </w:r>
    </w:p>
    <w:p w14:paraId="31F11DDF"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completion of the Railway route related studies to ensure a successful implementation of the project;</w:t>
      </w:r>
    </w:p>
    <w:p w14:paraId="0A13CD7B"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planning of the land acquisition activities alongside the planned Railway route and land acquisition;</w:t>
      </w:r>
    </w:p>
    <w:p w14:paraId="34BE968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construction of a new Railway line on Tallinn - EE/LV border, Phase I - embankment and grade-level crossings, to complete the preliminary works for the Railway superstructure;</w:t>
      </w:r>
    </w:p>
    <w:p w14:paraId="0EA10D97"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 xml:space="preserve">construction of Ülemiste and Pärnu passenger terminals, Riga Central Railway junction and related civil structures and Riga International Airport RB passenger station civil structures and junction to complete the preliminary works for the Railway superstructure; </w:t>
      </w:r>
    </w:p>
    <w:p w14:paraId="5392FFD8"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construction of a Railway connection between Riga Central Station and Riga International Airport;</w:t>
      </w:r>
    </w:p>
    <w:p w14:paraId="496DDED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construction of a section of the new railway line Kaunas (RRT)- Panevezys - Lithuania/Latvia state border (Phase I, approximately 3 km single track);</w:t>
      </w:r>
    </w:p>
    <w:p w14:paraId="170A514C"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 xml:space="preserve">implementation of a communication plan </w:t>
      </w:r>
      <w:proofErr w:type="gramStart"/>
      <w:r w:rsidRPr="001241D1">
        <w:rPr>
          <w:rFonts w:ascii="Myriad Pro" w:eastAsia="Calibri" w:hAnsi="Myriad Pro" w:cs="Times New Roman"/>
          <w:sz w:val="20"/>
          <w:szCs w:val="20"/>
          <w:lang w:val="en-GB"/>
        </w:rPr>
        <w:t>in order to</w:t>
      </w:r>
      <w:proofErr w:type="gramEnd"/>
      <w:r w:rsidRPr="001241D1">
        <w:rPr>
          <w:rFonts w:ascii="Myriad Pro" w:eastAsia="Calibri" w:hAnsi="Myriad Pro" w:cs="Times New Roman"/>
          <w:sz w:val="20"/>
          <w:szCs w:val="20"/>
          <w:lang w:val="en-GB"/>
        </w:rPr>
        <w:t xml:space="preserve"> keep stakeholders and the public informed of the progress of the project;</w:t>
      </w:r>
    </w:p>
    <w:p w14:paraId="01DD81C4"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 xml:space="preserve">supervision of works to ensure that the construction </w:t>
      </w:r>
      <w:proofErr w:type="gramStart"/>
      <w:r w:rsidRPr="001241D1">
        <w:rPr>
          <w:rFonts w:ascii="Myriad Pro" w:eastAsia="Calibri" w:hAnsi="Myriad Pro" w:cs="Times New Roman"/>
          <w:sz w:val="20"/>
          <w:szCs w:val="20"/>
          <w:lang w:val="en-GB"/>
        </w:rPr>
        <w:t>is in compliance with</w:t>
      </w:r>
      <w:proofErr w:type="gramEnd"/>
      <w:r w:rsidRPr="001241D1">
        <w:rPr>
          <w:rFonts w:ascii="Myriad Pro" w:eastAsia="Calibri" w:hAnsi="Myriad Pro" w:cs="Times New Roman"/>
          <w:sz w:val="20"/>
          <w:szCs w:val="20"/>
          <w:lang w:val="en-GB"/>
        </w:rPr>
        <w:t xml:space="preserve"> technical design; and</w:t>
      </w:r>
    </w:p>
    <w:p w14:paraId="29C7F5AD" w14:textId="77777777" w:rsidR="001241D1" w:rsidRPr="001241D1" w:rsidRDefault="001241D1" w:rsidP="001241D1">
      <w:pPr>
        <w:suppressAutoHyphens/>
        <w:autoSpaceDN w:val="0"/>
        <w:spacing w:line="240" w:lineRule="auto"/>
        <w:ind w:left="720" w:hanging="720"/>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1241D1">
        <w:rPr>
          <w:rFonts w:ascii="Myriad Pro" w:eastAsia="Calibri" w:hAnsi="Myriad Pro" w:cs="Times New Roman"/>
          <w:sz w:val="20"/>
          <w:szCs w:val="20"/>
          <w:lang w:val="en-GB"/>
        </w:rPr>
        <w:tab/>
        <w:t>contribution to the implementation of the North Sea-Baltic Core Network Corridor and the development of the EU internal market.</w:t>
      </w:r>
    </w:p>
    <w:p w14:paraId="7728AD89"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In addition, it is a prerequisite that all compulsory assessments be duly completed and approved by the competent authorities according to Applicable Law and in line with requirements of relevant EU legislation prior to commencement of the physical intervention. </w:t>
      </w:r>
      <w:bookmarkStart w:id="430" w:name="_Ref472422701"/>
      <w:r w:rsidRPr="001241D1">
        <w:rPr>
          <w:rFonts w:ascii="Myriad Pro" w:eastAsia="Calibri" w:hAnsi="Myriad Pro" w:cs="Times New Roman"/>
          <w:sz w:val="20"/>
          <w:szCs w:val="20"/>
          <w:lang w:val="en-GB"/>
        </w:rPr>
        <w:br w:type="page"/>
      </w:r>
    </w:p>
    <w:p w14:paraId="6E9660BF"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31" w:name="_Toc501431862"/>
      <w:r w:rsidRPr="001241D1">
        <w:rPr>
          <w:rFonts w:ascii="Myriad Pro" w:eastAsia="Times New Roman" w:hAnsi="Myriad Pro" w:cs="Times New Roman"/>
          <w:b/>
          <w:sz w:val="20"/>
          <w:szCs w:val="20"/>
          <w:lang w:val="en-GB"/>
        </w:rPr>
        <w:t>Annex C: SCOPE OF SERVICE</w:t>
      </w:r>
      <w:bookmarkEnd w:id="430"/>
      <w:bookmarkEnd w:id="431"/>
    </w:p>
    <w:p w14:paraId="1A0A6285"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1B7247C9" w14:textId="77777777" w:rsidR="001241D1" w:rsidRPr="001241D1" w:rsidRDefault="001241D1" w:rsidP="001241D1">
      <w:pPr>
        <w:keepNext/>
        <w:spacing w:before="360" w:after="360" w:line="240" w:lineRule="auto"/>
        <w:jc w:val="center"/>
        <w:rPr>
          <w:rFonts w:ascii="Myriad Pro" w:eastAsia="Times New Roman" w:hAnsi="Myriad Pro" w:cs="Times New Roman"/>
          <w:b/>
          <w:caps/>
          <w:sz w:val="20"/>
          <w:szCs w:val="20"/>
          <w:lang w:val="en-GB"/>
        </w:rPr>
      </w:pPr>
      <w:bookmarkStart w:id="432" w:name="_Ref472422721"/>
      <w:r w:rsidRPr="001241D1">
        <w:rPr>
          <w:rFonts w:ascii="Myriad Pro" w:eastAsia="Times New Roman" w:hAnsi="Myriad Pro" w:cs="Times New Roman"/>
          <w:b/>
          <w:caps/>
          <w:sz w:val="20"/>
          <w:szCs w:val="20"/>
          <w:lang w:val="en-GB"/>
        </w:rPr>
        <w:t>TECHNICAL SPECIFICATION</w:t>
      </w:r>
    </w:p>
    <w:p w14:paraId="0A3897BB" w14:textId="77777777" w:rsidR="001241D1" w:rsidRPr="001241D1" w:rsidRDefault="001241D1" w:rsidP="001241D1">
      <w:pPr>
        <w:spacing w:before="120" w:after="120" w:line="240" w:lineRule="auto"/>
        <w:jc w:val="both"/>
        <w:rPr>
          <w:rFonts w:ascii="Myriad Pro" w:eastAsia="Times New Roman" w:hAnsi="Myriad Pro" w:cs="Times New Roman"/>
          <w:sz w:val="20"/>
          <w:szCs w:val="20"/>
          <w:lang w:val="en-GB"/>
        </w:rPr>
      </w:pPr>
    </w:p>
    <w:p w14:paraId="38218CC4" w14:textId="77777777" w:rsidR="001241D1" w:rsidRPr="001241D1" w:rsidRDefault="001241D1" w:rsidP="001241D1">
      <w:pPr>
        <w:spacing w:before="120" w:after="120" w:line="240" w:lineRule="auto"/>
        <w:jc w:val="both"/>
        <w:rPr>
          <w:rFonts w:ascii="Myriad Pro" w:eastAsia="Times New Roman" w:hAnsi="Myriad Pro" w:cs="Times New Roman"/>
          <w:sz w:val="20"/>
          <w:szCs w:val="20"/>
          <w:lang w:val="en-GB"/>
        </w:rPr>
      </w:pPr>
    </w:p>
    <w:p w14:paraId="7A221F01" w14:textId="77777777" w:rsidR="001241D1" w:rsidRPr="001241D1" w:rsidRDefault="001241D1" w:rsidP="001241D1">
      <w:pPr>
        <w:spacing w:before="120" w:after="120" w:line="240" w:lineRule="auto"/>
        <w:jc w:val="both"/>
        <w:rPr>
          <w:rFonts w:ascii="Myriad Pro" w:eastAsia="Times New Roman" w:hAnsi="Myriad Pro" w:cs="Times New Roman"/>
          <w:sz w:val="20"/>
          <w:szCs w:val="20"/>
          <w:lang w:val="en-GB"/>
        </w:rPr>
      </w:pPr>
    </w:p>
    <w:p w14:paraId="0A0C6779" w14:textId="77777777" w:rsidR="001241D1" w:rsidRPr="001241D1" w:rsidRDefault="001241D1" w:rsidP="001241D1">
      <w:pPr>
        <w:keepNext/>
        <w:tabs>
          <w:tab w:val="left" w:pos="2977"/>
        </w:tabs>
        <w:spacing w:before="360" w:after="360" w:line="240" w:lineRule="auto"/>
        <w:jc w:val="center"/>
        <w:rPr>
          <w:rFonts w:ascii="Myriad Pro" w:eastAsia="Times New Roman" w:hAnsi="Myriad Pro" w:cs="Times New Roman"/>
          <w:b/>
          <w:caps/>
          <w:sz w:val="20"/>
          <w:szCs w:val="20"/>
          <w:lang w:val="en-GB"/>
        </w:rPr>
      </w:pPr>
      <w:r w:rsidRPr="001241D1">
        <w:rPr>
          <w:rFonts w:ascii="Myriad Pro" w:eastAsia="Times New Roman" w:hAnsi="Myriad Pro" w:cs="Times New Roman"/>
          <w:b/>
          <w:caps/>
          <w:sz w:val="20"/>
          <w:szCs w:val="20"/>
          <w:lang w:val="en-GB"/>
        </w:rPr>
        <w:t>FOR open competition</w:t>
      </w:r>
    </w:p>
    <w:p w14:paraId="18EA350C" w14:textId="77777777" w:rsidR="001241D1" w:rsidRPr="001241D1" w:rsidRDefault="001241D1" w:rsidP="001241D1">
      <w:pPr>
        <w:keepNext/>
        <w:spacing w:before="360" w:after="360" w:line="240" w:lineRule="auto"/>
        <w:jc w:val="center"/>
        <w:rPr>
          <w:rFonts w:ascii="Myriad Pro" w:eastAsia="Times New Roman" w:hAnsi="Myriad Pro" w:cs="CIDFont+F2"/>
          <w:b/>
          <w:caps/>
          <w:sz w:val="20"/>
          <w:szCs w:val="20"/>
          <w:lang w:val="en-GB" w:eastAsia="lv-LV"/>
        </w:rPr>
      </w:pPr>
      <w:r w:rsidRPr="001241D1">
        <w:rPr>
          <w:rFonts w:ascii="Myriad Pro" w:eastAsia="Times New Roman" w:hAnsi="Myriad Pro" w:cs="CIDFont+F2"/>
          <w:b/>
          <w:caps/>
          <w:sz w:val="20"/>
          <w:szCs w:val="20"/>
          <w:lang w:val="en-GB" w:eastAsia="lv-LV"/>
        </w:rPr>
        <w:t>Risk Management Framework</w:t>
      </w:r>
    </w:p>
    <w:p w14:paraId="6C01C7A7"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sz w:val="20"/>
          <w:szCs w:val="20"/>
          <w:lang w:val="lv-LV"/>
        </w:rPr>
      </w:pPr>
    </w:p>
    <w:p w14:paraId="1B5537A6"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sz w:val="20"/>
          <w:szCs w:val="20"/>
          <w:lang w:val="lv-LV"/>
        </w:rPr>
      </w:pPr>
    </w:p>
    <w:p w14:paraId="2F449706"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75629219"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618BCFE0"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4BB2BBE3"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22DEC271"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56D62DC2"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71A65AF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15FCC0BA"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1C7A50F3"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1B8048A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2370085C"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1BFD7529"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65846129"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229055BC" w14:textId="77777777" w:rsidR="001241D1" w:rsidRPr="001241D1" w:rsidRDefault="001241D1" w:rsidP="001241D1">
      <w:pPr>
        <w:suppressAutoHyphens/>
        <w:autoSpaceDN w:val="0"/>
        <w:spacing w:line="240" w:lineRule="auto"/>
        <w:jc w:val="center"/>
        <w:textAlignment w:val="baseline"/>
        <w:rPr>
          <w:rFonts w:ascii="Myriad Pro" w:eastAsia="Calibri" w:hAnsi="Myriad Pro" w:cs="Times New Roman"/>
          <w:sz w:val="20"/>
          <w:szCs w:val="20"/>
          <w:lang w:val="lv-LV"/>
        </w:rPr>
      </w:pPr>
      <w:r w:rsidRPr="001241D1">
        <w:rPr>
          <w:rFonts w:ascii="Myriad Pro" w:eastAsia="Calibri" w:hAnsi="Myriad Pro" w:cs="Times New Roman"/>
          <w:noProof/>
          <w:sz w:val="20"/>
          <w:szCs w:val="20"/>
          <w:lang w:val="lv-LV"/>
        </w:rPr>
        <w:drawing>
          <wp:inline distT="0" distB="0" distL="0" distR="0" wp14:anchorId="0CD0BC8F" wp14:editId="3EDE7990">
            <wp:extent cx="3253105" cy="452755"/>
            <wp:effectExtent l="0" t="0" r="4445" b="4445"/>
            <wp:docPr id="3"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1635E01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lv-LV"/>
        </w:rPr>
      </w:pPr>
    </w:p>
    <w:p w14:paraId="2BE2C78B" w14:textId="77777777" w:rsidR="001241D1" w:rsidRPr="001241D1" w:rsidRDefault="001241D1" w:rsidP="001241D1">
      <w:pPr>
        <w:spacing w:before="120" w:after="120" w:line="240" w:lineRule="auto"/>
        <w:jc w:val="center"/>
        <w:rPr>
          <w:rFonts w:ascii="Myriad Pro" w:eastAsia="Times New Roman" w:hAnsi="Myriad Pro" w:cs="Times New Roman"/>
          <w:sz w:val="20"/>
          <w:szCs w:val="20"/>
          <w:lang w:val="en-GB"/>
        </w:rPr>
      </w:pPr>
      <w:r w:rsidRPr="001241D1">
        <w:rPr>
          <w:rFonts w:ascii="Myriad Pro" w:eastAsia="Times New Roman" w:hAnsi="Myriad Pro" w:cs="Times New Roman"/>
          <w:sz w:val="20"/>
          <w:szCs w:val="20"/>
          <w:lang w:val="en-GB"/>
        </w:rPr>
        <w:t>Riga, 2017</w:t>
      </w:r>
    </w:p>
    <w:p w14:paraId="360DFCA2" w14:textId="77777777" w:rsidR="001241D1" w:rsidRPr="001241D1" w:rsidRDefault="001241D1" w:rsidP="001241D1">
      <w:pPr>
        <w:keepNext/>
        <w:spacing w:before="360" w:after="240" w:line="240" w:lineRule="auto"/>
        <w:jc w:val="both"/>
        <w:outlineLvl w:val="0"/>
        <w:rPr>
          <w:rFonts w:ascii="Myriad Pro" w:eastAsia="Times New Roman" w:hAnsi="Myriad Pro" w:cs="Times New Roman"/>
          <w:b/>
          <w:caps/>
          <w:spacing w:val="20"/>
          <w:sz w:val="20"/>
          <w:szCs w:val="20"/>
          <w:lang w:val="en-GB"/>
        </w:rPr>
      </w:pPr>
      <w:r w:rsidRPr="001241D1">
        <w:rPr>
          <w:rFonts w:ascii="Myriad Pro" w:eastAsia="Times New Roman" w:hAnsi="Myriad Pro" w:cs="Times New Roman"/>
          <w:b/>
          <w:caps/>
          <w:spacing w:val="20"/>
          <w:sz w:val="20"/>
          <w:szCs w:val="20"/>
          <w:lang w:val="en-GB"/>
        </w:rPr>
        <w:br w:type="page"/>
      </w:r>
    </w:p>
    <w:p w14:paraId="51A1A439" w14:textId="77777777" w:rsidR="001241D1" w:rsidRPr="001241D1" w:rsidRDefault="001241D1" w:rsidP="001241D1">
      <w:pPr>
        <w:keepNext/>
        <w:spacing w:before="360" w:after="240" w:line="240" w:lineRule="auto"/>
        <w:jc w:val="both"/>
        <w:outlineLvl w:val="0"/>
        <w:rPr>
          <w:rFonts w:ascii="Myriad Pro" w:eastAsia="Times New Roman" w:hAnsi="Myriad Pro" w:cs="Times New Roman"/>
          <w:b/>
          <w:caps/>
          <w:spacing w:val="20"/>
          <w:sz w:val="20"/>
          <w:szCs w:val="20"/>
          <w:lang w:val="en-GB"/>
        </w:rPr>
        <w:sectPr w:rsidR="001241D1" w:rsidRPr="001241D1" w:rsidSect="006D2844">
          <w:headerReference w:type="default" r:id="rId37"/>
          <w:footerReference w:type="default" r:id="rId38"/>
          <w:headerReference w:type="first" r:id="rId39"/>
          <w:pgSz w:w="11906" w:h="16838"/>
          <w:pgMar w:top="1134" w:right="1700" w:bottom="992" w:left="1701" w:header="709" w:footer="709" w:gutter="0"/>
          <w:cols w:space="708"/>
          <w:docGrid w:linePitch="360" w:charSpace="-2049"/>
        </w:sectPr>
      </w:pPr>
    </w:p>
    <w:p w14:paraId="41260296" w14:textId="77777777" w:rsidR="001241D1" w:rsidRPr="001241D1" w:rsidRDefault="001241D1" w:rsidP="001241D1">
      <w:pPr>
        <w:keepNext/>
        <w:numPr>
          <w:ilvl w:val="0"/>
          <w:numId w:val="28"/>
        </w:numPr>
        <w:tabs>
          <w:tab w:val="left" w:pos="540"/>
        </w:tabs>
        <w:suppressAutoHyphens/>
        <w:autoSpaceDN w:val="0"/>
        <w:spacing w:after="200" w:line="360" w:lineRule="auto"/>
        <w:ind w:left="0" w:firstLine="0"/>
        <w:jc w:val="both"/>
        <w:textAlignment w:val="baseline"/>
        <w:outlineLvl w:val="0"/>
        <w:rPr>
          <w:rFonts w:ascii="Myriad Pro" w:eastAsia="Times New Roman" w:hAnsi="Myriad Pro" w:cs="Calibri"/>
          <w:b/>
          <w:caps/>
          <w:spacing w:val="20"/>
          <w:sz w:val="20"/>
          <w:szCs w:val="20"/>
          <w:lang w:val="en-GB"/>
        </w:rPr>
      </w:pPr>
      <w:r w:rsidRPr="001241D1">
        <w:rPr>
          <w:rFonts w:ascii="Myriad Pro" w:eastAsia="Times New Roman" w:hAnsi="Myriad Pro" w:cs="Calibri"/>
          <w:b/>
          <w:caps/>
          <w:spacing w:val="20"/>
          <w:sz w:val="20"/>
          <w:szCs w:val="20"/>
          <w:lang w:val="en-GB"/>
        </w:rPr>
        <w:t>Introduction</w:t>
      </w:r>
    </w:p>
    <w:p w14:paraId="6A3E1333" w14:textId="77777777" w:rsidR="001241D1" w:rsidRPr="001241D1" w:rsidRDefault="001241D1" w:rsidP="001241D1">
      <w:pPr>
        <w:tabs>
          <w:tab w:val="left" w:pos="540"/>
        </w:tabs>
        <w:suppressAutoHyphens/>
        <w:autoSpaceDE w:val="0"/>
        <w:autoSpaceDN w:val="0"/>
        <w:adjustRightInd w:val="0"/>
        <w:spacing w:after="200" w:line="360" w:lineRule="auto"/>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 xml:space="preserve">The Baltic countries Estonia, Latvia and Lithuania have historically been linked to the east-west railway transport axis using the 1520mm gauge railway system. </w:t>
      </w:r>
      <w:r w:rsidRPr="001241D1">
        <w:rPr>
          <w:rFonts w:ascii="Myriad Pro" w:eastAsia="Calibri" w:hAnsi="Myriad Pro" w:cs="Calibri"/>
          <w:kern w:val="1"/>
          <w:sz w:val="20"/>
          <w:szCs w:val="20"/>
          <w:lang w:val="lv-LV"/>
        </w:rPr>
        <w:t xml:space="preserve">Because of the existing historical and technical constraints, the existing rail system is incompatible with mainland European standards, thus there is a consensus that Estonia, Latvia and Lithuania need to be fully integrated into the wider European rail transport system. </w:t>
      </w:r>
      <w:r w:rsidRPr="001241D1">
        <w:rPr>
          <w:rFonts w:ascii="Myriad Pro" w:eastAsia="Calibri" w:hAnsi="Myriad Pro" w:cs="Calibri"/>
          <w:kern w:val="1"/>
          <w:sz w:val="20"/>
          <w:szCs w:val="20"/>
          <w:lang w:val="lv-LV" w:eastAsia="et-EE"/>
        </w:rPr>
        <w:t xml:space="preserve">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the clear majority of the North-South freight is being transported by road transport and the overall accessibility in the region is low. </w:t>
      </w:r>
    </w:p>
    <w:p w14:paraId="6A737C24" w14:textId="77777777" w:rsidR="001241D1" w:rsidRPr="001241D1" w:rsidRDefault="001241D1" w:rsidP="001241D1">
      <w:pPr>
        <w:tabs>
          <w:tab w:val="left" w:pos="540"/>
        </w:tabs>
        <w:suppressAutoHyphens/>
        <w:autoSpaceDE w:val="0"/>
        <w:autoSpaceDN w:val="0"/>
        <w:adjustRightInd w:val="0"/>
        <w:spacing w:after="200" w:line="360" w:lineRule="auto"/>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 xml:space="preserve">The ambitions of the Rail Baltica Global project (Global Project) are: </w:t>
      </w:r>
    </w:p>
    <w:p w14:paraId="6B6E7181"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to become a powerful catalyst for sustainable economic growth in the Baltic States;</w:t>
      </w:r>
    </w:p>
    <w:p w14:paraId="07054872"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to set a new standard of passenger and freight mobility;</w:t>
      </w:r>
    </w:p>
    <w:p w14:paraId="70B8E426"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to ensure a new economic corridor will emerge;</w:t>
      </w:r>
    </w:p>
    <w:p w14:paraId="0015827D"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sustainable employment and educational opportunities;</w:t>
      </w:r>
    </w:p>
    <w:p w14:paraId="543BB27A"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an environmentally sustainable infrastructure;</w:t>
      </w:r>
    </w:p>
    <w:p w14:paraId="113ACD96"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new opportunities for multimodal freight logistics development;</w:t>
      </w:r>
    </w:p>
    <w:p w14:paraId="17EDBDC0"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new intermodal transport solutions for passengers;</w:t>
      </w:r>
    </w:p>
    <w:p w14:paraId="16952274"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safety and performance improvements;</w:t>
      </w:r>
    </w:p>
    <w:p w14:paraId="72577C5A"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a new value platform for digitalization and innovation;</w:t>
      </w:r>
    </w:p>
    <w:p w14:paraId="214A7C16" w14:textId="77777777" w:rsidR="001241D1" w:rsidRPr="001241D1" w:rsidRDefault="001241D1" w:rsidP="001241D1">
      <w:pPr>
        <w:numPr>
          <w:ilvl w:val="0"/>
          <w:numId w:val="32"/>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completion of Baltic integration in the European Union transport ecosystem.</w:t>
      </w:r>
    </w:p>
    <w:p w14:paraId="41872757" w14:textId="77777777" w:rsidR="001241D1" w:rsidRPr="001241D1" w:rsidRDefault="001241D1" w:rsidP="001241D1">
      <w:pPr>
        <w:tabs>
          <w:tab w:val="left" w:pos="540"/>
        </w:tabs>
        <w:suppressAutoHyphens/>
        <w:autoSpaceDE w:val="0"/>
        <w:autoSpaceDN w:val="0"/>
        <w:adjustRightInd w:val="0"/>
        <w:spacing w:after="200" w:line="360" w:lineRule="auto"/>
        <w:contextualSpacing/>
        <w:jc w:val="both"/>
        <w:textAlignment w:val="baseline"/>
        <w:rPr>
          <w:rFonts w:ascii="Myriad Pro" w:eastAsia="Calibri" w:hAnsi="Myriad Pro" w:cs="Calibri"/>
          <w:kern w:val="1"/>
          <w:sz w:val="20"/>
          <w:szCs w:val="20"/>
          <w:lang w:val="lv-LV" w:eastAsia="et-EE"/>
        </w:rPr>
      </w:pPr>
    </w:p>
    <w:p w14:paraId="78FD1C27" w14:textId="77777777" w:rsidR="001241D1" w:rsidRPr="001241D1" w:rsidRDefault="001241D1" w:rsidP="001241D1">
      <w:pPr>
        <w:tabs>
          <w:tab w:val="left" w:pos="540"/>
        </w:tabs>
        <w:suppressAutoHyphens/>
        <w:autoSpaceDE w:val="0"/>
        <w:autoSpaceDN w:val="0"/>
        <w:adjustRightInd w:val="0"/>
        <w:spacing w:after="200" w:line="360" w:lineRule="auto"/>
        <w:ind w:left="-142"/>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Rail Baltica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in light of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Baltica aims to promote these effects from the early stages of the Global Project, learning from the key global success stories and benchmarks in this regard.</w:t>
      </w:r>
    </w:p>
    <w:p w14:paraId="212E056C" w14:textId="77777777" w:rsidR="001241D1" w:rsidRPr="001241D1" w:rsidRDefault="001241D1" w:rsidP="001241D1">
      <w:pPr>
        <w:tabs>
          <w:tab w:val="left" w:pos="540"/>
        </w:tabs>
        <w:suppressAutoHyphens/>
        <w:autoSpaceDE w:val="0"/>
        <w:autoSpaceDN w:val="0"/>
        <w:adjustRightInd w:val="0"/>
        <w:spacing w:after="200" w:line="360" w:lineRule="auto"/>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 xml:space="preserve">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Baltica II) linking three Baltic states with Poland and the rest of the EU. The main technical parameters shall correspond to traffic code P2-F1 as per INF TSI (Commission Regulation 1299/2014/EU) and shall have the following main technical parameters: </w:t>
      </w:r>
    </w:p>
    <w:p w14:paraId="7D92C072"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double track, design speed on the main track 240 km/h, design speed on side tracks minimum 100 km/h;</w:t>
      </w:r>
    </w:p>
    <w:p w14:paraId="01EDC8CF"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axle load 22.5 t;</w:t>
      </w:r>
    </w:p>
    <w:p w14:paraId="1A3D5630"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distance between track centres at least 4.20 m on the main tracks;</w:t>
      </w:r>
    </w:p>
    <w:p w14:paraId="3E2030A1"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distance between two sided passing loops approximately 50 km and crossovers approximately 25 km but staged according to a train traffic forecast;</w:t>
      </w:r>
    </w:p>
    <w:p w14:paraId="73F65C03"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all pedestrian, road and 1520mm rail crossings only as above or below grade crossings (segregated grade crossings), fencing and noise barriers where needed;</w:t>
      </w:r>
    </w:p>
    <w:p w14:paraId="4D34E2E3"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ERTMS Level 2 with possible update to the newest version;</w:t>
      </w:r>
    </w:p>
    <w:p w14:paraId="00F10BCA"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communications system GSM-R with a view to accommodate the new generation railway communications standard;</w:t>
      </w:r>
    </w:p>
    <w:p w14:paraId="3A5DF862"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electrification 2x25 kV AC;</w:t>
      </w:r>
    </w:p>
    <w:p w14:paraId="420EA3B1"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length of freight trains 740m, but for spatial planning and track geometry design a length of 1050m shall be used;</w:t>
      </w:r>
    </w:p>
    <w:p w14:paraId="46AA854F"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length of passenger trains 200m, but for spatial planning and track geometry design a length of 400m shall be used;</w:t>
      </w:r>
    </w:p>
    <w:p w14:paraId="16C8F088"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0" w:firstLine="0"/>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height of passenger platforms 550mm;</w:t>
      </w:r>
    </w:p>
    <w:p w14:paraId="35C05A2A" w14:textId="77777777" w:rsidR="001241D1" w:rsidRPr="001241D1" w:rsidRDefault="001241D1" w:rsidP="001241D1">
      <w:pPr>
        <w:numPr>
          <w:ilvl w:val="0"/>
          <w:numId w:val="31"/>
        </w:numPr>
        <w:tabs>
          <w:tab w:val="left" w:pos="540"/>
        </w:tabs>
        <w:suppressAutoHyphens/>
        <w:autoSpaceDE w:val="0"/>
        <w:autoSpaceDN w:val="0"/>
        <w:adjustRightInd w:val="0"/>
        <w:spacing w:after="200" w:line="360" w:lineRule="auto"/>
        <w:ind w:left="567" w:hanging="567"/>
        <w:contextualSpacing/>
        <w:jc w:val="both"/>
        <w:textAlignment w:val="baseline"/>
        <w:rPr>
          <w:rFonts w:ascii="Myriad Pro" w:eastAsia="Calibri" w:hAnsi="Myriad Pro" w:cs="Calibri"/>
          <w:kern w:val="1"/>
          <w:sz w:val="20"/>
          <w:szCs w:val="20"/>
          <w:lang w:val="lv-LV" w:eastAsia="et-EE"/>
        </w:rPr>
      </w:pPr>
      <w:r w:rsidRPr="001241D1">
        <w:rPr>
          <w:rFonts w:ascii="Myriad Pro" w:eastAsia="Calibri" w:hAnsi="Myriad Pro" w:cs="Calibri"/>
          <w:kern w:val="1"/>
          <w:sz w:val="20"/>
          <w:szCs w:val="20"/>
          <w:lang w:val="lv-LV" w:eastAsia="et-EE"/>
        </w:rPr>
        <w:t>maintenance road, where necessary, shall be on one side of the tracks with gravel 3.5m wide</w:t>
      </w:r>
    </w:p>
    <w:p w14:paraId="2F4FBF0C" w14:textId="77777777" w:rsidR="001241D1" w:rsidRPr="001241D1" w:rsidRDefault="001241D1" w:rsidP="001241D1">
      <w:pPr>
        <w:tabs>
          <w:tab w:val="left" w:pos="540"/>
        </w:tabs>
        <w:suppressAutoHyphens/>
        <w:autoSpaceDN w:val="0"/>
        <w:spacing w:after="200" w:line="360" w:lineRule="auto"/>
        <w:jc w:val="both"/>
        <w:textAlignment w:val="baseline"/>
        <w:rPr>
          <w:rFonts w:ascii="Myriad Pro" w:eastAsia="Calibri" w:hAnsi="Myriad Pro" w:cs="Calibri"/>
          <w:kern w:val="1"/>
          <w:sz w:val="20"/>
          <w:szCs w:val="20"/>
          <w:lang w:val="lv-LV"/>
        </w:rPr>
      </w:pPr>
      <w:r w:rsidRPr="001241D1">
        <w:rPr>
          <w:rFonts w:ascii="Myriad Pro" w:eastAsia="Calibri" w:hAnsi="Myriad Pro" w:cs="Calibri"/>
          <w:kern w:val="1"/>
          <w:sz w:val="20"/>
          <w:szCs w:val="20"/>
          <w:lang w:val="lv-LV"/>
        </w:rPr>
        <w:t xml:space="preserve">The diagram below illustrates the shareholder and project governance structure of the Rail Baltica project. </w:t>
      </w:r>
    </w:p>
    <w:p w14:paraId="2160F545" w14:textId="77777777" w:rsidR="001241D1" w:rsidRPr="001241D1" w:rsidRDefault="001241D1" w:rsidP="001241D1">
      <w:pPr>
        <w:tabs>
          <w:tab w:val="left" w:pos="540"/>
        </w:tabs>
        <w:suppressAutoHyphens/>
        <w:autoSpaceDN w:val="0"/>
        <w:spacing w:after="200" w:line="360" w:lineRule="auto"/>
        <w:jc w:val="both"/>
        <w:textAlignment w:val="baseline"/>
        <w:rPr>
          <w:rFonts w:ascii="Myriad Pro" w:eastAsia="Calibri" w:hAnsi="Myriad Pro" w:cs="Calibri"/>
          <w:kern w:val="1"/>
          <w:sz w:val="20"/>
          <w:szCs w:val="20"/>
          <w:lang w:val="lv-LV"/>
        </w:rPr>
      </w:pPr>
      <w:r w:rsidRPr="001241D1">
        <w:rPr>
          <w:rFonts w:ascii="Myriad Pro" w:eastAsia="Calibri" w:hAnsi="Myriad Pro" w:cs="Calibri"/>
          <w:noProof/>
          <w:kern w:val="1"/>
          <w:sz w:val="20"/>
          <w:szCs w:val="20"/>
          <w:lang w:val="lv-LV"/>
        </w:rPr>
        <w:drawing>
          <wp:inline distT="0" distB="0" distL="0" distR="0" wp14:anchorId="77EA6B51" wp14:editId="7723F2BE">
            <wp:extent cx="6337139" cy="253123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3136" cy="2557592"/>
                    </a:xfrm>
                    <a:prstGeom prst="rect">
                      <a:avLst/>
                    </a:prstGeom>
                    <a:noFill/>
                  </pic:spPr>
                </pic:pic>
              </a:graphicData>
            </a:graphic>
          </wp:inline>
        </w:drawing>
      </w:r>
    </w:p>
    <w:p w14:paraId="1FAE1D9A" w14:textId="77777777" w:rsidR="001241D1" w:rsidRPr="001241D1" w:rsidRDefault="001241D1" w:rsidP="001241D1">
      <w:pPr>
        <w:tabs>
          <w:tab w:val="left" w:pos="540"/>
        </w:tabs>
        <w:suppressAutoHyphens/>
        <w:autoSpaceDN w:val="0"/>
        <w:spacing w:after="200" w:line="360" w:lineRule="auto"/>
        <w:jc w:val="both"/>
        <w:textAlignment w:val="baseline"/>
        <w:rPr>
          <w:rFonts w:ascii="Myriad Pro" w:eastAsia="Calibri" w:hAnsi="Myriad Pro" w:cs="Calibri"/>
          <w:sz w:val="20"/>
          <w:szCs w:val="20"/>
          <w:lang w:val="lv-LV"/>
        </w:rPr>
      </w:pPr>
      <w:r w:rsidRPr="001241D1">
        <w:rPr>
          <w:rFonts w:ascii="Myriad Pro" w:eastAsia="Calibri" w:hAnsi="Myriad Pro" w:cs="Calibri"/>
          <w:sz w:val="20"/>
          <w:szCs w:val="20"/>
          <w:lang w:val="lv-LV"/>
        </w:rPr>
        <w:t xml:space="preserve">RBR together with governments of Estonia, Latvia and Lithuania (represented by the ministries in charge of transport policy) have applied for the CEF co-financing in 2015, 2016 and 2017 (three applications in total). The first two applications were successful and INEA grants are available to support the Global Project expenses with up to 85% of co-financing in amount of 633 mln EUR.  </w:t>
      </w:r>
    </w:p>
    <w:p w14:paraId="75B265FF" w14:textId="77777777" w:rsidR="001241D1" w:rsidRPr="001241D1" w:rsidRDefault="001241D1" w:rsidP="001241D1">
      <w:pPr>
        <w:tabs>
          <w:tab w:val="left" w:pos="540"/>
        </w:tabs>
        <w:suppressAutoHyphens/>
        <w:autoSpaceDN w:val="0"/>
        <w:spacing w:after="200" w:line="360" w:lineRule="auto"/>
        <w:jc w:val="both"/>
        <w:textAlignment w:val="baseline"/>
        <w:rPr>
          <w:rFonts w:ascii="Myriad Pro" w:eastAsia="Calibri" w:hAnsi="Myriad Pro" w:cs="Calibri"/>
          <w:sz w:val="20"/>
          <w:szCs w:val="20"/>
          <w:lang w:val="lv-LV"/>
        </w:rPr>
      </w:pPr>
      <w:r w:rsidRPr="001241D1">
        <w:rPr>
          <w:rFonts w:ascii="Myriad Pro" w:eastAsia="Calibri" w:hAnsi="Myriad Pro" w:cs="Calibri"/>
          <w:sz w:val="20"/>
          <w:szCs w:val="20"/>
          <w:lang w:val="lv-LV"/>
        </w:rPr>
        <w:t>Rail Baltica is a joint project of three EU Member States – Estonia, Latvia and Lithuania – and concerns the building of a fast conventional double-track 1435 mm gauge electrified and ERTMS equipped mixed use railway line on the route from Tallinn through Pärnu (EE), Riga (LV), Panevėžys (LT), Kaunas (LT) to the Lithuania/Poland state border (including a Kaunas – Vilnius spur) with a design speed of 240km/h. In the longer term, the railway line could potentially be extended to include a fixed link between Helsinki and Tallinn, as well as integrate the railway link to Warsaw and beyond.</w:t>
      </w:r>
    </w:p>
    <w:p w14:paraId="57FFEBA9" w14:textId="77777777" w:rsidR="001241D1" w:rsidRPr="001241D1" w:rsidRDefault="001241D1" w:rsidP="001241D1">
      <w:pPr>
        <w:tabs>
          <w:tab w:val="left" w:pos="540"/>
        </w:tabs>
        <w:suppressAutoHyphens/>
        <w:autoSpaceDE w:val="0"/>
        <w:autoSpaceDN w:val="0"/>
        <w:spacing w:after="200" w:line="360" w:lineRule="auto"/>
        <w:jc w:val="both"/>
        <w:textAlignment w:val="baseline"/>
        <w:rPr>
          <w:rFonts w:ascii="Myriad Pro" w:eastAsia="Calibri" w:hAnsi="Myriad Pro" w:cs="Calibri"/>
          <w:sz w:val="20"/>
          <w:szCs w:val="20"/>
          <w:lang w:val="lv-LV"/>
        </w:rPr>
      </w:pPr>
      <w:r w:rsidRPr="001241D1">
        <w:rPr>
          <w:rFonts w:ascii="Myriad Pro" w:eastAsia="Calibri" w:hAnsi="Myriad Pro" w:cs="Calibri"/>
          <w:sz w:val="20"/>
          <w:szCs w:val="20"/>
          <w:lang w:val="lv-LV"/>
        </w:rPr>
        <w:t xml:space="preserve">The expected core outcome of the Rail Baltica Global Project 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r w:rsidRPr="001241D1">
        <w:rPr>
          <w:rFonts w:ascii="Myriad Pro" w:eastAsia="Calibri" w:hAnsi="Myriad Pro" w:cs="Calibri"/>
          <w:color w:val="0563C1"/>
          <w:sz w:val="20"/>
          <w:szCs w:val="20"/>
          <w:u w:val="single"/>
          <w:lang w:val="lv-LV"/>
        </w:rPr>
        <w:t>http://www.railbaltica.org/about-rail-baltica/project-timeline/</w:t>
      </w:r>
      <w:r w:rsidRPr="001241D1">
        <w:rPr>
          <w:rFonts w:ascii="Myriad Pro" w:eastAsia="Calibri" w:hAnsi="Myriad Pro" w:cs="Calibri"/>
          <w:sz w:val="20"/>
          <w:szCs w:val="20"/>
          <w:lang w:val="lv-LV"/>
        </w:rPr>
        <w:t xml:space="preserve">. </w:t>
      </w:r>
    </w:p>
    <w:p w14:paraId="10008E56" w14:textId="77777777" w:rsidR="001241D1" w:rsidRPr="001241D1" w:rsidRDefault="001241D1" w:rsidP="001241D1">
      <w:pPr>
        <w:numPr>
          <w:ilvl w:val="1"/>
          <w:numId w:val="27"/>
        </w:numPr>
        <w:tabs>
          <w:tab w:val="left" w:pos="540"/>
          <w:tab w:val="left" w:pos="4320"/>
          <w:tab w:val="left" w:pos="7965"/>
        </w:tabs>
        <w:suppressAutoHyphens/>
        <w:autoSpaceDN w:val="0"/>
        <w:spacing w:after="200" w:line="360" w:lineRule="auto"/>
        <w:ind w:left="0" w:firstLine="0"/>
        <w:contextualSpacing/>
        <w:jc w:val="both"/>
        <w:textAlignment w:val="baseline"/>
        <w:rPr>
          <w:rFonts w:ascii="Myriad Pro" w:eastAsia="Calibri" w:hAnsi="Myriad Pro" w:cs="Calibri"/>
          <w:sz w:val="20"/>
          <w:szCs w:val="20"/>
          <w:lang w:val="lv-LV"/>
        </w:rPr>
      </w:pPr>
      <w:r w:rsidRPr="001241D1">
        <w:rPr>
          <w:rFonts w:ascii="Myriad Pro" w:eastAsia="Calibri" w:hAnsi="Myriad Pro" w:cs="Calibri"/>
          <w:sz w:val="20"/>
          <w:szCs w:val="20"/>
          <w:lang w:val="lv-LV"/>
        </w:rPr>
        <w:br w:type="page"/>
      </w:r>
    </w:p>
    <w:p w14:paraId="006127DA" w14:textId="77777777" w:rsidR="001241D1" w:rsidRPr="001241D1" w:rsidRDefault="001241D1" w:rsidP="001241D1">
      <w:pPr>
        <w:keepNext/>
        <w:numPr>
          <w:ilvl w:val="0"/>
          <w:numId w:val="36"/>
        </w:numPr>
        <w:tabs>
          <w:tab w:val="left" w:pos="540"/>
        </w:tabs>
        <w:suppressAutoHyphens/>
        <w:autoSpaceDN w:val="0"/>
        <w:spacing w:after="200" w:line="360" w:lineRule="auto"/>
        <w:ind w:left="0" w:firstLine="0"/>
        <w:jc w:val="both"/>
        <w:textAlignment w:val="baseline"/>
        <w:outlineLvl w:val="0"/>
        <w:rPr>
          <w:rFonts w:ascii="Myriad Pro" w:eastAsia="Times New Roman" w:hAnsi="Myriad Pro" w:cs="Calibri"/>
          <w:b/>
          <w:caps/>
          <w:spacing w:val="20"/>
          <w:sz w:val="20"/>
          <w:szCs w:val="20"/>
          <w:lang w:val="en-GB"/>
        </w:rPr>
      </w:pPr>
      <w:r w:rsidRPr="001241D1">
        <w:rPr>
          <w:rFonts w:ascii="Myriad Pro" w:eastAsia="Times New Roman" w:hAnsi="Myriad Pro" w:cs="Calibri"/>
          <w:b/>
          <w:caps/>
          <w:spacing w:val="20"/>
          <w:sz w:val="20"/>
          <w:szCs w:val="20"/>
          <w:lang w:val="en-GB"/>
        </w:rPr>
        <w:t>Objective of the procurement</w:t>
      </w:r>
    </w:p>
    <w:p w14:paraId="2A4288EC" w14:textId="77777777" w:rsidR="001241D1" w:rsidRPr="001241D1" w:rsidRDefault="001241D1" w:rsidP="001241D1">
      <w:pPr>
        <w:numPr>
          <w:ilvl w:val="1"/>
          <w:numId w:val="36"/>
        </w:numPr>
        <w:tabs>
          <w:tab w:val="clear" w:pos="964"/>
          <w:tab w:val="left" w:pos="0"/>
          <w:tab w:val="left" w:pos="426"/>
        </w:tabs>
        <w:suppressAutoHyphens/>
        <w:autoSpaceDN w:val="0"/>
        <w:spacing w:after="200" w:line="360" w:lineRule="auto"/>
        <w:ind w:left="0" w:firstLine="0"/>
        <w:contextualSpacing/>
        <w:jc w:val="both"/>
        <w:textAlignment w:val="baseline"/>
        <w:outlineLvl w:val="1"/>
        <w:rPr>
          <w:rFonts w:ascii="Myriad Pro" w:eastAsia="Times New Roman" w:hAnsi="Myriad Pro" w:cs="Times New Roman"/>
          <w:sz w:val="20"/>
          <w:szCs w:val="20"/>
          <w:lang w:val="en-GB"/>
        </w:rPr>
      </w:pPr>
      <w:r w:rsidRPr="001241D1">
        <w:rPr>
          <w:rFonts w:ascii="Myriad Pro" w:eastAsia="Times New Roman" w:hAnsi="Myriad Pro" w:cs="Calibri"/>
          <w:sz w:val="20"/>
          <w:szCs w:val="20"/>
          <w:lang w:val="en-GB" w:eastAsia="en-GB"/>
        </w:rPr>
        <w:t>The objective of the open competition is to develop a Risk Management manual (“the Manual”), including strategy, policy and procedures.</w:t>
      </w:r>
    </w:p>
    <w:p w14:paraId="558B9E73" w14:textId="77777777" w:rsidR="001241D1" w:rsidRPr="001241D1" w:rsidRDefault="001241D1" w:rsidP="001241D1">
      <w:pPr>
        <w:keepNext/>
        <w:numPr>
          <w:ilvl w:val="0"/>
          <w:numId w:val="36"/>
        </w:numPr>
        <w:tabs>
          <w:tab w:val="left" w:pos="540"/>
        </w:tabs>
        <w:suppressAutoHyphens/>
        <w:autoSpaceDN w:val="0"/>
        <w:spacing w:after="200" w:line="360" w:lineRule="auto"/>
        <w:ind w:left="0" w:firstLine="0"/>
        <w:jc w:val="both"/>
        <w:textAlignment w:val="baseline"/>
        <w:outlineLvl w:val="0"/>
        <w:rPr>
          <w:rFonts w:ascii="Myriad Pro" w:eastAsia="Times New Roman" w:hAnsi="Myriad Pro" w:cs="Calibri"/>
          <w:b/>
          <w:caps/>
          <w:spacing w:val="20"/>
          <w:sz w:val="20"/>
          <w:szCs w:val="20"/>
          <w:lang w:val="en-GB"/>
        </w:rPr>
      </w:pPr>
      <w:r w:rsidRPr="001241D1">
        <w:rPr>
          <w:rFonts w:ascii="Myriad Pro" w:eastAsia="Times New Roman" w:hAnsi="Myriad Pro" w:cs="Calibri"/>
          <w:b/>
          <w:caps/>
          <w:spacing w:val="20"/>
          <w:sz w:val="20"/>
          <w:szCs w:val="20"/>
          <w:lang w:val="en-GB"/>
        </w:rPr>
        <w:t>Scope of the Study:</w:t>
      </w:r>
    </w:p>
    <w:p w14:paraId="684A8C66" w14:textId="77777777" w:rsidR="001241D1" w:rsidRPr="001241D1" w:rsidRDefault="001241D1" w:rsidP="001241D1">
      <w:pPr>
        <w:numPr>
          <w:ilvl w:val="1"/>
          <w:numId w:val="36"/>
        </w:numPr>
        <w:tabs>
          <w:tab w:val="left" w:pos="540"/>
        </w:tabs>
        <w:suppressAutoHyphens/>
        <w:autoSpaceDN w:val="0"/>
        <w:spacing w:after="0" w:line="360" w:lineRule="auto"/>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The risks shall be assessed, and the Manual shall be drafted for all the Global Project’s phases:</w:t>
      </w:r>
    </w:p>
    <w:p w14:paraId="0EF9111B" w14:textId="77777777" w:rsidR="001241D1" w:rsidRPr="001241D1" w:rsidRDefault="001241D1" w:rsidP="001241D1">
      <w:pPr>
        <w:tabs>
          <w:tab w:val="left" w:pos="540"/>
        </w:tabs>
        <w:spacing w:after="0" w:line="360" w:lineRule="auto"/>
        <w:ind w:left="964" w:hanging="964"/>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1st Phase – Planning</w:t>
      </w:r>
    </w:p>
    <w:p w14:paraId="0411E971"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CBA analysis (for the whole project and/or separate parts of it)</w:t>
      </w:r>
    </w:p>
    <w:p w14:paraId="3E35431B"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Business plan</w:t>
      </w:r>
    </w:p>
    <w:p w14:paraId="1C5C3F59"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Establishing railway line alignment (including archaeological studies, SEA, material supply studies etc.)</w:t>
      </w:r>
    </w:p>
    <w:p w14:paraId="19F6F953"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Main design guidelines (technical manual)</w:t>
      </w:r>
    </w:p>
    <w:p w14:paraId="32C79D46"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Other planning activities which are necessary for the construction, maintenance or operation of the railway</w:t>
      </w:r>
    </w:p>
    <w:p w14:paraId="2EE96225"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2nd Phase – Design</w:t>
      </w:r>
    </w:p>
    <w:p w14:paraId="4A66E581"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Detailed technical design of all parts of the Global Project</w:t>
      </w:r>
    </w:p>
    <w:p w14:paraId="687F6B50"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Land acquisition</w:t>
      </w:r>
    </w:p>
    <w:p w14:paraId="7B44DA03"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Studies regarding the technical design (conformity assessments, technical validations, technical assessments etc.)</w:t>
      </w:r>
    </w:p>
    <w:p w14:paraId="1B6CB242"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3rd Phase – Construction</w:t>
      </w:r>
    </w:p>
    <w:p w14:paraId="33FF498C"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Physical construction work of all parts of the Global Project (including signaling, ERTMS, technical supervisions)</w:t>
      </w:r>
    </w:p>
    <w:p w14:paraId="63B542D8" w14:textId="77777777" w:rsidR="001241D1" w:rsidRPr="001241D1" w:rsidRDefault="001241D1" w:rsidP="001241D1">
      <w:pPr>
        <w:spacing w:after="0" w:line="360" w:lineRule="auto"/>
        <w:ind w:left="450" w:hanging="450"/>
        <w:jc w:val="both"/>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t>
      </w:r>
      <w:r w:rsidRPr="001241D1">
        <w:rPr>
          <w:rFonts w:ascii="Myriad Pro" w:eastAsia="Times New Roman" w:hAnsi="Myriad Pro" w:cs="Calibri"/>
          <w:sz w:val="20"/>
          <w:szCs w:val="20"/>
          <w:lang w:val="en-GB"/>
        </w:rPr>
        <w:tab/>
        <w:t>Studies and certification regarding the completed construction works (technical validations, certificates and other requirements for the railway to be put in use)</w:t>
      </w:r>
    </w:p>
    <w:p w14:paraId="3BD24125" w14:textId="77777777" w:rsidR="001241D1" w:rsidRPr="001241D1" w:rsidRDefault="001241D1" w:rsidP="001241D1">
      <w:pPr>
        <w:numPr>
          <w:ilvl w:val="1"/>
          <w:numId w:val="36"/>
        </w:numPr>
        <w:tabs>
          <w:tab w:val="clear" w:pos="964"/>
          <w:tab w:val="left" w:pos="540"/>
          <w:tab w:val="num" w:pos="709"/>
        </w:tabs>
        <w:suppressAutoHyphens/>
        <w:autoSpaceDN w:val="0"/>
        <w:spacing w:after="200" w:line="360" w:lineRule="auto"/>
        <w:ind w:left="567" w:hanging="567"/>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Time frame covered by the Manual shall be of 10 years or until the full completion of the Global Project.</w:t>
      </w:r>
    </w:p>
    <w:p w14:paraId="0C19F8C5" w14:textId="77777777" w:rsidR="001241D1" w:rsidRPr="001241D1" w:rsidRDefault="001241D1" w:rsidP="001241D1">
      <w:pPr>
        <w:numPr>
          <w:ilvl w:val="2"/>
          <w:numId w:val="36"/>
        </w:numPr>
        <w:tabs>
          <w:tab w:val="left" w:pos="540"/>
        </w:tabs>
        <w:suppressAutoHyphens/>
        <w:autoSpaceDN w:val="0"/>
        <w:spacing w:after="200" w:line="360" w:lineRule="auto"/>
        <w:ind w:left="0" w:firstLine="0"/>
        <w:jc w:val="both"/>
        <w:textAlignment w:val="baseline"/>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The risks shall be assessed taking into consideration the Pan-Baltic nature of the Global Project.</w:t>
      </w:r>
    </w:p>
    <w:p w14:paraId="1554A06B" w14:textId="7B4227B1" w:rsidR="001241D1" w:rsidRPr="005F2EDB" w:rsidRDefault="001241D1" w:rsidP="005F2EDB">
      <w:pPr>
        <w:numPr>
          <w:ilvl w:val="2"/>
          <w:numId w:val="36"/>
        </w:numPr>
        <w:tabs>
          <w:tab w:val="left" w:pos="540"/>
        </w:tabs>
        <w:suppressAutoHyphens/>
        <w:autoSpaceDN w:val="0"/>
        <w:spacing w:after="200" w:line="360" w:lineRule="auto"/>
        <w:ind w:left="0" w:firstLine="0"/>
        <w:jc w:val="both"/>
        <w:textAlignment w:val="baseline"/>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Risk types that shall be addressed in the Manual (non-exhaustive list): normative risks, administrative risks, financial risks, business risks, employee competence related risks, supplier related risks, environmental risks, fraud risks, etc.</w:t>
      </w:r>
    </w:p>
    <w:p w14:paraId="6A9AEE8D" w14:textId="77777777" w:rsidR="001241D1" w:rsidRPr="001241D1" w:rsidRDefault="001241D1" w:rsidP="001241D1">
      <w:pPr>
        <w:numPr>
          <w:ilvl w:val="1"/>
          <w:numId w:val="36"/>
        </w:numPr>
        <w:tabs>
          <w:tab w:val="left" w:pos="540"/>
        </w:tabs>
        <w:suppressAutoHyphens/>
        <w:autoSpaceDN w:val="0"/>
        <w:spacing w:after="200" w:line="360" w:lineRule="auto"/>
        <w:jc w:val="both"/>
        <w:textAlignment w:val="baseline"/>
        <w:outlineLvl w:val="1"/>
        <w:rPr>
          <w:rFonts w:ascii="Myriad Pro" w:eastAsia="Times New Roman" w:hAnsi="Myriad Pro" w:cs="Calibri"/>
          <w:b/>
          <w:sz w:val="20"/>
          <w:szCs w:val="20"/>
          <w:lang w:val="en-GB" w:eastAsia="en-GB"/>
        </w:rPr>
      </w:pPr>
      <w:r w:rsidRPr="001241D1">
        <w:rPr>
          <w:rFonts w:ascii="Myriad Pro" w:eastAsia="Times New Roman" w:hAnsi="Myriad Pro" w:cs="Calibri"/>
          <w:sz w:val="20"/>
          <w:szCs w:val="20"/>
          <w:lang w:val="en-GB" w:eastAsia="en-GB"/>
        </w:rPr>
        <w:t>The Manual should include the following elements (non-exhaustive list):</w:t>
      </w:r>
    </w:p>
    <w:tbl>
      <w:tblPr>
        <w:tblW w:w="864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4"/>
        <w:gridCol w:w="1752"/>
        <w:gridCol w:w="3867"/>
        <w:gridCol w:w="2549"/>
      </w:tblGrid>
      <w:tr w:rsidR="001241D1" w:rsidRPr="001241D1" w14:paraId="5F1AD1AA" w14:textId="77777777" w:rsidTr="001241D1">
        <w:trPr>
          <w:trHeight w:val="274"/>
        </w:trPr>
        <w:tc>
          <w:tcPr>
            <w:tcW w:w="474" w:type="dxa"/>
            <w:tcBorders>
              <w:bottom w:val="single" w:sz="4" w:space="0" w:color="auto"/>
            </w:tcBorders>
            <w:shd w:val="clear" w:color="auto" w:fill="4472C4"/>
          </w:tcPr>
          <w:p w14:paraId="54BE9494"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r w:rsidRPr="001241D1">
              <w:rPr>
                <w:rFonts w:ascii="Myriad Pro" w:eastAsia="Calibri" w:hAnsi="Myriad Pro" w:cs="Calibri"/>
                <w:b/>
                <w:color w:val="FFFFFF"/>
                <w:sz w:val="20"/>
                <w:szCs w:val="20"/>
                <w:lang w:val="lv-LV" w:eastAsia="en-GB"/>
              </w:rPr>
              <w:t>No</w:t>
            </w:r>
          </w:p>
        </w:tc>
        <w:tc>
          <w:tcPr>
            <w:tcW w:w="1752" w:type="dxa"/>
            <w:tcBorders>
              <w:bottom w:val="single" w:sz="4" w:space="0" w:color="auto"/>
            </w:tcBorders>
            <w:shd w:val="clear" w:color="auto" w:fill="4472C4"/>
          </w:tcPr>
          <w:p w14:paraId="2E56C72F"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sz w:val="20"/>
                <w:szCs w:val="20"/>
                <w:lang w:val="lv-LV" w:eastAsia="en-GB"/>
              </w:rPr>
            </w:pPr>
            <w:r w:rsidRPr="001241D1">
              <w:rPr>
                <w:rFonts w:ascii="Myriad Pro" w:eastAsia="Calibri" w:hAnsi="Myriad Pro" w:cs="Calibri"/>
                <w:b/>
                <w:color w:val="FFFFFF"/>
                <w:sz w:val="20"/>
                <w:szCs w:val="20"/>
                <w:lang w:val="lv-LV" w:eastAsia="en-GB"/>
              </w:rPr>
              <w:t>Subject</w:t>
            </w:r>
          </w:p>
        </w:tc>
        <w:tc>
          <w:tcPr>
            <w:tcW w:w="3867" w:type="dxa"/>
            <w:tcBorders>
              <w:bottom w:val="single" w:sz="4" w:space="0" w:color="auto"/>
            </w:tcBorders>
            <w:shd w:val="clear" w:color="auto" w:fill="4472C4"/>
          </w:tcPr>
          <w:p w14:paraId="5224329C"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sz w:val="20"/>
                <w:szCs w:val="20"/>
                <w:lang w:val="lv-LV" w:eastAsia="en-GB"/>
              </w:rPr>
            </w:pPr>
            <w:r w:rsidRPr="001241D1">
              <w:rPr>
                <w:rFonts w:ascii="Myriad Pro" w:eastAsia="Calibri" w:hAnsi="Myriad Pro" w:cs="Calibri"/>
                <w:b/>
                <w:color w:val="FFFFFF"/>
                <w:sz w:val="20"/>
                <w:szCs w:val="20"/>
                <w:lang w:val="lv-LV" w:eastAsia="en-GB"/>
              </w:rPr>
              <w:t>Description</w:t>
            </w:r>
          </w:p>
        </w:tc>
        <w:tc>
          <w:tcPr>
            <w:tcW w:w="2549" w:type="dxa"/>
            <w:tcBorders>
              <w:bottom w:val="single" w:sz="4" w:space="0" w:color="auto"/>
            </w:tcBorders>
            <w:shd w:val="clear" w:color="auto" w:fill="4472C4"/>
          </w:tcPr>
          <w:p w14:paraId="51B67106"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r w:rsidRPr="001241D1">
              <w:rPr>
                <w:rFonts w:ascii="Myriad Pro" w:eastAsia="Calibri" w:hAnsi="Myriad Pro" w:cs="Calibri"/>
                <w:b/>
                <w:color w:val="FFFFFF"/>
                <w:sz w:val="20"/>
                <w:szCs w:val="20"/>
                <w:lang w:val="lv-LV" w:eastAsia="en-GB"/>
              </w:rPr>
              <w:t>Deliverables</w:t>
            </w:r>
          </w:p>
        </w:tc>
      </w:tr>
      <w:tr w:rsidR="001241D1" w:rsidRPr="001241D1" w14:paraId="25799145" w14:textId="77777777" w:rsidTr="001241D1">
        <w:trPr>
          <w:trHeight w:val="74"/>
        </w:trPr>
        <w:tc>
          <w:tcPr>
            <w:tcW w:w="6093" w:type="dxa"/>
            <w:gridSpan w:val="3"/>
            <w:tcBorders>
              <w:top w:val="single" w:sz="4" w:space="0" w:color="auto"/>
            </w:tcBorders>
            <w:shd w:val="clear" w:color="auto" w:fill="4472C4"/>
          </w:tcPr>
          <w:p w14:paraId="22EA4279"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r w:rsidRPr="001241D1">
              <w:rPr>
                <w:rFonts w:ascii="Myriad Pro" w:eastAsia="Calibri" w:hAnsi="Myriad Pro" w:cs="Calibri"/>
                <w:b/>
                <w:color w:val="FFFFFF"/>
                <w:sz w:val="20"/>
                <w:szCs w:val="20"/>
                <w:lang w:val="lv-LV" w:eastAsia="en-GB"/>
              </w:rPr>
              <w:t>Risk register stage</w:t>
            </w:r>
          </w:p>
        </w:tc>
        <w:tc>
          <w:tcPr>
            <w:tcW w:w="2549" w:type="dxa"/>
            <w:tcBorders>
              <w:top w:val="single" w:sz="4" w:space="0" w:color="auto"/>
            </w:tcBorders>
            <w:shd w:val="clear" w:color="auto" w:fill="4472C4"/>
          </w:tcPr>
          <w:p w14:paraId="1004DC06" w14:textId="77777777" w:rsidR="001241D1" w:rsidRPr="001241D1" w:rsidDel="0012582A"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p>
        </w:tc>
      </w:tr>
      <w:tr w:rsidR="001241D1" w:rsidRPr="001241D1" w14:paraId="6721ED97" w14:textId="77777777" w:rsidTr="001241D1">
        <w:trPr>
          <w:trHeight w:val="1374"/>
        </w:trPr>
        <w:tc>
          <w:tcPr>
            <w:tcW w:w="474" w:type="dxa"/>
            <w:vMerge w:val="restart"/>
          </w:tcPr>
          <w:p w14:paraId="43C6DBA8"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1</w:t>
            </w:r>
          </w:p>
        </w:tc>
        <w:tc>
          <w:tcPr>
            <w:tcW w:w="1752" w:type="dxa"/>
            <w:vMerge w:val="restart"/>
          </w:tcPr>
          <w:p w14:paraId="3EE5A2D5"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sz w:val="20"/>
                <w:szCs w:val="20"/>
                <w:lang w:val="lv-LV" w:eastAsia="en-GB"/>
              </w:rPr>
            </w:pPr>
            <w:r w:rsidRPr="001241D1">
              <w:rPr>
                <w:rFonts w:ascii="Myriad Pro" w:eastAsia="Calibri" w:hAnsi="Myriad Pro" w:cs="Calibri"/>
                <w:b/>
                <w:sz w:val="20"/>
                <w:szCs w:val="20"/>
                <w:lang w:val="lv-LV" w:eastAsia="en-GB"/>
              </w:rPr>
              <w:t>Identification of risks</w:t>
            </w:r>
          </w:p>
        </w:tc>
        <w:tc>
          <w:tcPr>
            <w:tcW w:w="3867" w:type="dxa"/>
            <w:shd w:val="clear" w:color="auto" w:fill="auto"/>
          </w:tcPr>
          <w:p w14:paraId="0AA4A750" w14:textId="77777777" w:rsidR="001241D1" w:rsidRPr="001241D1" w:rsidRDefault="001241D1" w:rsidP="001241D1">
            <w:pPr>
              <w:numPr>
                <w:ilvl w:val="0"/>
                <w:numId w:val="41"/>
              </w:numPr>
              <w:suppressAutoHyphens/>
              <w:autoSpaceDN w:val="0"/>
              <w:spacing w:after="60" w:line="240" w:lineRule="auto"/>
              <w:ind w:left="306" w:hanging="400"/>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Methodology </w:t>
            </w:r>
          </w:p>
          <w:p w14:paraId="69B36B0C"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Methodology shall detail the description of the methodology to be applied to the development of risk register including assessment methodology.</w:t>
            </w:r>
          </w:p>
        </w:tc>
        <w:tc>
          <w:tcPr>
            <w:tcW w:w="2549" w:type="dxa"/>
          </w:tcPr>
          <w:p w14:paraId="231E9409" w14:textId="77777777" w:rsidR="001241D1" w:rsidRPr="001241D1" w:rsidRDefault="001241D1" w:rsidP="001241D1">
            <w:pPr>
              <w:suppressAutoHyphens/>
              <w:autoSpaceDN w:val="0"/>
              <w:spacing w:after="60" w:line="240" w:lineRule="auto"/>
              <w:ind w:left="-6"/>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Document describing risk identification and assessment methodology (MS Word)</w:t>
            </w:r>
          </w:p>
        </w:tc>
      </w:tr>
      <w:tr w:rsidR="001241D1" w:rsidRPr="001241D1" w14:paraId="792B965C" w14:textId="77777777" w:rsidTr="001241D1">
        <w:trPr>
          <w:trHeight w:val="1562"/>
        </w:trPr>
        <w:tc>
          <w:tcPr>
            <w:tcW w:w="474" w:type="dxa"/>
            <w:vMerge/>
          </w:tcPr>
          <w:p w14:paraId="1BA4AF45"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17E4B5BF"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3C1D2565" w14:textId="77777777" w:rsidR="001241D1" w:rsidRPr="001241D1" w:rsidRDefault="001241D1" w:rsidP="001241D1">
            <w:pPr>
              <w:numPr>
                <w:ilvl w:val="0"/>
                <w:numId w:val="41"/>
              </w:numPr>
              <w:suppressAutoHyphens/>
              <w:autoSpaceDN w:val="0"/>
              <w:spacing w:after="60" w:line="240" w:lineRule="auto"/>
              <w:ind w:left="306" w:hanging="400"/>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Identification of risks</w:t>
            </w:r>
          </w:p>
          <w:p w14:paraId="453078B2"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Risks shall be identified for all the Global Project’s phases and summarised in the table form with the following columns per each risk: risk name, description (cause and consequences), an assessment, an overall score, risk owner, associated controls and mitigation measures.</w:t>
            </w:r>
          </w:p>
        </w:tc>
        <w:tc>
          <w:tcPr>
            <w:tcW w:w="2549" w:type="dxa"/>
          </w:tcPr>
          <w:p w14:paraId="6F9318CE" w14:textId="77777777" w:rsidR="001241D1" w:rsidRPr="001241D1" w:rsidRDefault="001241D1" w:rsidP="001241D1">
            <w:pPr>
              <w:tabs>
                <w:tab w:val="left" w:pos="159"/>
              </w:tabs>
              <w:suppressAutoHyphens/>
              <w:autoSpaceDN w:val="0"/>
              <w:spacing w:after="60" w:line="240" w:lineRule="auto"/>
              <w:ind w:left="-108"/>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register (MS Excel)</w:t>
            </w:r>
          </w:p>
        </w:tc>
      </w:tr>
      <w:tr w:rsidR="001241D1" w:rsidRPr="001241D1" w14:paraId="1FB463E3" w14:textId="77777777" w:rsidTr="001241D1">
        <w:trPr>
          <w:trHeight w:val="617"/>
        </w:trPr>
        <w:tc>
          <w:tcPr>
            <w:tcW w:w="474" w:type="dxa"/>
            <w:vMerge/>
          </w:tcPr>
          <w:p w14:paraId="18344D9F"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29928C87"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7625E09F" w14:textId="77777777" w:rsidR="001241D1" w:rsidRPr="001241D1" w:rsidRDefault="001241D1" w:rsidP="001241D1">
            <w:pPr>
              <w:numPr>
                <w:ilvl w:val="0"/>
                <w:numId w:val="41"/>
              </w:numPr>
              <w:suppressAutoHyphens/>
              <w:autoSpaceDN w:val="0"/>
              <w:spacing w:after="60" w:line="240" w:lineRule="auto"/>
              <w:ind w:left="306" w:hanging="400"/>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categorisation</w:t>
            </w:r>
          </w:p>
          <w:p w14:paraId="26271BD7"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categories may be based on the risk areas (e.g. strategic, design, construction, operational, financial), functions or any other criteria which shall be approved by RB Rail.</w:t>
            </w:r>
          </w:p>
        </w:tc>
        <w:tc>
          <w:tcPr>
            <w:tcW w:w="2549" w:type="dxa"/>
          </w:tcPr>
          <w:p w14:paraId="4563C61F" w14:textId="77777777" w:rsidR="001241D1" w:rsidRPr="001241D1" w:rsidRDefault="001241D1" w:rsidP="001241D1">
            <w:pPr>
              <w:tabs>
                <w:tab w:val="left" w:pos="176"/>
              </w:tabs>
              <w:suppressAutoHyphens/>
              <w:autoSpaceDN w:val="0"/>
              <w:spacing w:after="60" w:line="240" w:lineRule="auto"/>
              <w:ind w:left="-108"/>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register updated (MS Excel)</w:t>
            </w:r>
          </w:p>
        </w:tc>
      </w:tr>
      <w:tr w:rsidR="001241D1" w:rsidRPr="001241D1" w14:paraId="20A07CCA" w14:textId="77777777" w:rsidTr="001241D1">
        <w:trPr>
          <w:trHeight w:val="992"/>
        </w:trPr>
        <w:tc>
          <w:tcPr>
            <w:tcW w:w="474" w:type="dxa"/>
            <w:vMerge w:val="restart"/>
          </w:tcPr>
          <w:p w14:paraId="6668C006"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2</w:t>
            </w:r>
          </w:p>
        </w:tc>
        <w:tc>
          <w:tcPr>
            <w:tcW w:w="1752" w:type="dxa"/>
            <w:vMerge w:val="restart"/>
          </w:tcPr>
          <w:p w14:paraId="5B9B87BC"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Assessment of risks</w:t>
            </w:r>
          </w:p>
        </w:tc>
        <w:tc>
          <w:tcPr>
            <w:tcW w:w="3867" w:type="dxa"/>
            <w:shd w:val="clear" w:color="auto" w:fill="auto"/>
          </w:tcPr>
          <w:p w14:paraId="78B3242A" w14:textId="77777777" w:rsidR="001241D1" w:rsidRPr="001241D1" w:rsidRDefault="001241D1" w:rsidP="001241D1">
            <w:pPr>
              <w:numPr>
                <w:ilvl w:val="0"/>
                <w:numId w:val="41"/>
              </w:numPr>
              <w:suppressAutoHyphens/>
              <w:autoSpaceDN w:val="0"/>
              <w:spacing w:after="60" w:line="240" w:lineRule="auto"/>
              <w:ind w:left="332" w:hanging="454"/>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Qualitative assessment </w:t>
            </w:r>
          </w:p>
          <w:p w14:paraId="0B7F5C8B"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Assessment shall be conducted in terms of risk impact and likelihood based on the pre-agreed risk assessment criteria, detailed in the methodology.</w:t>
            </w:r>
          </w:p>
        </w:tc>
        <w:tc>
          <w:tcPr>
            <w:tcW w:w="2549" w:type="dxa"/>
          </w:tcPr>
          <w:p w14:paraId="300DE896" w14:textId="77777777" w:rsidR="001241D1" w:rsidRPr="001241D1" w:rsidRDefault="001241D1" w:rsidP="001241D1">
            <w:pPr>
              <w:suppressAutoHyphens/>
              <w:autoSpaceDN w:val="0"/>
              <w:spacing w:after="60" w:line="240" w:lineRule="auto"/>
              <w:ind w:left="-108"/>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register updated (MS Excel)</w:t>
            </w:r>
          </w:p>
        </w:tc>
      </w:tr>
      <w:tr w:rsidR="001241D1" w:rsidRPr="001241D1" w14:paraId="53D6C569" w14:textId="77777777" w:rsidTr="001241D1">
        <w:trPr>
          <w:trHeight w:val="991"/>
        </w:trPr>
        <w:tc>
          <w:tcPr>
            <w:tcW w:w="474" w:type="dxa"/>
            <w:vMerge/>
          </w:tcPr>
          <w:p w14:paraId="47E010FF"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79F8E8A4"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5D01CBE5" w14:textId="77777777" w:rsidR="001241D1" w:rsidRPr="001241D1" w:rsidRDefault="001241D1" w:rsidP="001241D1">
            <w:pPr>
              <w:numPr>
                <w:ilvl w:val="0"/>
                <w:numId w:val="41"/>
              </w:numPr>
              <w:tabs>
                <w:tab w:val="left" w:pos="332"/>
              </w:tabs>
              <w:suppressAutoHyphens/>
              <w:autoSpaceDN w:val="0"/>
              <w:spacing w:after="60" w:line="240" w:lineRule="auto"/>
              <w:ind w:left="-94" w:firstLine="0"/>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Quantitative assessment (where appropriate) </w:t>
            </w:r>
          </w:p>
          <w:p w14:paraId="28F7F4D2"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Monte Carlo simulation of the cost effects analysis.</w:t>
            </w:r>
          </w:p>
        </w:tc>
        <w:tc>
          <w:tcPr>
            <w:tcW w:w="2549" w:type="dxa"/>
          </w:tcPr>
          <w:p w14:paraId="4B77F3F4"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register updated (MS Excel)</w:t>
            </w:r>
          </w:p>
        </w:tc>
      </w:tr>
      <w:tr w:rsidR="001241D1" w:rsidRPr="001241D1" w14:paraId="6BC1468B" w14:textId="77777777" w:rsidTr="001241D1">
        <w:trPr>
          <w:trHeight w:val="367"/>
        </w:trPr>
        <w:tc>
          <w:tcPr>
            <w:tcW w:w="474" w:type="dxa"/>
            <w:vMerge/>
          </w:tcPr>
          <w:p w14:paraId="71602AF4"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115CBC5E"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2DB32104" w14:textId="77777777" w:rsidR="001241D1" w:rsidRPr="001241D1" w:rsidRDefault="001241D1" w:rsidP="001241D1">
            <w:pPr>
              <w:numPr>
                <w:ilvl w:val="0"/>
                <w:numId w:val="41"/>
              </w:numPr>
              <w:suppressAutoHyphens/>
              <w:autoSpaceDN w:val="0"/>
              <w:spacing w:after="60" w:line="240" w:lineRule="auto"/>
              <w:ind w:hanging="454"/>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prioritisation</w:t>
            </w:r>
          </w:p>
          <w:p w14:paraId="4C065924" w14:textId="77777777" w:rsidR="001241D1" w:rsidRPr="001241D1" w:rsidRDefault="001241D1" w:rsidP="001241D1">
            <w:pPr>
              <w:suppressAutoHyphens/>
              <w:autoSpaceDN w:val="0"/>
              <w:spacing w:after="60" w:line="240" w:lineRule="auto"/>
              <w:ind w:left="-94"/>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Methodology shall enable to prioritise and rank the risks.</w:t>
            </w:r>
          </w:p>
        </w:tc>
        <w:tc>
          <w:tcPr>
            <w:tcW w:w="2549" w:type="dxa"/>
          </w:tcPr>
          <w:p w14:paraId="2A9686E2"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map or any other tool enabling to rank the identified risks</w:t>
            </w:r>
          </w:p>
        </w:tc>
      </w:tr>
      <w:tr w:rsidR="001241D1" w:rsidRPr="001241D1" w14:paraId="1348695D" w14:textId="77777777" w:rsidTr="001241D1">
        <w:tc>
          <w:tcPr>
            <w:tcW w:w="474" w:type="dxa"/>
          </w:tcPr>
          <w:p w14:paraId="70BC3668"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3</w:t>
            </w:r>
          </w:p>
        </w:tc>
        <w:tc>
          <w:tcPr>
            <w:tcW w:w="1752" w:type="dxa"/>
          </w:tcPr>
          <w:p w14:paraId="7F8033FB"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 xml:space="preserve">Mapping </w:t>
            </w:r>
          </w:p>
        </w:tc>
        <w:tc>
          <w:tcPr>
            <w:tcW w:w="3867" w:type="dxa"/>
            <w:shd w:val="clear" w:color="auto" w:fill="auto"/>
          </w:tcPr>
          <w:p w14:paraId="74571C4A" w14:textId="77777777" w:rsidR="001241D1" w:rsidRPr="001241D1" w:rsidRDefault="001241D1" w:rsidP="001241D1">
            <w:pPr>
              <w:numPr>
                <w:ilvl w:val="0"/>
                <w:numId w:val="41"/>
              </w:numPr>
              <w:tabs>
                <w:tab w:val="left" w:pos="332"/>
              </w:tabs>
              <w:suppressAutoHyphens/>
              <w:autoSpaceDN w:val="0"/>
              <w:spacing w:after="60" w:line="240" w:lineRule="auto"/>
              <w:ind w:left="-94" w:firstLine="0"/>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Mapping of risks to phases, workstreams, activities and stakeholders to show connectivity, dependencies and uncertainties between phases, workstreams, activities.</w:t>
            </w:r>
          </w:p>
        </w:tc>
        <w:tc>
          <w:tcPr>
            <w:tcW w:w="2549" w:type="dxa"/>
          </w:tcPr>
          <w:p w14:paraId="4CE549AE" w14:textId="77777777" w:rsidR="001241D1" w:rsidRPr="001241D1" w:rsidRDefault="001241D1" w:rsidP="001241D1">
            <w:pPr>
              <w:suppressAutoHyphens/>
              <w:autoSpaceDN w:val="0"/>
              <w:spacing w:after="60" w:line="240" w:lineRule="auto"/>
              <w:ind w:left="-6"/>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Flow chart diagram showing the connectivity and dependency of operational workstreams, their connectivity aligned with the associated risks (MS Visio)</w:t>
            </w:r>
          </w:p>
        </w:tc>
      </w:tr>
      <w:tr w:rsidR="001241D1" w:rsidRPr="001241D1" w14:paraId="6EAEC5F7" w14:textId="77777777" w:rsidTr="001241D1">
        <w:tc>
          <w:tcPr>
            <w:tcW w:w="474" w:type="dxa"/>
            <w:tcBorders>
              <w:bottom w:val="single" w:sz="4" w:space="0" w:color="4472C4"/>
            </w:tcBorders>
          </w:tcPr>
          <w:p w14:paraId="5BFEBD65"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4</w:t>
            </w:r>
          </w:p>
        </w:tc>
        <w:tc>
          <w:tcPr>
            <w:tcW w:w="1752" w:type="dxa"/>
            <w:tcBorders>
              <w:bottom w:val="single" w:sz="4" w:space="0" w:color="4472C4"/>
            </w:tcBorders>
          </w:tcPr>
          <w:p w14:paraId="56B4B6C3"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Assignment of risks</w:t>
            </w:r>
          </w:p>
        </w:tc>
        <w:tc>
          <w:tcPr>
            <w:tcW w:w="3867" w:type="dxa"/>
            <w:tcBorders>
              <w:bottom w:val="single" w:sz="4" w:space="0" w:color="4472C4"/>
            </w:tcBorders>
            <w:shd w:val="clear" w:color="auto" w:fill="auto"/>
          </w:tcPr>
          <w:p w14:paraId="6DD44655" w14:textId="77777777" w:rsidR="001241D1" w:rsidRPr="001241D1" w:rsidRDefault="001241D1" w:rsidP="001241D1">
            <w:pPr>
              <w:numPr>
                <w:ilvl w:val="0"/>
                <w:numId w:val="41"/>
              </w:numPr>
              <w:suppressAutoHyphens/>
              <w:autoSpaceDN w:val="0"/>
              <w:spacing w:after="60" w:line="240" w:lineRule="auto"/>
              <w:ind w:hanging="454"/>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Assignment of risks to owners.</w:t>
            </w:r>
          </w:p>
        </w:tc>
        <w:tc>
          <w:tcPr>
            <w:tcW w:w="2549" w:type="dxa"/>
            <w:tcBorders>
              <w:bottom w:val="single" w:sz="4" w:space="0" w:color="4472C4"/>
            </w:tcBorders>
          </w:tcPr>
          <w:p w14:paraId="039B0F83" w14:textId="77777777" w:rsidR="001241D1" w:rsidRPr="001241D1" w:rsidRDefault="001241D1" w:rsidP="001241D1">
            <w:pPr>
              <w:suppressAutoHyphens/>
              <w:autoSpaceDN w:val="0"/>
              <w:spacing w:after="60" w:line="240" w:lineRule="auto"/>
              <w:ind w:left="-6"/>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register updated (MS Excel)</w:t>
            </w:r>
          </w:p>
        </w:tc>
      </w:tr>
      <w:tr w:rsidR="001241D1" w:rsidRPr="001241D1" w14:paraId="7A9971C3" w14:textId="77777777" w:rsidTr="001241D1">
        <w:tc>
          <w:tcPr>
            <w:tcW w:w="474" w:type="dxa"/>
            <w:tcBorders>
              <w:bottom w:val="single" w:sz="4" w:space="0" w:color="4472C4"/>
            </w:tcBorders>
          </w:tcPr>
          <w:p w14:paraId="41ED8978"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5</w:t>
            </w:r>
          </w:p>
        </w:tc>
        <w:tc>
          <w:tcPr>
            <w:tcW w:w="1752" w:type="dxa"/>
            <w:tcBorders>
              <w:bottom w:val="single" w:sz="4" w:space="0" w:color="4472C4"/>
            </w:tcBorders>
          </w:tcPr>
          <w:p w14:paraId="50BF9A6F"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Risk controls and mitigation measures</w:t>
            </w:r>
          </w:p>
        </w:tc>
        <w:tc>
          <w:tcPr>
            <w:tcW w:w="3867" w:type="dxa"/>
            <w:tcBorders>
              <w:bottom w:val="single" w:sz="4" w:space="0" w:color="4472C4"/>
            </w:tcBorders>
            <w:shd w:val="clear" w:color="auto" w:fill="auto"/>
          </w:tcPr>
          <w:p w14:paraId="619465FF" w14:textId="77777777" w:rsidR="001241D1" w:rsidRPr="001241D1" w:rsidRDefault="001241D1" w:rsidP="001241D1">
            <w:pPr>
              <w:numPr>
                <w:ilvl w:val="0"/>
                <w:numId w:val="41"/>
              </w:numPr>
              <w:suppressAutoHyphens/>
              <w:autoSpaceDN w:val="0"/>
              <w:spacing w:after="60" w:line="240" w:lineRule="auto"/>
              <w:ind w:hanging="454"/>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Controls identification</w:t>
            </w:r>
          </w:p>
          <w:p w14:paraId="1519C107"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Existing controls relevant to risks identified shall be described as well as risk mitigation measures if those controls are insufficient.</w:t>
            </w:r>
          </w:p>
          <w:p w14:paraId="180EF7C5"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p>
        </w:tc>
        <w:tc>
          <w:tcPr>
            <w:tcW w:w="2549" w:type="dxa"/>
            <w:tcBorders>
              <w:bottom w:val="single" w:sz="4" w:space="0" w:color="4472C4"/>
            </w:tcBorders>
          </w:tcPr>
          <w:p w14:paraId="11440C52"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 Risk register updated (MS Excel)</w:t>
            </w:r>
          </w:p>
        </w:tc>
      </w:tr>
      <w:tr w:rsidR="001241D1" w:rsidRPr="001241D1" w14:paraId="02726C2F" w14:textId="77777777" w:rsidTr="001241D1">
        <w:trPr>
          <w:trHeight w:val="74"/>
        </w:trPr>
        <w:tc>
          <w:tcPr>
            <w:tcW w:w="6093" w:type="dxa"/>
            <w:gridSpan w:val="3"/>
            <w:tcBorders>
              <w:top w:val="single" w:sz="4" w:space="0" w:color="auto"/>
            </w:tcBorders>
            <w:shd w:val="clear" w:color="auto" w:fill="4472C4"/>
          </w:tcPr>
          <w:p w14:paraId="6BAE4D15"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r w:rsidRPr="001241D1">
              <w:rPr>
                <w:rFonts w:ascii="Myriad Pro" w:eastAsia="Calibri" w:hAnsi="Myriad Pro" w:cs="Calibri"/>
                <w:b/>
                <w:color w:val="FFFFFF"/>
                <w:sz w:val="20"/>
                <w:szCs w:val="20"/>
                <w:lang w:val="lv-LV" w:eastAsia="en-GB"/>
              </w:rPr>
              <w:t>Policy development stage</w:t>
            </w:r>
          </w:p>
        </w:tc>
        <w:tc>
          <w:tcPr>
            <w:tcW w:w="2549" w:type="dxa"/>
            <w:tcBorders>
              <w:top w:val="single" w:sz="4" w:space="0" w:color="auto"/>
            </w:tcBorders>
            <w:shd w:val="clear" w:color="auto" w:fill="4472C4"/>
          </w:tcPr>
          <w:p w14:paraId="18D01997" w14:textId="77777777" w:rsidR="001241D1" w:rsidRPr="001241D1" w:rsidRDefault="001241D1" w:rsidP="001241D1">
            <w:pPr>
              <w:tabs>
                <w:tab w:val="left" w:pos="540"/>
              </w:tabs>
              <w:suppressAutoHyphens/>
              <w:autoSpaceDN w:val="0"/>
              <w:spacing w:after="60" w:line="240" w:lineRule="auto"/>
              <w:jc w:val="center"/>
              <w:textAlignment w:val="baseline"/>
              <w:rPr>
                <w:rFonts w:ascii="Myriad Pro" w:eastAsia="Calibri" w:hAnsi="Myriad Pro" w:cs="Calibri"/>
                <w:b/>
                <w:color w:val="FFFFFF"/>
                <w:sz w:val="20"/>
                <w:szCs w:val="20"/>
                <w:lang w:val="lv-LV" w:eastAsia="en-GB"/>
              </w:rPr>
            </w:pPr>
          </w:p>
        </w:tc>
      </w:tr>
      <w:tr w:rsidR="001241D1" w:rsidRPr="001241D1" w14:paraId="5106CF93" w14:textId="77777777" w:rsidTr="001241D1">
        <w:trPr>
          <w:trHeight w:val="802"/>
        </w:trPr>
        <w:tc>
          <w:tcPr>
            <w:tcW w:w="474" w:type="dxa"/>
            <w:vMerge w:val="restart"/>
          </w:tcPr>
          <w:p w14:paraId="7AACEEA2"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1</w:t>
            </w:r>
          </w:p>
        </w:tc>
        <w:tc>
          <w:tcPr>
            <w:tcW w:w="1752" w:type="dxa"/>
            <w:vMerge w:val="restart"/>
          </w:tcPr>
          <w:p w14:paraId="574BB975"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sz w:val="20"/>
                <w:szCs w:val="20"/>
                <w:lang w:val="lv-LV" w:eastAsia="en-GB"/>
              </w:rPr>
            </w:pPr>
            <w:r w:rsidRPr="001241D1">
              <w:rPr>
                <w:rFonts w:ascii="Myriad Pro" w:eastAsia="Calibri" w:hAnsi="Myriad Pro" w:cs="Calibri"/>
                <w:b/>
                <w:sz w:val="20"/>
                <w:szCs w:val="20"/>
                <w:lang w:val="lv-LV" w:eastAsia="en-GB"/>
              </w:rPr>
              <w:t>Risk management policy</w:t>
            </w:r>
          </w:p>
        </w:tc>
        <w:tc>
          <w:tcPr>
            <w:tcW w:w="3867" w:type="dxa"/>
            <w:shd w:val="clear" w:color="auto" w:fill="auto"/>
          </w:tcPr>
          <w:p w14:paraId="0F16B0F9" w14:textId="77777777" w:rsidR="001241D1" w:rsidRPr="001241D1" w:rsidRDefault="001241D1" w:rsidP="001241D1">
            <w:pPr>
              <w:numPr>
                <w:ilvl w:val="0"/>
                <w:numId w:val="37"/>
              </w:numPr>
              <w:suppressAutoHyphens/>
              <w:autoSpaceDN w:val="0"/>
              <w:spacing w:after="60" w:line="240" w:lineRule="auto"/>
              <w:ind w:left="164" w:hanging="258"/>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Analysis of existing risk management policies </w:t>
            </w:r>
          </w:p>
        </w:tc>
        <w:tc>
          <w:tcPr>
            <w:tcW w:w="2549" w:type="dxa"/>
          </w:tcPr>
          <w:p w14:paraId="748FF069"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Existing documentation analysed</w:t>
            </w:r>
          </w:p>
        </w:tc>
      </w:tr>
      <w:tr w:rsidR="001241D1" w:rsidRPr="001241D1" w14:paraId="73826563" w14:textId="77777777" w:rsidTr="001241D1">
        <w:trPr>
          <w:trHeight w:val="529"/>
        </w:trPr>
        <w:tc>
          <w:tcPr>
            <w:tcW w:w="474" w:type="dxa"/>
            <w:vMerge/>
          </w:tcPr>
          <w:p w14:paraId="0D5615BE"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3A8CDD9C"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491E7D5E"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Design of a coherent risk management policy.</w:t>
            </w:r>
          </w:p>
          <w:p w14:paraId="31BC54DE"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management policy shall define the vision on risk management function, its objectives, principles, structure and  overview of methodology.</w:t>
            </w:r>
          </w:p>
          <w:p w14:paraId="21109AB2"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 </w:t>
            </w:r>
          </w:p>
        </w:tc>
        <w:tc>
          <w:tcPr>
            <w:tcW w:w="2549" w:type="dxa"/>
          </w:tcPr>
          <w:p w14:paraId="150B7489"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management policy document (MS Word)</w:t>
            </w:r>
          </w:p>
        </w:tc>
      </w:tr>
      <w:tr w:rsidR="001241D1" w:rsidRPr="001241D1" w14:paraId="00A42216" w14:textId="77777777" w:rsidTr="001241D1">
        <w:trPr>
          <w:trHeight w:val="367"/>
        </w:trPr>
        <w:tc>
          <w:tcPr>
            <w:tcW w:w="474" w:type="dxa"/>
            <w:vMerge w:val="restart"/>
          </w:tcPr>
          <w:p w14:paraId="6C787AF4"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2</w:t>
            </w:r>
          </w:p>
        </w:tc>
        <w:tc>
          <w:tcPr>
            <w:tcW w:w="1752" w:type="dxa"/>
            <w:vMerge w:val="restart"/>
          </w:tcPr>
          <w:p w14:paraId="6511C35F"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Risk management strategy</w:t>
            </w:r>
          </w:p>
        </w:tc>
        <w:tc>
          <w:tcPr>
            <w:tcW w:w="3867" w:type="dxa"/>
            <w:shd w:val="clear" w:color="auto" w:fill="auto"/>
          </w:tcPr>
          <w:p w14:paraId="75810088"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tolerance</w:t>
            </w:r>
          </w:p>
          <w:p w14:paraId="70FE4642"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tolerance shall be defined as risk contingency budget available and its management.</w:t>
            </w:r>
          </w:p>
        </w:tc>
        <w:tc>
          <w:tcPr>
            <w:tcW w:w="2549" w:type="dxa"/>
          </w:tcPr>
          <w:p w14:paraId="65DA3EB2"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tolerance and appetite statement (MS Word)</w:t>
            </w:r>
          </w:p>
        </w:tc>
      </w:tr>
      <w:tr w:rsidR="001241D1" w:rsidRPr="001241D1" w14:paraId="4B7D1F81" w14:textId="77777777" w:rsidTr="001241D1">
        <w:trPr>
          <w:trHeight w:val="339"/>
        </w:trPr>
        <w:tc>
          <w:tcPr>
            <w:tcW w:w="474" w:type="dxa"/>
            <w:vMerge/>
          </w:tcPr>
          <w:p w14:paraId="33BC5D4A"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5C53BBAB"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13538805"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appetite</w:t>
            </w:r>
          </w:p>
          <w:p w14:paraId="0695F166"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Enterprise Risk Management (ERM) appetite shall be defined for major categories of risks.</w:t>
            </w:r>
          </w:p>
        </w:tc>
        <w:tc>
          <w:tcPr>
            <w:tcW w:w="2549" w:type="dxa"/>
          </w:tcPr>
          <w:p w14:paraId="415A97C4"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tolerance and appetite statement (MS Word)</w:t>
            </w:r>
          </w:p>
        </w:tc>
      </w:tr>
      <w:tr w:rsidR="001241D1" w:rsidRPr="001241D1" w14:paraId="4940908B" w14:textId="77777777" w:rsidTr="001241D1">
        <w:trPr>
          <w:trHeight w:val="258"/>
        </w:trPr>
        <w:tc>
          <w:tcPr>
            <w:tcW w:w="474" w:type="dxa"/>
            <w:vMerge/>
          </w:tcPr>
          <w:p w14:paraId="1A2E87E2"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061FB1C9"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08F426D8"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Insurance  </w:t>
            </w:r>
          </w:p>
          <w:p w14:paraId="1982D023" w14:textId="77777777" w:rsidR="001241D1" w:rsidRPr="001241D1" w:rsidRDefault="001241D1" w:rsidP="001241D1">
            <w:pPr>
              <w:suppressAutoHyphens/>
              <w:autoSpaceDN w:val="0"/>
              <w:spacing w:after="60" w:line="240" w:lineRule="auto"/>
              <w:ind w:left="-119"/>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Insurance strategy shall be determined for each phase of the Global Project. Insurance strategy should consequently inform the future insurance programme design of Rail Baltica.</w:t>
            </w:r>
          </w:p>
          <w:p w14:paraId="4A7793E0"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p>
        </w:tc>
        <w:tc>
          <w:tcPr>
            <w:tcW w:w="2549" w:type="dxa"/>
          </w:tcPr>
          <w:p w14:paraId="6870C4F3"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Insurance strategy document (MS Word)</w:t>
            </w:r>
          </w:p>
        </w:tc>
      </w:tr>
      <w:tr w:rsidR="001241D1" w:rsidRPr="001241D1" w14:paraId="40B9D587" w14:textId="77777777" w:rsidTr="001241D1">
        <w:trPr>
          <w:trHeight w:val="258"/>
        </w:trPr>
        <w:tc>
          <w:tcPr>
            <w:tcW w:w="474" w:type="dxa"/>
            <w:vMerge/>
          </w:tcPr>
          <w:p w14:paraId="4CF5FE69"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1752" w:type="dxa"/>
            <w:vMerge/>
          </w:tcPr>
          <w:p w14:paraId="142DDACA"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p>
        </w:tc>
        <w:tc>
          <w:tcPr>
            <w:tcW w:w="3867" w:type="dxa"/>
            <w:shd w:val="clear" w:color="auto" w:fill="auto"/>
          </w:tcPr>
          <w:p w14:paraId="3E2F264A"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management roadmap</w:t>
            </w:r>
          </w:p>
          <w:p w14:paraId="31DCB37C"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Strategy document amalgamating the recommendations on future development of risk management function and associated operations as well as Risk management system functional and technical requirements.</w:t>
            </w:r>
          </w:p>
        </w:tc>
        <w:tc>
          <w:tcPr>
            <w:tcW w:w="2549" w:type="dxa"/>
          </w:tcPr>
          <w:p w14:paraId="7ADE6446"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management roadmap / recommendations (MS Word / MS Power Point)</w:t>
            </w:r>
          </w:p>
        </w:tc>
      </w:tr>
      <w:tr w:rsidR="001241D1" w:rsidRPr="001241D1" w14:paraId="7E233DD9" w14:textId="77777777" w:rsidTr="001241D1">
        <w:trPr>
          <w:trHeight w:val="1355"/>
        </w:trPr>
        <w:tc>
          <w:tcPr>
            <w:tcW w:w="474" w:type="dxa"/>
          </w:tcPr>
          <w:p w14:paraId="34417EE0"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3</w:t>
            </w:r>
          </w:p>
        </w:tc>
        <w:tc>
          <w:tcPr>
            <w:tcW w:w="1752" w:type="dxa"/>
          </w:tcPr>
          <w:p w14:paraId="4FAD2141" w14:textId="77777777" w:rsidR="001241D1" w:rsidRPr="001241D1" w:rsidRDefault="001241D1" w:rsidP="001241D1">
            <w:pPr>
              <w:tabs>
                <w:tab w:val="left" w:pos="540"/>
              </w:tabs>
              <w:suppressAutoHyphens/>
              <w:autoSpaceDN w:val="0"/>
              <w:spacing w:after="60" w:line="240" w:lineRule="auto"/>
              <w:jc w:val="both"/>
              <w:textAlignment w:val="baseline"/>
              <w:rPr>
                <w:rFonts w:ascii="Myriad Pro" w:eastAsia="Calibri" w:hAnsi="Myriad Pro" w:cs="Calibri"/>
                <w:b/>
                <w:sz w:val="20"/>
                <w:szCs w:val="20"/>
                <w:lang w:val="lv-LV" w:eastAsia="en-GB"/>
              </w:rPr>
            </w:pPr>
            <w:r w:rsidRPr="001241D1">
              <w:rPr>
                <w:rFonts w:ascii="Myriad Pro" w:eastAsia="Calibri" w:hAnsi="Myriad Pro" w:cs="Calibri"/>
                <w:b/>
                <w:sz w:val="20"/>
                <w:szCs w:val="20"/>
                <w:lang w:val="lv-LV" w:eastAsia="en-GB"/>
              </w:rPr>
              <w:t xml:space="preserve">Risk management procedure </w:t>
            </w:r>
          </w:p>
        </w:tc>
        <w:tc>
          <w:tcPr>
            <w:tcW w:w="3867" w:type="dxa"/>
            <w:shd w:val="clear" w:color="auto" w:fill="auto"/>
          </w:tcPr>
          <w:p w14:paraId="3FE19833" w14:textId="77777777" w:rsidR="001241D1" w:rsidRPr="001241D1" w:rsidRDefault="001241D1" w:rsidP="001241D1">
            <w:pPr>
              <w:numPr>
                <w:ilvl w:val="0"/>
                <w:numId w:val="37"/>
              </w:numPr>
              <w:suppressAutoHyphens/>
              <w:autoSpaceDN w:val="0"/>
              <w:spacing w:after="60" w:line="240" w:lineRule="auto"/>
              <w:ind w:left="164" w:hanging="215"/>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 xml:space="preserve">Risk management procedure </w:t>
            </w:r>
          </w:p>
          <w:p w14:paraId="4C98B159"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The document shall focus on stages of risk management process; objectives, actions and outcomes of each stage; assigned roles and responsibilities of involved individuals; structure of reporting and escalation procedure.</w:t>
            </w:r>
          </w:p>
          <w:p w14:paraId="18D86E7D"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p>
        </w:tc>
        <w:tc>
          <w:tcPr>
            <w:tcW w:w="2549" w:type="dxa"/>
          </w:tcPr>
          <w:p w14:paraId="42136C01" w14:textId="77777777" w:rsidR="001241D1" w:rsidRPr="001241D1" w:rsidRDefault="001241D1" w:rsidP="001241D1">
            <w:pPr>
              <w:suppressAutoHyphens/>
              <w:autoSpaceDN w:val="0"/>
              <w:spacing w:after="60" w:line="240" w:lineRule="auto"/>
              <w:ind w:left="-51"/>
              <w:jc w:val="both"/>
              <w:textAlignment w:val="baseline"/>
              <w:rPr>
                <w:rFonts w:ascii="Myriad Pro" w:eastAsia="Calibri" w:hAnsi="Myriad Pro" w:cs="Calibri"/>
                <w:sz w:val="20"/>
                <w:szCs w:val="20"/>
                <w:lang w:val="lv-LV" w:eastAsia="en-GB"/>
              </w:rPr>
            </w:pPr>
            <w:r w:rsidRPr="001241D1">
              <w:rPr>
                <w:rFonts w:ascii="Myriad Pro" w:eastAsia="Calibri" w:hAnsi="Myriad Pro" w:cs="Calibri"/>
                <w:sz w:val="20"/>
                <w:szCs w:val="20"/>
                <w:lang w:val="lv-LV" w:eastAsia="en-GB"/>
              </w:rPr>
              <w:t>Risk management procedure document (MS Word)</w:t>
            </w:r>
          </w:p>
        </w:tc>
      </w:tr>
    </w:tbl>
    <w:p w14:paraId="2908A5B8" w14:textId="77777777" w:rsidR="001241D1" w:rsidRPr="001241D1" w:rsidRDefault="001241D1" w:rsidP="001241D1">
      <w:pPr>
        <w:keepNext/>
        <w:tabs>
          <w:tab w:val="left" w:pos="540"/>
        </w:tabs>
        <w:spacing w:after="200" w:line="360" w:lineRule="auto"/>
        <w:jc w:val="both"/>
        <w:outlineLvl w:val="0"/>
        <w:rPr>
          <w:rFonts w:ascii="Myriad Pro" w:eastAsia="Times New Roman" w:hAnsi="Myriad Pro" w:cs="Calibri"/>
          <w:b/>
          <w:caps/>
          <w:spacing w:val="20"/>
          <w:sz w:val="20"/>
          <w:szCs w:val="20"/>
          <w:lang w:val="en-GB"/>
        </w:rPr>
      </w:pPr>
    </w:p>
    <w:p w14:paraId="4BCA4F4C" w14:textId="77777777" w:rsidR="001241D1" w:rsidRPr="001241D1" w:rsidRDefault="001241D1" w:rsidP="001241D1">
      <w:pPr>
        <w:autoSpaceDN w:val="0"/>
        <w:spacing w:line="242" w:lineRule="auto"/>
        <w:textAlignment w:val="baseline"/>
        <w:rPr>
          <w:rFonts w:ascii="Myriad Pro" w:eastAsia="Times New Roman" w:hAnsi="Myriad Pro" w:cs="Calibri"/>
          <w:b/>
          <w:caps/>
          <w:spacing w:val="20"/>
          <w:sz w:val="20"/>
          <w:szCs w:val="20"/>
          <w:lang w:val="en-GB"/>
        </w:rPr>
      </w:pPr>
      <w:r w:rsidRPr="001241D1">
        <w:rPr>
          <w:rFonts w:ascii="Myriad Pro" w:eastAsia="Calibri" w:hAnsi="Myriad Pro" w:cs="Calibri"/>
          <w:sz w:val="20"/>
          <w:szCs w:val="20"/>
          <w:lang w:val="lv-LV"/>
        </w:rPr>
        <w:br w:type="page"/>
      </w:r>
    </w:p>
    <w:p w14:paraId="2B50ED14"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The deliverables shall be provided by the Tenderer/Contractor in English according to the following deadlines:</w:t>
      </w:r>
    </w:p>
    <w:tbl>
      <w:tblPr>
        <w:tblStyle w:val="TableGrid6"/>
        <w:tblW w:w="8642" w:type="dxa"/>
        <w:tblInd w:w="0" w:type="dxa"/>
        <w:tblLook w:val="04A0" w:firstRow="1" w:lastRow="0" w:firstColumn="1" w:lastColumn="0" w:noHBand="0" w:noVBand="1"/>
      </w:tblPr>
      <w:tblGrid>
        <w:gridCol w:w="846"/>
        <w:gridCol w:w="4111"/>
        <w:gridCol w:w="3685"/>
      </w:tblGrid>
      <w:tr w:rsidR="001241D1" w:rsidRPr="001241D1" w14:paraId="73C105FA" w14:textId="77777777" w:rsidTr="001241D1">
        <w:trPr>
          <w:trHeight w:val="327"/>
        </w:trPr>
        <w:tc>
          <w:tcPr>
            <w:tcW w:w="846" w:type="dxa"/>
            <w:tcBorders>
              <w:bottom w:val="single" w:sz="4" w:space="0" w:color="4472C4"/>
            </w:tcBorders>
            <w:shd w:val="clear" w:color="auto" w:fill="4472C4"/>
          </w:tcPr>
          <w:p w14:paraId="5AA3E344"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bookmarkStart w:id="433" w:name="_Hlk501706628"/>
            <w:r w:rsidRPr="001241D1">
              <w:rPr>
                <w:rFonts w:ascii="Myriad Pro" w:eastAsia="Calibri" w:hAnsi="Myriad Pro" w:cs="Calibri"/>
                <w:b/>
                <w:color w:val="FFFFFF"/>
                <w:sz w:val="20"/>
                <w:szCs w:val="20"/>
                <w:lang w:eastAsia="en-GB"/>
              </w:rPr>
              <w:t>No.</w:t>
            </w:r>
          </w:p>
        </w:tc>
        <w:tc>
          <w:tcPr>
            <w:tcW w:w="4111" w:type="dxa"/>
            <w:tcBorders>
              <w:bottom w:val="single" w:sz="4" w:space="0" w:color="4472C4"/>
            </w:tcBorders>
            <w:shd w:val="clear" w:color="auto" w:fill="4472C4"/>
          </w:tcPr>
          <w:p w14:paraId="5C52A116"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Title  of deliverable</w:t>
            </w:r>
          </w:p>
        </w:tc>
        <w:tc>
          <w:tcPr>
            <w:tcW w:w="3685" w:type="dxa"/>
            <w:tcBorders>
              <w:bottom w:val="single" w:sz="4" w:space="0" w:color="4472C4"/>
            </w:tcBorders>
            <w:shd w:val="clear" w:color="auto" w:fill="4472C4"/>
          </w:tcPr>
          <w:p w14:paraId="68FAACB8"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Deadline</w:t>
            </w:r>
          </w:p>
        </w:tc>
      </w:tr>
      <w:tr w:rsidR="001241D1" w:rsidRPr="001241D1" w14:paraId="21C009BD" w14:textId="77777777" w:rsidTr="001241D1">
        <w:tc>
          <w:tcPr>
            <w:tcW w:w="846" w:type="dxa"/>
            <w:tcBorders>
              <w:top w:val="single" w:sz="4" w:space="0" w:color="4472C4"/>
              <w:left w:val="single" w:sz="4" w:space="0" w:color="4472C4"/>
              <w:bottom w:val="single" w:sz="4" w:space="0" w:color="4472C4"/>
              <w:right w:val="single" w:sz="4" w:space="0" w:color="4472C4"/>
            </w:tcBorders>
          </w:tcPr>
          <w:p w14:paraId="4F0F40AE"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1</w:t>
            </w:r>
          </w:p>
        </w:tc>
        <w:tc>
          <w:tcPr>
            <w:tcW w:w="4111" w:type="dxa"/>
            <w:tcBorders>
              <w:top w:val="single" w:sz="4" w:space="0" w:color="4472C4"/>
              <w:left w:val="single" w:sz="4" w:space="0" w:color="4472C4"/>
              <w:bottom w:val="single" w:sz="4" w:space="0" w:color="4472C4"/>
              <w:right w:val="single" w:sz="4" w:space="0" w:color="4472C4"/>
            </w:tcBorders>
          </w:tcPr>
          <w:p w14:paraId="17312C9A"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 xml:space="preserve">Inception report </w:t>
            </w:r>
          </w:p>
        </w:tc>
        <w:tc>
          <w:tcPr>
            <w:tcW w:w="3685" w:type="dxa"/>
            <w:tcBorders>
              <w:top w:val="single" w:sz="4" w:space="0" w:color="4472C4"/>
              <w:left w:val="single" w:sz="4" w:space="0" w:color="4472C4"/>
              <w:bottom w:val="single" w:sz="4" w:space="0" w:color="4472C4"/>
              <w:right w:val="single" w:sz="4" w:space="0" w:color="4472C4"/>
            </w:tcBorders>
          </w:tcPr>
          <w:p w14:paraId="5488DE2B"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4 weeks after entry into effect of the Contract / or kick-off meeting</w:t>
            </w:r>
          </w:p>
        </w:tc>
      </w:tr>
      <w:tr w:rsidR="001241D1" w:rsidRPr="001241D1" w14:paraId="457F7D97" w14:textId="77777777" w:rsidTr="001241D1">
        <w:tc>
          <w:tcPr>
            <w:tcW w:w="846" w:type="dxa"/>
            <w:tcBorders>
              <w:top w:val="single" w:sz="4" w:space="0" w:color="4472C4"/>
              <w:left w:val="single" w:sz="4" w:space="0" w:color="4472C4"/>
              <w:bottom w:val="single" w:sz="4" w:space="0" w:color="4472C4"/>
              <w:right w:val="single" w:sz="4" w:space="0" w:color="4472C4"/>
            </w:tcBorders>
          </w:tcPr>
          <w:p w14:paraId="5F4263A3"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2</w:t>
            </w:r>
          </w:p>
        </w:tc>
        <w:tc>
          <w:tcPr>
            <w:tcW w:w="4111" w:type="dxa"/>
            <w:tcBorders>
              <w:top w:val="single" w:sz="4" w:space="0" w:color="4472C4"/>
              <w:left w:val="single" w:sz="4" w:space="0" w:color="4472C4"/>
              <w:bottom w:val="single" w:sz="4" w:space="0" w:color="4472C4"/>
              <w:right w:val="single" w:sz="4" w:space="0" w:color="4472C4"/>
            </w:tcBorders>
          </w:tcPr>
          <w:p w14:paraId="10F5451A"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Interim Manual</w:t>
            </w:r>
          </w:p>
        </w:tc>
        <w:tc>
          <w:tcPr>
            <w:tcW w:w="3685" w:type="dxa"/>
            <w:tcBorders>
              <w:top w:val="single" w:sz="4" w:space="0" w:color="4472C4"/>
              <w:left w:val="single" w:sz="4" w:space="0" w:color="4472C4"/>
              <w:bottom w:val="single" w:sz="4" w:space="0" w:color="4472C4"/>
              <w:right w:val="single" w:sz="4" w:space="0" w:color="4472C4"/>
            </w:tcBorders>
          </w:tcPr>
          <w:p w14:paraId="2C68A49A"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10 weeks after entry into effect of the Contract</w:t>
            </w:r>
          </w:p>
        </w:tc>
      </w:tr>
      <w:tr w:rsidR="001241D1" w:rsidRPr="001241D1" w14:paraId="2D160622" w14:textId="77777777" w:rsidTr="001241D1">
        <w:tc>
          <w:tcPr>
            <w:tcW w:w="846" w:type="dxa"/>
            <w:tcBorders>
              <w:top w:val="single" w:sz="4" w:space="0" w:color="4472C4"/>
              <w:left w:val="single" w:sz="4" w:space="0" w:color="4472C4"/>
              <w:bottom w:val="single" w:sz="4" w:space="0" w:color="4472C4"/>
              <w:right w:val="single" w:sz="4" w:space="0" w:color="4472C4"/>
            </w:tcBorders>
          </w:tcPr>
          <w:p w14:paraId="4701D4EF"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3</w:t>
            </w:r>
          </w:p>
        </w:tc>
        <w:tc>
          <w:tcPr>
            <w:tcW w:w="4111" w:type="dxa"/>
            <w:tcBorders>
              <w:top w:val="single" w:sz="4" w:space="0" w:color="4472C4"/>
              <w:left w:val="single" w:sz="4" w:space="0" w:color="4472C4"/>
              <w:bottom w:val="single" w:sz="4" w:space="0" w:color="4472C4"/>
              <w:right w:val="single" w:sz="4" w:space="0" w:color="4472C4"/>
            </w:tcBorders>
          </w:tcPr>
          <w:p w14:paraId="2C52AED1"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Final Manual</w:t>
            </w:r>
          </w:p>
        </w:tc>
        <w:tc>
          <w:tcPr>
            <w:tcW w:w="3685" w:type="dxa"/>
            <w:tcBorders>
              <w:top w:val="single" w:sz="4" w:space="0" w:color="4472C4"/>
              <w:left w:val="single" w:sz="4" w:space="0" w:color="4472C4"/>
              <w:bottom w:val="single" w:sz="4" w:space="0" w:color="4472C4"/>
              <w:right w:val="single" w:sz="4" w:space="0" w:color="4472C4"/>
            </w:tcBorders>
          </w:tcPr>
          <w:p w14:paraId="7B09412B"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16 weeks after entry into effect of the Contract</w:t>
            </w:r>
          </w:p>
        </w:tc>
      </w:tr>
      <w:bookmarkEnd w:id="433"/>
    </w:tbl>
    <w:p w14:paraId="40F61567" w14:textId="77777777" w:rsidR="001241D1" w:rsidRPr="001241D1" w:rsidRDefault="001241D1" w:rsidP="001241D1">
      <w:pPr>
        <w:keepNext/>
        <w:tabs>
          <w:tab w:val="left" w:pos="540"/>
        </w:tabs>
        <w:spacing w:after="200" w:line="360" w:lineRule="auto"/>
        <w:jc w:val="both"/>
        <w:outlineLvl w:val="0"/>
        <w:rPr>
          <w:rFonts w:ascii="Myriad Pro" w:eastAsia="Times New Roman" w:hAnsi="Myriad Pro" w:cs="Calibri"/>
          <w:b/>
          <w:caps/>
          <w:spacing w:val="20"/>
          <w:sz w:val="20"/>
          <w:szCs w:val="20"/>
          <w:lang w:val="en-GB"/>
        </w:rPr>
      </w:pPr>
    </w:p>
    <w:p w14:paraId="3B9FDC19" w14:textId="77777777" w:rsidR="001241D1" w:rsidRPr="005F2EDB"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 xml:space="preserve">The </w:t>
      </w:r>
      <w:r w:rsidRPr="005F2EDB">
        <w:rPr>
          <w:rFonts w:ascii="Myriad Pro" w:eastAsia="Times New Roman" w:hAnsi="Myriad Pro" w:cs="Calibri"/>
          <w:sz w:val="20"/>
          <w:szCs w:val="20"/>
          <w:lang w:val="en-GB"/>
        </w:rPr>
        <w:t>deadline for the provision of services is 16 weeks from the entry into effect of the Contract.</w:t>
      </w:r>
    </w:p>
    <w:p w14:paraId="7ECB7016" w14:textId="77777777" w:rsidR="001241D1" w:rsidRPr="005F2EDB"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5F2EDB">
        <w:rPr>
          <w:rFonts w:ascii="Myriad Pro" w:eastAsia="Times New Roman" w:hAnsi="Myriad Pro" w:cs="Calibri"/>
          <w:sz w:val="20"/>
          <w:szCs w:val="20"/>
          <w:lang w:val="en-GB"/>
        </w:rPr>
        <w:t>The Contractor shall estimate enough time for the review of submitted deliverables by representatives of the Contracting Authority and other stakeholders, leaving at least 10 working days for the review and preparation of their statement.</w:t>
      </w:r>
    </w:p>
    <w:p w14:paraId="5D98075B"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5F2EDB">
        <w:rPr>
          <w:rFonts w:ascii="Myriad Pro" w:eastAsia="Times New Roman" w:hAnsi="Myriad Pro" w:cs="Calibri"/>
          <w:sz w:val="20"/>
          <w:szCs w:val="20"/>
          <w:lang w:val="en-GB"/>
        </w:rPr>
        <w:t>Any deliverables prepared by the Contractor</w:t>
      </w:r>
      <w:r w:rsidRPr="001241D1">
        <w:rPr>
          <w:rFonts w:ascii="Myriad Pro" w:eastAsia="Times New Roman" w:hAnsi="Myriad Pro" w:cs="Calibri"/>
          <w:sz w:val="20"/>
          <w:szCs w:val="20"/>
          <w:lang w:val="en-GB"/>
        </w:rPr>
        <w:t xml:space="preserve"> shall be provided in commonly used editable data format (such as MS Word, Excel etc.) requiring no specific licence (apart from standard MS Office) or any service fees to view, edit of data contents or to supply thereof to any software tool.</w:t>
      </w:r>
    </w:p>
    <w:p w14:paraId="2C5F2891" w14:textId="77777777" w:rsidR="001241D1" w:rsidRPr="001241D1" w:rsidRDefault="001241D1" w:rsidP="001241D1">
      <w:pPr>
        <w:spacing w:before="120" w:after="120" w:line="240" w:lineRule="auto"/>
        <w:jc w:val="both"/>
        <w:rPr>
          <w:rFonts w:ascii="Myriad Pro" w:eastAsia="Times New Roman" w:hAnsi="Myriad Pro" w:cs="Calibri"/>
          <w:sz w:val="20"/>
          <w:szCs w:val="20"/>
          <w:lang w:val="en-GB"/>
        </w:rPr>
      </w:pPr>
    </w:p>
    <w:p w14:paraId="59A41BD7" w14:textId="77777777" w:rsidR="001241D1" w:rsidRPr="001241D1" w:rsidRDefault="001241D1" w:rsidP="001241D1">
      <w:pPr>
        <w:keepNext/>
        <w:numPr>
          <w:ilvl w:val="0"/>
          <w:numId w:val="36"/>
        </w:numPr>
        <w:tabs>
          <w:tab w:val="left" w:pos="540"/>
        </w:tabs>
        <w:suppressAutoHyphens/>
        <w:autoSpaceDN w:val="0"/>
        <w:spacing w:after="200" w:line="360" w:lineRule="auto"/>
        <w:ind w:left="0" w:firstLine="0"/>
        <w:jc w:val="both"/>
        <w:textAlignment w:val="baseline"/>
        <w:outlineLvl w:val="0"/>
        <w:rPr>
          <w:rFonts w:ascii="Myriad Pro" w:eastAsia="Times New Roman" w:hAnsi="Myriad Pro" w:cs="Calibri"/>
          <w:b/>
          <w:caps/>
          <w:spacing w:val="20"/>
          <w:sz w:val="20"/>
          <w:szCs w:val="20"/>
          <w:lang w:val="en-GB"/>
        </w:rPr>
      </w:pPr>
      <w:r w:rsidRPr="001241D1">
        <w:rPr>
          <w:rFonts w:ascii="Myriad Pro" w:eastAsia="Times New Roman" w:hAnsi="Myriad Pro" w:cs="Calibri"/>
          <w:b/>
          <w:caps/>
          <w:spacing w:val="20"/>
          <w:sz w:val="20"/>
          <w:szCs w:val="20"/>
          <w:lang w:val="en-GB"/>
        </w:rPr>
        <w:t>description of SERVICES</w:t>
      </w:r>
    </w:p>
    <w:p w14:paraId="07CCE6CB"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 xml:space="preserve">The Contractor shall prepare a detailed work programme (thereinafter – Work programme) for the preparation of the Manual. The deadlines of deliverables mentioned in the Work programme shall be in accordance with the instructions laid down in the Technical specifications. </w:t>
      </w:r>
    </w:p>
    <w:p w14:paraId="5ABEAB7F"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 xml:space="preserve">The Contractor shall prepare risk identification and assessment methodology, which will be approved by the Contracting authority as a part of deliverables. This risk identification and assessment methodology shall present the detail of clear and efficient methods of identification and assessment of risks. </w:t>
      </w:r>
    </w:p>
    <w:p w14:paraId="5FC6185A"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The Contractor shall prepare a methodology for Risk Management strategy and policy development, which will be approved by the Contracting authority as a part of deliverables.</w:t>
      </w:r>
    </w:p>
    <w:p w14:paraId="4DA12024"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 xml:space="preserve">The used methods shall non-exhaustively include: </w:t>
      </w:r>
    </w:p>
    <w:p w14:paraId="395AF10D" w14:textId="77777777" w:rsidR="001241D1" w:rsidRPr="001241D1" w:rsidRDefault="001241D1" w:rsidP="001241D1">
      <w:pPr>
        <w:numPr>
          <w:ilvl w:val="2"/>
          <w:numId w:val="36"/>
        </w:numPr>
        <w:tabs>
          <w:tab w:val="left" w:pos="540"/>
        </w:tabs>
        <w:suppressAutoHyphens/>
        <w:autoSpaceDN w:val="0"/>
        <w:spacing w:after="200" w:line="360" w:lineRule="auto"/>
        <w:ind w:left="0" w:firstLine="0"/>
        <w:jc w:val="both"/>
        <w:textAlignment w:val="baseline"/>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Workshops;</w:t>
      </w:r>
    </w:p>
    <w:p w14:paraId="70DE4FBE" w14:textId="77777777" w:rsidR="001241D1" w:rsidRPr="001241D1" w:rsidRDefault="001241D1" w:rsidP="001241D1">
      <w:pPr>
        <w:numPr>
          <w:ilvl w:val="2"/>
          <w:numId w:val="36"/>
        </w:numPr>
        <w:tabs>
          <w:tab w:val="left" w:pos="540"/>
        </w:tabs>
        <w:suppressAutoHyphens/>
        <w:autoSpaceDN w:val="0"/>
        <w:spacing w:after="200" w:line="360" w:lineRule="auto"/>
        <w:ind w:left="0" w:firstLine="0"/>
        <w:jc w:val="both"/>
        <w:textAlignment w:val="baseline"/>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Interviews;</w:t>
      </w:r>
    </w:p>
    <w:p w14:paraId="1BA62BEE" w14:textId="77777777" w:rsidR="001241D1" w:rsidRPr="001241D1" w:rsidRDefault="001241D1" w:rsidP="001241D1">
      <w:pPr>
        <w:numPr>
          <w:ilvl w:val="2"/>
          <w:numId w:val="36"/>
        </w:numPr>
        <w:tabs>
          <w:tab w:val="left" w:pos="540"/>
        </w:tabs>
        <w:suppressAutoHyphens/>
        <w:autoSpaceDN w:val="0"/>
        <w:spacing w:after="200" w:line="360" w:lineRule="auto"/>
        <w:ind w:left="0" w:firstLine="0"/>
        <w:jc w:val="both"/>
        <w:textAlignment w:val="baseline"/>
        <w:outlineLvl w:val="2"/>
        <w:rPr>
          <w:rFonts w:ascii="Myriad Pro" w:eastAsia="Times New Roman" w:hAnsi="Myriad Pro" w:cs="Calibri"/>
          <w:sz w:val="20"/>
          <w:szCs w:val="20"/>
          <w:lang w:val="en-GB"/>
        </w:rPr>
      </w:pPr>
      <w:r w:rsidRPr="001241D1">
        <w:rPr>
          <w:rFonts w:ascii="Myriad Pro" w:eastAsia="Times New Roman" w:hAnsi="Myriad Pro" w:cs="Calibri"/>
          <w:sz w:val="20"/>
          <w:szCs w:val="20"/>
          <w:lang w:val="en-GB"/>
        </w:rPr>
        <w:t>Employee training.</w:t>
      </w:r>
    </w:p>
    <w:p w14:paraId="50EFFF55" w14:textId="77777777" w:rsidR="001241D1" w:rsidRPr="001241D1" w:rsidRDefault="001241D1" w:rsidP="001241D1">
      <w:pPr>
        <w:spacing w:before="120" w:after="120" w:line="240" w:lineRule="auto"/>
        <w:jc w:val="both"/>
        <w:rPr>
          <w:rFonts w:ascii="Myriad Pro" w:eastAsia="Times New Roman" w:hAnsi="Myriad Pro" w:cs="Times New Roman"/>
          <w:b/>
          <w:i/>
          <w:sz w:val="20"/>
          <w:szCs w:val="20"/>
          <w:lang w:val="en-GB"/>
        </w:rPr>
      </w:pPr>
      <w:r w:rsidRPr="001241D1">
        <w:rPr>
          <w:rFonts w:ascii="Myriad Pro" w:eastAsia="Times New Roman" w:hAnsi="Myriad Pro" w:cs="Times New Roman"/>
          <w:sz w:val="20"/>
          <w:szCs w:val="20"/>
          <w:lang w:val="en-GB"/>
        </w:rPr>
        <w:t xml:space="preserve">4.5. The result of the service in later stage will be used for developing automated risk management system. </w:t>
      </w:r>
    </w:p>
    <w:p w14:paraId="222350B9" w14:textId="77777777" w:rsidR="001241D1" w:rsidRPr="001241D1" w:rsidRDefault="001241D1" w:rsidP="001241D1">
      <w:pPr>
        <w:numPr>
          <w:ilvl w:val="1"/>
          <w:numId w:val="36"/>
        </w:numPr>
        <w:tabs>
          <w:tab w:val="left" w:pos="540"/>
        </w:tabs>
        <w:suppressAutoHyphens/>
        <w:autoSpaceDN w:val="0"/>
        <w:spacing w:after="200" w:line="360" w:lineRule="auto"/>
        <w:ind w:left="0" w:firstLine="0"/>
        <w:jc w:val="both"/>
        <w:textAlignment w:val="baseline"/>
        <w:outlineLvl w:val="1"/>
        <w:rPr>
          <w:rFonts w:ascii="Myriad Pro" w:eastAsia="Times New Roman" w:hAnsi="Myriad Pro" w:cs="Calibri"/>
          <w:b/>
          <w:sz w:val="20"/>
          <w:szCs w:val="20"/>
          <w:lang w:val="en-GB"/>
        </w:rPr>
      </w:pPr>
      <w:r w:rsidRPr="001241D1">
        <w:rPr>
          <w:rFonts w:ascii="Myriad Pro" w:eastAsia="Times New Roman" w:hAnsi="Myriad Pro" w:cs="Calibri"/>
          <w:b/>
          <w:sz w:val="20"/>
          <w:szCs w:val="20"/>
          <w:lang w:val="en-GB"/>
        </w:rPr>
        <w:t>Deliverable content</w:t>
      </w:r>
    </w:p>
    <w:tbl>
      <w:tblPr>
        <w:tblStyle w:val="TableGrid6"/>
        <w:tblW w:w="8642" w:type="dxa"/>
        <w:tblInd w:w="0" w:type="dxa"/>
        <w:tblLook w:val="04A0" w:firstRow="1" w:lastRow="0" w:firstColumn="1" w:lastColumn="0" w:noHBand="0" w:noVBand="1"/>
      </w:tblPr>
      <w:tblGrid>
        <w:gridCol w:w="846"/>
        <w:gridCol w:w="1701"/>
        <w:gridCol w:w="6095"/>
      </w:tblGrid>
      <w:tr w:rsidR="001241D1" w:rsidRPr="001241D1" w14:paraId="7131BC32" w14:textId="77777777" w:rsidTr="001241D1">
        <w:tc>
          <w:tcPr>
            <w:tcW w:w="846" w:type="dxa"/>
            <w:tcBorders>
              <w:bottom w:val="single" w:sz="4" w:space="0" w:color="4472C4"/>
            </w:tcBorders>
            <w:shd w:val="clear" w:color="auto" w:fill="4472C4"/>
          </w:tcPr>
          <w:p w14:paraId="3FDC91D0"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No.</w:t>
            </w:r>
          </w:p>
        </w:tc>
        <w:tc>
          <w:tcPr>
            <w:tcW w:w="1701" w:type="dxa"/>
            <w:tcBorders>
              <w:bottom w:val="single" w:sz="4" w:space="0" w:color="4472C4"/>
            </w:tcBorders>
            <w:shd w:val="clear" w:color="auto" w:fill="4472C4"/>
          </w:tcPr>
          <w:p w14:paraId="0BD2B2C8"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Title  of deliverable</w:t>
            </w:r>
          </w:p>
        </w:tc>
        <w:tc>
          <w:tcPr>
            <w:tcW w:w="6095" w:type="dxa"/>
            <w:tcBorders>
              <w:bottom w:val="single" w:sz="4" w:space="0" w:color="4472C4"/>
            </w:tcBorders>
            <w:shd w:val="clear" w:color="auto" w:fill="4472C4"/>
          </w:tcPr>
          <w:p w14:paraId="2D214A72"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General scope of the deliverable</w:t>
            </w:r>
          </w:p>
        </w:tc>
      </w:tr>
      <w:tr w:rsidR="001241D1" w:rsidRPr="001241D1" w14:paraId="1D8B4EF8" w14:textId="77777777" w:rsidTr="001241D1">
        <w:tc>
          <w:tcPr>
            <w:tcW w:w="846" w:type="dxa"/>
            <w:tcBorders>
              <w:bottom w:val="single" w:sz="4" w:space="0" w:color="4472C4"/>
            </w:tcBorders>
            <w:shd w:val="clear" w:color="auto" w:fill="4472C4"/>
          </w:tcPr>
          <w:p w14:paraId="1C0DC0A1"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p>
        </w:tc>
        <w:tc>
          <w:tcPr>
            <w:tcW w:w="1701" w:type="dxa"/>
            <w:tcBorders>
              <w:bottom w:val="single" w:sz="4" w:space="0" w:color="4472C4"/>
            </w:tcBorders>
            <w:shd w:val="clear" w:color="auto" w:fill="4472C4"/>
          </w:tcPr>
          <w:p w14:paraId="56A39AB5"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p>
        </w:tc>
        <w:tc>
          <w:tcPr>
            <w:tcW w:w="6095" w:type="dxa"/>
            <w:tcBorders>
              <w:bottom w:val="single" w:sz="4" w:space="0" w:color="4472C4"/>
            </w:tcBorders>
            <w:shd w:val="clear" w:color="auto" w:fill="4472C4"/>
          </w:tcPr>
          <w:p w14:paraId="5D72F0C3" w14:textId="77777777" w:rsidR="001241D1" w:rsidRPr="001241D1" w:rsidRDefault="001241D1" w:rsidP="001241D1">
            <w:pPr>
              <w:tabs>
                <w:tab w:val="left" w:pos="540"/>
              </w:tabs>
              <w:suppressAutoHyphens/>
              <w:spacing w:before="120" w:after="120" w:line="240" w:lineRule="auto"/>
              <w:jc w:val="center"/>
              <w:rPr>
                <w:rFonts w:ascii="Myriad Pro" w:eastAsia="Calibri" w:hAnsi="Myriad Pro" w:cs="Calibri"/>
                <w:b/>
                <w:color w:val="FFFFFF"/>
                <w:sz w:val="20"/>
                <w:szCs w:val="20"/>
                <w:lang w:eastAsia="en-GB"/>
              </w:rPr>
            </w:pPr>
          </w:p>
        </w:tc>
      </w:tr>
      <w:tr w:rsidR="001241D1" w:rsidRPr="001241D1" w14:paraId="718E08DB" w14:textId="77777777" w:rsidTr="001241D1">
        <w:tc>
          <w:tcPr>
            <w:tcW w:w="846" w:type="dxa"/>
            <w:tcBorders>
              <w:top w:val="single" w:sz="4" w:space="0" w:color="4472C4"/>
              <w:left w:val="single" w:sz="4" w:space="0" w:color="4472C4"/>
              <w:bottom w:val="single" w:sz="4" w:space="0" w:color="4472C4"/>
              <w:right w:val="single" w:sz="4" w:space="0" w:color="4472C4"/>
            </w:tcBorders>
          </w:tcPr>
          <w:p w14:paraId="046149AD"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1</w:t>
            </w:r>
          </w:p>
        </w:tc>
        <w:tc>
          <w:tcPr>
            <w:tcW w:w="1701" w:type="dxa"/>
            <w:tcBorders>
              <w:top w:val="single" w:sz="4" w:space="0" w:color="4472C4"/>
              <w:left w:val="single" w:sz="4" w:space="0" w:color="4472C4"/>
              <w:bottom w:val="single" w:sz="4" w:space="0" w:color="4472C4"/>
              <w:right w:val="single" w:sz="4" w:space="0" w:color="4472C4"/>
            </w:tcBorders>
          </w:tcPr>
          <w:p w14:paraId="23543390"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Inception report</w:t>
            </w:r>
          </w:p>
        </w:tc>
        <w:tc>
          <w:tcPr>
            <w:tcW w:w="6095" w:type="dxa"/>
            <w:tcBorders>
              <w:top w:val="single" w:sz="4" w:space="0" w:color="4472C4"/>
              <w:left w:val="single" w:sz="4" w:space="0" w:color="4472C4"/>
              <w:bottom w:val="single" w:sz="4" w:space="0" w:color="4472C4"/>
              <w:right w:val="single" w:sz="4" w:space="0" w:color="4472C4"/>
            </w:tcBorders>
          </w:tcPr>
          <w:p w14:paraId="704ADA40" w14:textId="77777777" w:rsidR="001241D1" w:rsidRPr="001241D1" w:rsidRDefault="001241D1" w:rsidP="001241D1">
            <w:pPr>
              <w:numPr>
                <w:ilvl w:val="0"/>
                <w:numId w:val="40"/>
              </w:numPr>
              <w:tabs>
                <w:tab w:val="left" w:pos="599"/>
              </w:tabs>
              <w:suppressAutoHyphens/>
              <w:spacing w:before="120" w:after="120" w:line="240" w:lineRule="auto"/>
              <w:ind w:left="599" w:hanging="242"/>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Detailed work programme for the preparation of the Manual (MS Word / MS Project / MS Excel);</w:t>
            </w:r>
          </w:p>
          <w:p w14:paraId="02A3B946" w14:textId="77777777" w:rsidR="001241D1" w:rsidRPr="001241D1" w:rsidRDefault="001241D1" w:rsidP="001241D1">
            <w:pPr>
              <w:numPr>
                <w:ilvl w:val="0"/>
                <w:numId w:val="40"/>
              </w:numPr>
              <w:tabs>
                <w:tab w:val="left" w:pos="599"/>
              </w:tabs>
              <w:suppressAutoHyphens/>
              <w:spacing w:before="120" w:after="120" w:line="240" w:lineRule="auto"/>
              <w:ind w:left="599" w:hanging="242"/>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Clarification of strategies and benefits to be delivered by the programme of work;</w:t>
            </w:r>
          </w:p>
          <w:p w14:paraId="5E0754D2" w14:textId="77777777" w:rsidR="001241D1" w:rsidRPr="001241D1" w:rsidRDefault="001241D1" w:rsidP="001241D1">
            <w:pPr>
              <w:numPr>
                <w:ilvl w:val="0"/>
                <w:numId w:val="40"/>
              </w:numPr>
              <w:tabs>
                <w:tab w:val="left" w:pos="599"/>
              </w:tabs>
              <w:suppressAutoHyphens/>
              <w:spacing w:before="120" w:after="120" w:line="240" w:lineRule="auto"/>
              <w:ind w:left="599" w:hanging="242"/>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Document describing risk identification and assessment methodology (MS Word);  </w:t>
            </w:r>
          </w:p>
          <w:p w14:paraId="5A4DE471" w14:textId="77777777" w:rsidR="001241D1" w:rsidRPr="001241D1" w:rsidRDefault="001241D1" w:rsidP="001241D1">
            <w:pPr>
              <w:numPr>
                <w:ilvl w:val="0"/>
                <w:numId w:val="40"/>
              </w:numPr>
              <w:tabs>
                <w:tab w:val="left" w:pos="599"/>
              </w:tabs>
              <w:suppressAutoHyphens/>
              <w:spacing w:before="120" w:after="120" w:line="240" w:lineRule="auto"/>
              <w:ind w:left="714" w:hanging="357"/>
              <w:contextualSpacing/>
              <w:rPr>
                <w:rFonts w:ascii="Myriad Pro" w:eastAsia="Calibri" w:hAnsi="Myriad Pro" w:cs="Calibri"/>
                <w:sz w:val="20"/>
                <w:szCs w:val="20"/>
                <w:lang w:eastAsia="en-GB"/>
              </w:rPr>
            </w:pPr>
            <w:r w:rsidRPr="001241D1">
              <w:rPr>
                <w:rFonts w:ascii="Myriad Pro" w:eastAsia="Calibri" w:hAnsi="Myriad Pro" w:cs="Calibri"/>
                <w:sz w:val="20"/>
                <w:szCs w:val="20"/>
              </w:rPr>
              <w:t>Risk management policy document (MS Word);</w:t>
            </w:r>
          </w:p>
          <w:p w14:paraId="79419FF5" w14:textId="77777777" w:rsidR="001241D1" w:rsidRPr="001241D1" w:rsidRDefault="001241D1" w:rsidP="001241D1">
            <w:pPr>
              <w:numPr>
                <w:ilvl w:val="0"/>
                <w:numId w:val="40"/>
              </w:numPr>
              <w:tabs>
                <w:tab w:val="left" w:pos="599"/>
              </w:tabs>
              <w:suppressAutoHyphens/>
              <w:spacing w:before="120" w:after="120" w:line="240" w:lineRule="auto"/>
              <w:ind w:left="882" w:hanging="525"/>
              <w:contextualSpacing/>
              <w:rPr>
                <w:rFonts w:ascii="Myriad Pro" w:eastAsia="Calibri" w:hAnsi="Myriad Pro" w:cs="Calibri"/>
                <w:sz w:val="20"/>
                <w:szCs w:val="20"/>
                <w:lang w:eastAsia="en-GB"/>
              </w:rPr>
            </w:pPr>
            <w:r w:rsidRPr="001241D1">
              <w:rPr>
                <w:rFonts w:ascii="Myriad Pro" w:eastAsia="Calibri" w:hAnsi="Myriad Pro" w:cs="Calibri"/>
                <w:sz w:val="20"/>
                <w:szCs w:val="20"/>
              </w:rPr>
              <w:t>Risk management procedure document (MS Word);</w:t>
            </w:r>
          </w:p>
          <w:p w14:paraId="65A28332" w14:textId="77777777" w:rsidR="001241D1" w:rsidRPr="001241D1" w:rsidRDefault="001241D1" w:rsidP="001241D1">
            <w:pPr>
              <w:numPr>
                <w:ilvl w:val="0"/>
                <w:numId w:val="40"/>
              </w:numPr>
              <w:tabs>
                <w:tab w:val="left" w:pos="599"/>
              </w:tabs>
              <w:suppressAutoHyphens/>
              <w:spacing w:before="120" w:after="120" w:line="240" w:lineRule="auto"/>
              <w:ind w:left="882" w:hanging="525"/>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Preliminary analysis of existing internal policies; </w:t>
            </w:r>
          </w:p>
          <w:p w14:paraId="2690057C" w14:textId="77777777" w:rsidR="001241D1" w:rsidRPr="001241D1" w:rsidRDefault="001241D1" w:rsidP="001241D1">
            <w:pPr>
              <w:numPr>
                <w:ilvl w:val="0"/>
                <w:numId w:val="40"/>
              </w:numPr>
              <w:tabs>
                <w:tab w:val="left" w:pos="599"/>
              </w:tabs>
              <w:suppressAutoHyphens/>
              <w:spacing w:before="120" w:after="120" w:line="240" w:lineRule="auto"/>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Risk categorisation suggestions;</w:t>
            </w:r>
          </w:p>
          <w:p w14:paraId="7E2F243C" w14:textId="77777777" w:rsidR="001241D1" w:rsidRPr="001241D1" w:rsidRDefault="001241D1" w:rsidP="001241D1">
            <w:pPr>
              <w:numPr>
                <w:ilvl w:val="0"/>
                <w:numId w:val="40"/>
              </w:numPr>
              <w:tabs>
                <w:tab w:val="left" w:pos="599"/>
              </w:tabs>
              <w:suppressAutoHyphens/>
              <w:spacing w:before="120" w:after="120" w:line="240" w:lineRule="auto"/>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Preliminary structure for final Manual, and format.</w:t>
            </w:r>
          </w:p>
        </w:tc>
      </w:tr>
      <w:tr w:rsidR="001241D1" w:rsidRPr="001241D1" w14:paraId="06C91939" w14:textId="77777777" w:rsidTr="001241D1">
        <w:tc>
          <w:tcPr>
            <w:tcW w:w="846" w:type="dxa"/>
            <w:tcBorders>
              <w:top w:val="single" w:sz="4" w:space="0" w:color="4472C4"/>
              <w:left w:val="single" w:sz="4" w:space="0" w:color="4472C4"/>
              <w:bottom w:val="single" w:sz="4" w:space="0" w:color="4472C4"/>
              <w:right w:val="single" w:sz="4" w:space="0" w:color="4472C4"/>
            </w:tcBorders>
          </w:tcPr>
          <w:p w14:paraId="70F6AB86"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2</w:t>
            </w:r>
          </w:p>
        </w:tc>
        <w:tc>
          <w:tcPr>
            <w:tcW w:w="1701" w:type="dxa"/>
            <w:tcBorders>
              <w:top w:val="single" w:sz="4" w:space="0" w:color="4472C4"/>
              <w:left w:val="single" w:sz="4" w:space="0" w:color="4472C4"/>
              <w:bottom w:val="single" w:sz="4" w:space="0" w:color="4472C4"/>
              <w:right w:val="single" w:sz="4" w:space="0" w:color="4472C4"/>
            </w:tcBorders>
          </w:tcPr>
          <w:p w14:paraId="421F1829"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 xml:space="preserve">Interim </w:t>
            </w:r>
          </w:p>
        </w:tc>
        <w:tc>
          <w:tcPr>
            <w:tcW w:w="6095" w:type="dxa"/>
            <w:tcBorders>
              <w:top w:val="single" w:sz="4" w:space="0" w:color="4472C4"/>
              <w:left w:val="single" w:sz="4" w:space="0" w:color="4472C4"/>
              <w:bottom w:val="single" w:sz="4" w:space="0" w:color="4472C4"/>
              <w:right w:val="single" w:sz="4" w:space="0" w:color="4472C4"/>
            </w:tcBorders>
          </w:tcPr>
          <w:p w14:paraId="3DEEA6B3" w14:textId="77777777" w:rsidR="001241D1" w:rsidRPr="001241D1" w:rsidRDefault="001241D1" w:rsidP="001241D1">
            <w:pPr>
              <w:numPr>
                <w:ilvl w:val="0"/>
                <w:numId w:val="39"/>
              </w:numPr>
              <w:tabs>
                <w:tab w:val="left" w:pos="599"/>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First results of the risk identification, categorisation and assessment as prescribed in methodology (draft Risk register, MS Excel);</w:t>
            </w:r>
          </w:p>
          <w:p w14:paraId="077DF7A6" w14:textId="77777777" w:rsidR="001241D1" w:rsidRPr="001241D1" w:rsidRDefault="001241D1" w:rsidP="001241D1">
            <w:pPr>
              <w:numPr>
                <w:ilvl w:val="0"/>
                <w:numId w:val="39"/>
              </w:numPr>
              <w:tabs>
                <w:tab w:val="left" w:pos="599"/>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Preliminary prioritisation of risks (draft Risk map); </w:t>
            </w:r>
          </w:p>
          <w:p w14:paraId="06924DE3" w14:textId="77777777" w:rsidR="001241D1" w:rsidRPr="001241D1" w:rsidRDefault="001241D1" w:rsidP="001241D1">
            <w:pPr>
              <w:numPr>
                <w:ilvl w:val="0"/>
                <w:numId w:val="39"/>
              </w:numPr>
              <w:tabs>
                <w:tab w:val="left" w:pos="599"/>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Risk tolerance and appetite statement (MS Word); </w:t>
            </w:r>
          </w:p>
          <w:p w14:paraId="35C2A1E2" w14:textId="77777777" w:rsidR="001241D1" w:rsidRPr="001241D1" w:rsidRDefault="001241D1" w:rsidP="001241D1">
            <w:pPr>
              <w:numPr>
                <w:ilvl w:val="0"/>
                <w:numId w:val="39"/>
              </w:numPr>
              <w:tabs>
                <w:tab w:val="left" w:pos="599"/>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Outline of Risk Management strategy content.</w:t>
            </w:r>
          </w:p>
        </w:tc>
      </w:tr>
      <w:tr w:rsidR="001241D1" w:rsidRPr="001241D1" w14:paraId="5EF2FEC6" w14:textId="77777777" w:rsidTr="001241D1">
        <w:tc>
          <w:tcPr>
            <w:tcW w:w="846" w:type="dxa"/>
            <w:tcBorders>
              <w:top w:val="single" w:sz="4" w:space="0" w:color="4472C4"/>
              <w:left w:val="single" w:sz="4" w:space="0" w:color="4472C4"/>
              <w:bottom w:val="single" w:sz="4" w:space="0" w:color="4472C4"/>
              <w:right w:val="single" w:sz="4" w:space="0" w:color="4472C4"/>
            </w:tcBorders>
          </w:tcPr>
          <w:p w14:paraId="6BD94312"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3</w:t>
            </w:r>
          </w:p>
        </w:tc>
        <w:tc>
          <w:tcPr>
            <w:tcW w:w="1701" w:type="dxa"/>
            <w:tcBorders>
              <w:top w:val="single" w:sz="4" w:space="0" w:color="4472C4"/>
              <w:left w:val="single" w:sz="4" w:space="0" w:color="4472C4"/>
              <w:bottom w:val="single" w:sz="4" w:space="0" w:color="4472C4"/>
              <w:right w:val="single" w:sz="4" w:space="0" w:color="4472C4"/>
            </w:tcBorders>
          </w:tcPr>
          <w:p w14:paraId="08EEFF8E" w14:textId="77777777" w:rsidR="001241D1" w:rsidRPr="001241D1" w:rsidRDefault="001241D1" w:rsidP="001241D1">
            <w:pPr>
              <w:tabs>
                <w:tab w:val="left" w:pos="540"/>
              </w:tabs>
              <w:suppressAutoHyphens/>
              <w:spacing w:before="120" w:after="120" w:line="240" w:lineRule="auto"/>
              <w:rPr>
                <w:rFonts w:ascii="Myriad Pro" w:eastAsia="Calibri" w:hAnsi="Myriad Pro" w:cs="Calibri"/>
                <w:b/>
                <w:color w:val="FF0000"/>
                <w:sz w:val="20"/>
                <w:szCs w:val="20"/>
                <w:lang w:eastAsia="en-GB"/>
              </w:rPr>
            </w:pPr>
            <w:r w:rsidRPr="001241D1">
              <w:rPr>
                <w:rFonts w:ascii="Myriad Pro" w:eastAsia="Calibri" w:hAnsi="Myriad Pro" w:cs="Calibri"/>
                <w:b/>
                <w:sz w:val="20"/>
                <w:szCs w:val="20"/>
                <w:lang w:eastAsia="en-GB"/>
              </w:rPr>
              <w:t xml:space="preserve">Final </w:t>
            </w:r>
          </w:p>
        </w:tc>
        <w:tc>
          <w:tcPr>
            <w:tcW w:w="6095" w:type="dxa"/>
            <w:tcBorders>
              <w:top w:val="single" w:sz="4" w:space="0" w:color="4472C4"/>
              <w:left w:val="single" w:sz="4" w:space="0" w:color="4472C4"/>
              <w:bottom w:val="single" w:sz="4" w:space="0" w:color="4472C4"/>
              <w:right w:val="single" w:sz="4" w:space="0" w:color="4472C4"/>
            </w:tcBorders>
          </w:tcPr>
          <w:p w14:paraId="53CEA15C" w14:textId="77777777" w:rsidR="001241D1" w:rsidRPr="001241D1" w:rsidRDefault="001241D1" w:rsidP="001241D1">
            <w:pPr>
              <w:numPr>
                <w:ilvl w:val="0"/>
                <w:numId w:val="38"/>
              </w:numPr>
              <w:tabs>
                <w:tab w:val="left" w:pos="599"/>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Report detailing the project outcomes in the format of MS Word / MS Power Point (presenting to the stakeholders);</w:t>
            </w:r>
          </w:p>
          <w:p w14:paraId="391117CB" w14:textId="77777777" w:rsidR="001241D1" w:rsidRPr="001241D1" w:rsidRDefault="001241D1" w:rsidP="001241D1">
            <w:pPr>
              <w:numPr>
                <w:ilvl w:val="0"/>
                <w:numId w:val="38"/>
              </w:numPr>
              <w:tabs>
                <w:tab w:val="left" w:pos="599"/>
              </w:tabs>
              <w:suppressAutoHyphens/>
              <w:spacing w:before="120" w:after="120" w:line="240" w:lineRule="auto"/>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Finalised Risk register (MS Excel);</w:t>
            </w:r>
          </w:p>
          <w:p w14:paraId="5FCAAAA0" w14:textId="77777777" w:rsidR="001241D1" w:rsidRPr="001241D1" w:rsidRDefault="001241D1" w:rsidP="001241D1">
            <w:pPr>
              <w:numPr>
                <w:ilvl w:val="0"/>
                <w:numId w:val="38"/>
              </w:numPr>
              <w:tabs>
                <w:tab w:val="left" w:pos="599"/>
              </w:tabs>
              <w:suppressAutoHyphens/>
              <w:spacing w:before="120" w:after="120" w:line="240" w:lineRule="auto"/>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Finalised Risk prioritisation (Finalised Risk map);</w:t>
            </w:r>
          </w:p>
          <w:p w14:paraId="7D009AD5" w14:textId="77777777" w:rsidR="001241D1" w:rsidRPr="001241D1" w:rsidRDefault="001241D1" w:rsidP="001241D1">
            <w:pPr>
              <w:numPr>
                <w:ilvl w:val="0"/>
                <w:numId w:val="38"/>
              </w:numPr>
              <w:tabs>
                <w:tab w:val="left" w:pos="599"/>
              </w:tabs>
              <w:suppressAutoHyphens/>
              <w:spacing w:before="120" w:after="120" w:line="240" w:lineRule="auto"/>
              <w:ind w:left="607" w:hanging="247"/>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Analysis and assessment of existing risk management internal policies;</w:t>
            </w:r>
          </w:p>
          <w:p w14:paraId="1B40CE00" w14:textId="77777777" w:rsidR="001241D1" w:rsidRPr="001241D1" w:rsidRDefault="001241D1" w:rsidP="001241D1">
            <w:pPr>
              <w:numPr>
                <w:ilvl w:val="0"/>
                <w:numId w:val="38"/>
              </w:numPr>
              <w:tabs>
                <w:tab w:val="left" w:pos="599"/>
              </w:tabs>
              <w:suppressAutoHyphens/>
              <w:spacing w:before="120" w:after="120" w:line="240" w:lineRule="auto"/>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Insurance strategy document (MS Word); </w:t>
            </w:r>
          </w:p>
          <w:p w14:paraId="202B89C7" w14:textId="77777777" w:rsidR="001241D1" w:rsidRPr="001241D1" w:rsidRDefault="001241D1" w:rsidP="001241D1">
            <w:pPr>
              <w:numPr>
                <w:ilvl w:val="0"/>
                <w:numId w:val="38"/>
              </w:numPr>
              <w:tabs>
                <w:tab w:val="left" w:pos="740"/>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Flow chart diagram showing the connectivity and dependency of operational workstreams, their connectivity aligned with the associated risks (MS Visio);</w:t>
            </w:r>
          </w:p>
          <w:p w14:paraId="41515E7A" w14:textId="77777777" w:rsidR="001241D1" w:rsidRPr="001241D1" w:rsidRDefault="001241D1" w:rsidP="001241D1">
            <w:pPr>
              <w:numPr>
                <w:ilvl w:val="0"/>
                <w:numId w:val="38"/>
              </w:numPr>
              <w:tabs>
                <w:tab w:val="left" w:pos="740"/>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 xml:space="preserve">Risk management roadmap / recommendations (MS Word / MS Power Point); </w:t>
            </w:r>
          </w:p>
          <w:p w14:paraId="69A23739" w14:textId="77777777" w:rsidR="001241D1" w:rsidRPr="001241D1" w:rsidRDefault="001241D1" w:rsidP="001241D1">
            <w:pPr>
              <w:numPr>
                <w:ilvl w:val="0"/>
                <w:numId w:val="38"/>
              </w:numPr>
              <w:tabs>
                <w:tab w:val="left" w:pos="740"/>
              </w:tabs>
              <w:suppressAutoHyphens/>
              <w:spacing w:before="120" w:after="120" w:line="240" w:lineRule="auto"/>
              <w:ind w:left="607" w:hanging="247"/>
              <w:contextualSpacing/>
              <w:rPr>
                <w:rFonts w:ascii="Myriad Pro" w:eastAsia="Calibri" w:hAnsi="Myriad Pro" w:cs="Calibri"/>
                <w:b/>
                <w:i/>
                <w:sz w:val="20"/>
                <w:szCs w:val="20"/>
                <w:lang w:eastAsia="en-GB"/>
              </w:rPr>
            </w:pPr>
            <w:r w:rsidRPr="001241D1">
              <w:rPr>
                <w:rFonts w:ascii="Myriad Pro" w:eastAsia="Calibri" w:hAnsi="Myriad Pro" w:cs="Calibri"/>
                <w:sz w:val="20"/>
                <w:szCs w:val="20"/>
                <w:lang w:eastAsia="en-GB"/>
              </w:rPr>
              <w:t xml:space="preserve">List of Risk management system functional and technical requirements (components that must be included in the Risk management system), as the result of the service in later stage will be used for developing automated risk management system. </w:t>
            </w:r>
          </w:p>
          <w:p w14:paraId="0F2D7BCC" w14:textId="77777777" w:rsidR="001241D1" w:rsidRPr="001241D1" w:rsidRDefault="001241D1" w:rsidP="001241D1">
            <w:pPr>
              <w:numPr>
                <w:ilvl w:val="0"/>
                <w:numId w:val="38"/>
              </w:numPr>
              <w:tabs>
                <w:tab w:val="left" w:pos="740"/>
              </w:tabs>
              <w:suppressAutoHyphens/>
              <w:spacing w:before="120" w:after="120" w:line="240" w:lineRule="auto"/>
              <w:ind w:left="599" w:hanging="239"/>
              <w:contextualSpacing/>
              <w:rPr>
                <w:rFonts w:ascii="Myriad Pro" w:eastAsia="Calibri" w:hAnsi="Myriad Pro" w:cs="Calibri"/>
                <w:sz w:val="20"/>
                <w:szCs w:val="20"/>
                <w:lang w:eastAsia="en-GB"/>
              </w:rPr>
            </w:pPr>
            <w:r w:rsidRPr="001241D1">
              <w:rPr>
                <w:rFonts w:ascii="Myriad Pro" w:eastAsia="Calibri" w:hAnsi="Myriad Pro" w:cs="Calibri"/>
                <w:sz w:val="20"/>
                <w:szCs w:val="20"/>
                <w:lang w:eastAsia="en-GB"/>
              </w:rPr>
              <w:t>Any other deliverables (unlisted here) required in the Technical specification or deemed necessary by the Contractor or the Contracting authority.</w:t>
            </w:r>
          </w:p>
        </w:tc>
      </w:tr>
    </w:tbl>
    <w:p w14:paraId="2B24DE94" w14:textId="3EB306FC" w:rsidR="005F2EDB" w:rsidRDefault="005F2EDB" w:rsidP="001241D1">
      <w:pPr>
        <w:keepNext/>
        <w:tabs>
          <w:tab w:val="left" w:pos="540"/>
        </w:tabs>
        <w:spacing w:after="200" w:line="360" w:lineRule="auto"/>
        <w:jc w:val="both"/>
        <w:outlineLvl w:val="0"/>
        <w:rPr>
          <w:rFonts w:ascii="Myriad Pro" w:eastAsia="Times New Roman" w:hAnsi="Myriad Pro" w:cs="Calibri"/>
          <w:b/>
          <w:caps/>
          <w:spacing w:val="20"/>
          <w:sz w:val="20"/>
          <w:szCs w:val="20"/>
          <w:lang w:val="en-GB"/>
        </w:rPr>
      </w:pPr>
    </w:p>
    <w:p w14:paraId="751FCA7C" w14:textId="77777777" w:rsidR="005F2EDB" w:rsidRDefault="005F2EDB">
      <w:pPr>
        <w:spacing w:after="0" w:line="240" w:lineRule="auto"/>
        <w:rPr>
          <w:rFonts w:ascii="Myriad Pro" w:eastAsia="Times New Roman" w:hAnsi="Myriad Pro" w:cs="Calibri"/>
          <w:b/>
          <w:caps/>
          <w:spacing w:val="20"/>
          <w:sz w:val="20"/>
          <w:szCs w:val="20"/>
          <w:lang w:val="en-GB"/>
        </w:rPr>
      </w:pPr>
      <w:r>
        <w:rPr>
          <w:rFonts w:ascii="Myriad Pro" w:eastAsia="Times New Roman" w:hAnsi="Myriad Pro" w:cs="Calibri"/>
          <w:b/>
          <w:caps/>
          <w:spacing w:val="20"/>
          <w:sz w:val="20"/>
          <w:szCs w:val="20"/>
          <w:lang w:val="en-GB"/>
        </w:rPr>
        <w:br w:type="page"/>
      </w:r>
    </w:p>
    <w:p w14:paraId="6F417F06" w14:textId="77777777" w:rsidR="001241D1" w:rsidRPr="001241D1" w:rsidRDefault="001241D1" w:rsidP="001241D1">
      <w:pPr>
        <w:keepNext/>
        <w:tabs>
          <w:tab w:val="left" w:pos="540"/>
        </w:tabs>
        <w:spacing w:after="200" w:line="360" w:lineRule="auto"/>
        <w:jc w:val="both"/>
        <w:outlineLvl w:val="0"/>
        <w:rPr>
          <w:rFonts w:ascii="Myriad Pro" w:eastAsia="Times New Roman" w:hAnsi="Myriad Pro" w:cs="Calibri"/>
          <w:b/>
          <w:caps/>
          <w:spacing w:val="20"/>
          <w:sz w:val="20"/>
          <w:szCs w:val="20"/>
          <w:lang w:val="en-GB"/>
        </w:rPr>
      </w:pPr>
    </w:p>
    <w:p w14:paraId="407B95C7" w14:textId="77777777" w:rsidR="001241D1" w:rsidRPr="001241D1" w:rsidRDefault="001241D1" w:rsidP="001241D1">
      <w:pPr>
        <w:keepNext/>
        <w:numPr>
          <w:ilvl w:val="0"/>
          <w:numId w:val="36"/>
        </w:numPr>
        <w:tabs>
          <w:tab w:val="left" w:pos="540"/>
        </w:tabs>
        <w:suppressAutoHyphens/>
        <w:autoSpaceDN w:val="0"/>
        <w:spacing w:after="200" w:line="360" w:lineRule="auto"/>
        <w:ind w:left="0" w:firstLine="0"/>
        <w:jc w:val="both"/>
        <w:textAlignment w:val="baseline"/>
        <w:outlineLvl w:val="0"/>
        <w:rPr>
          <w:rFonts w:ascii="Myriad Pro" w:eastAsia="Times New Roman" w:hAnsi="Myriad Pro" w:cs="Calibri"/>
          <w:b/>
          <w:caps/>
          <w:spacing w:val="20"/>
          <w:sz w:val="20"/>
          <w:szCs w:val="20"/>
          <w:lang w:val="en-GB"/>
        </w:rPr>
      </w:pPr>
      <w:r w:rsidRPr="001241D1">
        <w:rPr>
          <w:rFonts w:ascii="Myriad Pro" w:eastAsia="Times New Roman" w:hAnsi="Myriad Pro" w:cs="Calibri"/>
          <w:b/>
          <w:caps/>
          <w:spacing w:val="20"/>
          <w:sz w:val="20"/>
          <w:szCs w:val="20"/>
          <w:lang w:val="en-GB"/>
        </w:rPr>
        <w:t>Payments of deliverables</w:t>
      </w:r>
    </w:p>
    <w:tbl>
      <w:tblPr>
        <w:tblStyle w:val="TableGrid6"/>
        <w:tblW w:w="6658" w:type="dxa"/>
        <w:tblInd w:w="0" w:type="dxa"/>
        <w:tblLook w:val="04A0" w:firstRow="1" w:lastRow="0" w:firstColumn="1" w:lastColumn="0" w:noHBand="0" w:noVBand="1"/>
      </w:tblPr>
      <w:tblGrid>
        <w:gridCol w:w="846"/>
        <w:gridCol w:w="2835"/>
        <w:gridCol w:w="2977"/>
      </w:tblGrid>
      <w:tr w:rsidR="001241D1" w:rsidRPr="001241D1" w14:paraId="553ADFE6" w14:textId="77777777" w:rsidTr="001241D1">
        <w:trPr>
          <w:trHeight w:val="327"/>
        </w:trPr>
        <w:tc>
          <w:tcPr>
            <w:tcW w:w="846" w:type="dxa"/>
            <w:tcBorders>
              <w:bottom w:val="single" w:sz="4" w:space="0" w:color="4472C4"/>
            </w:tcBorders>
            <w:shd w:val="clear" w:color="auto" w:fill="4472C4"/>
          </w:tcPr>
          <w:p w14:paraId="602DCE1B"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bookmarkStart w:id="434" w:name="_Hlk501706601"/>
            <w:r w:rsidRPr="001241D1">
              <w:rPr>
                <w:rFonts w:ascii="Myriad Pro" w:eastAsia="Calibri" w:hAnsi="Myriad Pro" w:cs="Calibri"/>
                <w:b/>
                <w:color w:val="FFFFFF"/>
                <w:sz w:val="20"/>
                <w:szCs w:val="20"/>
                <w:lang w:eastAsia="en-GB"/>
              </w:rPr>
              <w:t>No.</w:t>
            </w:r>
          </w:p>
        </w:tc>
        <w:tc>
          <w:tcPr>
            <w:tcW w:w="2835" w:type="dxa"/>
            <w:tcBorders>
              <w:bottom w:val="single" w:sz="4" w:space="0" w:color="4472C4"/>
            </w:tcBorders>
            <w:shd w:val="clear" w:color="auto" w:fill="4472C4"/>
          </w:tcPr>
          <w:p w14:paraId="5848C157"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Title  of deliverable</w:t>
            </w:r>
          </w:p>
        </w:tc>
        <w:tc>
          <w:tcPr>
            <w:tcW w:w="2977" w:type="dxa"/>
            <w:tcBorders>
              <w:bottom w:val="single" w:sz="4" w:space="0" w:color="4472C4"/>
            </w:tcBorders>
            <w:shd w:val="clear" w:color="auto" w:fill="4472C4"/>
          </w:tcPr>
          <w:p w14:paraId="7A2E1725"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Payment amount</w:t>
            </w:r>
          </w:p>
        </w:tc>
      </w:tr>
      <w:tr w:rsidR="001241D1" w:rsidRPr="001241D1" w14:paraId="36179766" w14:textId="77777777" w:rsidTr="001241D1">
        <w:tc>
          <w:tcPr>
            <w:tcW w:w="846" w:type="dxa"/>
            <w:tcBorders>
              <w:top w:val="single" w:sz="4" w:space="0" w:color="4472C4"/>
              <w:left w:val="single" w:sz="4" w:space="0" w:color="4472C4"/>
              <w:bottom w:val="single" w:sz="4" w:space="0" w:color="4472C4"/>
              <w:right w:val="single" w:sz="4" w:space="0" w:color="4472C4"/>
            </w:tcBorders>
          </w:tcPr>
          <w:p w14:paraId="4EAC6554"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1</w:t>
            </w:r>
          </w:p>
        </w:tc>
        <w:tc>
          <w:tcPr>
            <w:tcW w:w="2835" w:type="dxa"/>
            <w:tcBorders>
              <w:top w:val="single" w:sz="4" w:space="0" w:color="4472C4"/>
              <w:left w:val="single" w:sz="4" w:space="0" w:color="4472C4"/>
              <w:bottom w:val="single" w:sz="4" w:space="0" w:color="4472C4"/>
              <w:right w:val="single" w:sz="4" w:space="0" w:color="4472C4"/>
            </w:tcBorders>
          </w:tcPr>
          <w:p w14:paraId="46B81B23"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 xml:space="preserve">Inception report </w:t>
            </w:r>
          </w:p>
        </w:tc>
        <w:tc>
          <w:tcPr>
            <w:tcW w:w="2977" w:type="dxa"/>
            <w:tcBorders>
              <w:top w:val="single" w:sz="4" w:space="0" w:color="4472C4"/>
              <w:left w:val="single" w:sz="4" w:space="0" w:color="4472C4"/>
              <w:bottom w:val="single" w:sz="4" w:space="0" w:color="4472C4"/>
              <w:right w:val="single" w:sz="4" w:space="0" w:color="4472C4"/>
            </w:tcBorders>
          </w:tcPr>
          <w:p w14:paraId="1FF5DC77" w14:textId="77777777" w:rsidR="001241D1" w:rsidRPr="001241D1" w:rsidRDefault="001241D1" w:rsidP="001241D1">
            <w:pPr>
              <w:tabs>
                <w:tab w:val="left" w:pos="540"/>
              </w:tabs>
              <w:suppressAutoHyphens/>
              <w:spacing w:after="200" w:line="360" w:lineRule="auto"/>
              <w:jc w:val="center"/>
              <w:rPr>
                <w:rFonts w:ascii="Myriad Pro" w:eastAsia="Calibri" w:hAnsi="Myriad Pro" w:cs="Calibri"/>
                <w:sz w:val="20"/>
                <w:szCs w:val="20"/>
                <w:lang w:eastAsia="en-GB"/>
              </w:rPr>
            </w:pPr>
            <w:r w:rsidRPr="001241D1">
              <w:rPr>
                <w:rFonts w:ascii="Myriad Pro" w:eastAsia="Times New Roman" w:hAnsi="Myriad Pro" w:cs="Times New Roman"/>
                <w:sz w:val="20"/>
                <w:szCs w:val="20"/>
                <w:lang w:eastAsia="en-GB"/>
              </w:rPr>
              <w:t>0%</w:t>
            </w:r>
          </w:p>
        </w:tc>
      </w:tr>
      <w:tr w:rsidR="001241D1" w:rsidRPr="001241D1" w14:paraId="1F74ED51" w14:textId="77777777" w:rsidTr="001241D1">
        <w:tc>
          <w:tcPr>
            <w:tcW w:w="846" w:type="dxa"/>
            <w:tcBorders>
              <w:top w:val="single" w:sz="4" w:space="0" w:color="4472C4"/>
              <w:left w:val="single" w:sz="4" w:space="0" w:color="4472C4"/>
              <w:bottom w:val="single" w:sz="4" w:space="0" w:color="4472C4"/>
              <w:right w:val="single" w:sz="4" w:space="0" w:color="4472C4"/>
            </w:tcBorders>
          </w:tcPr>
          <w:p w14:paraId="4217F98C"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2</w:t>
            </w:r>
          </w:p>
        </w:tc>
        <w:tc>
          <w:tcPr>
            <w:tcW w:w="2835" w:type="dxa"/>
            <w:tcBorders>
              <w:top w:val="single" w:sz="4" w:space="0" w:color="4472C4"/>
              <w:left w:val="single" w:sz="4" w:space="0" w:color="4472C4"/>
              <w:bottom w:val="single" w:sz="4" w:space="0" w:color="4472C4"/>
              <w:right w:val="single" w:sz="4" w:space="0" w:color="4472C4"/>
            </w:tcBorders>
          </w:tcPr>
          <w:p w14:paraId="2CCD535E"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Interim Manual</w:t>
            </w:r>
          </w:p>
        </w:tc>
        <w:tc>
          <w:tcPr>
            <w:tcW w:w="2977" w:type="dxa"/>
            <w:tcBorders>
              <w:top w:val="single" w:sz="4" w:space="0" w:color="4472C4"/>
              <w:left w:val="single" w:sz="4" w:space="0" w:color="4472C4"/>
              <w:bottom w:val="single" w:sz="4" w:space="0" w:color="4472C4"/>
              <w:right w:val="single" w:sz="4" w:space="0" w:color="4472C4"/>
            </w:tcBorders>
          </w:tcPr>
          <w:p w14:paraId="5C03F904" w14:textId="77777777" w:rsidR="001241D1" w:rsidRPr="001241D1" w:rsidRDefault="001241D1" w:rsidP="001241D1">
            <w:pPr>
              <w:tabs>
                <w:tab w:val="left" w:pos="540"/>
              </w:tabs>
              <w:suppressAutoHyphens/>
              <w:spacing w:after="200" w:line="360" w:lineRule="auto"/>
              <w:jc w:val="center"/>
              <w:rPr>
                <w:rFonts w:ascii="Myriad Pro" w:eastAsia="Calibri" w:hAnsi="Myriad Pro" w:cs="Calibri"/>
                <w:sz w:val="20"/>
                <w:szCs w:val="20"/>
                <w:lang w:eastAsia="en-GB"/>
              </w:rPr>
            </w:pPr>
            <w:r w:rsidRPr="001241D1">
              <w:rPr>
                <w:rFonts w:ascii="Myriad Pro" w:eastAsia="Times New Roman" w:hAnsi="Myriad Pro" w:cs="Times New Roman"/>
                <w:sz w:val="20"/>
                <w:szCs w:val="20"/>
                <w:lang w:eastAsia="en-GB"/>
              </w:rPr>
              <w:t>50%</w:t>
            </w:r>
          </w:p>
        </w:tc>
      </w:tr>
      <w:tr w:rsidR="001241D1" w:rsidRPr="001241D1" w14:paraId="4B347EBA" w14:textId="77777777" w:rsidTr="001241D1">
        <w:tc>
          <w:tcPr>
            <w:tcW w:w="846" w:type="dxa"/>
            <w:tcBorders>
              <w:top w:val="single" w:sz="4" w:space="0" w:color="4472C4"/>
              <w:left w:val="single" w:sz="4" w:space="0" w:color="4472C4"/>
              <w:bottom w:val="single" w:sz="4" w:space="0" w:color="4472C4"/>
              <w:right w:val="single" w:sz="4" w:space="0" w:color="4472C4"/>
            </w:tcBorders>
          </w:tcPr>
          <w:p w14:paraId="63C0EE40"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3</w:t>
            </w:r>
          </w:p>
        </w:tc>
        <w:tc>
          <w:tcPr>
            <w:tcW w:w="2835" w:type="dxa"/>
            <w:tcBorders>
              <w:top w:val="single" w:sz="4" w:space="0" w:color="4472C4"/>
              <w:left w:val="single" w:sz="4" w:space="0" w:color="4472C4"/>
              <w:bottom w:val="single" w:sz="4" w:space="0" w:color="4472C4"/>
              <w:right w:val="single" w:sz="4" w:space="0" w:color="4472C4"/>
            </w:tcBorders>
          </w:tcPr>
          <w:p w14:paraId="7B81056F"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Final Manual</w:t>
            </w:r>
          </w:p>
        </w:tc>
        <w:tc>
          <w:tcPr>
            <w:tcW w:w="2977" w:type="dxa"/>
            <w:tcBorders>
              <w:top w:val="single" w:sz="4" w:space="0" w:color="4472C4"/>
              <w:left w:val="single" w:sz="4" w:space="0" w:color="4472C4"/>
              <w:bottom w:val="single" w:sz="4" w:space="0" w:color="4472C4"/>
              <w:right w:val="single" w:sz="4" w:space="0" w:color="4472C4"/>
            </w:tcBorders>
          </w:tcPr>
          <w:p w14:paraId="1FBA5AA7" w14:textId="77777777" w:rsidR="001241D1" w:rsidRPr="001241D1" w:rsidRDefault="001241D1" w:rsidP="001241D1">
            <w:pPr>
              <w:tabs>
                <w:tab w:val="left" w:pos="540"/>
              </w:tabs>
              <w:suppressAutoHyphens/>
              <w:spacing w:after="200" w:line="360" w:lineRule="auto"/>
              <w:jc w:val="center"/>
              <w:rPr>
                <w:rFonts w:ascii="Myriad Pro" w:eastAsia="Calibri" w:hAnsi="Myriad Pro" w:cs="Calibri"/>
                <w:sz w:val="20"/>
                <w:szCs w:val="20"/>
                <w:lang w:eastAsia="en-GB"/>
              </w:rPr>
            </w:pPr>
            <w:r w:rsidRPr="001241D1">
              <w:rPr>
                <w:rFonts w:ascii="Myriad Pro" w:eastAsia="Times New Roman" w:hAnsi="Myriad Pro" w:cs="Times New Roman"/>
                <w:sz w:val="20"/>
                <w:szCs w:val="20"/>
                <w:lang w:eastAsia="en-GB"/>
              </w:rPr>
              <w:t>50%</w:t>
            </w:r>
          </w:p>
        </w:tc>
      </w:tr>
      <w:bookmarkEnd w:id="434"/>
    </w:tbl>
    <w:p w14:paraId="37EE790B" w14:textId="77777777" w:rsidR="001241D1" w:rsidRPr="001241D1" w:rsidRDefault="001241D1" w:rsidP="001241D1">
      <w:pPr>
        <w:spacing w:before="120" w:after="120" w:line="240" w:lineRule="auto"/>
        <w:jc w:val="both"/>
        <w:rPr>
          <w:rFonts w:ascii="Times New Roman" w:eastAsia="Times New Roman" w:hAnsi="Times New Roman" w:cs="Times New Roman"/>
          <w:sz w:val="24"/>
          <w:szCs w:val="24"/>
          <w:lang w:val="en-GB"/>
        </w:rPr>
      </w:pPr>
    </w:p>
    <w:p w14:paraId="52A65BCF"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r w:rsidRPr="001241D1">
        <w:rPr>
          <w:rFonts w:ascii="Myriad Pro" w:eastAsia="Calibri" w:hAnsi="Myriad Pro" w:cs="Times New Roman"/>
          <w:sz w:val="20"/>
          <w:szCs w:val="20"/>
          <w:lang w:val="en-GB"/>
        </w:rPr>
        <w:br w:type="page"/>
      </w:r>
    </w:p>
    <w:p w14:paraId="531CF29C"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35" w:name="_Toc501431863"/>
      <w:r w:rsidRPr="001241D1">
        <w:rPr>
          <w:rFonts w:ascii="Myriad Pro" w:eastAsia="Times New Roman" w:hAnsi="Myriad Pro" w:cs="Times New Roman"/>
          <w:b/>
          <w:sz w:val="20"/>
          <w:szCs w:val="20"/>
          <w:lang w:val="en-GB"/>
        </w:rPr>
        <w:t>Annex D: SERVICE SCHEDULE</w:t>
      </w:r>
      <w:bookmarkEnd w:id="432"/>
      <w:r w:rsidRPr="001241D1">
        <w:rPr>
          <w:rFonts w:ascii="Myriad Pro" w:eastAsia="Times New Roman" w:hAnsi="Myriad Pro" w:cs="Times New Roman"/>
          <w:b/>
          <w:sz w:val="20"/>
          <w:szCs w:val="20"/>
          <w:lang w:val="en-GB"/>
        </w:rPr>
        <w:t xml:space="preserve"> AND RATES</w:t>
      </w:r>
      <w:bookmarkEnd w:id="435"/>
    </w:p>
    <w:p w14:paraId="18941F6B"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0586100F"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5F2EDB">
        <w:rPr>
          <w:rFonts w:ascii="Myriad Pro" w:eastAsia="Times New Roman" w:hAnsi="Myriad Pro" w:cs="Times New Roman"/>
          <w:sz w:val="20"/>
          <w:szCs w:val="20"/>
          <w:lang w:val="et-EE"/>
        </w:rPr>
        <w:t>Service Start Date:</w:t>
      </w:r>
    </w:p>
    <w:p w14:paraId="0322CE2B"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 xml:space="preserve">Timeline: According to the Point 3.4 of the Annex C (Scope of Service) </w:t>
      </w:r>
    </w:p>
    <w:p w14:paraId="694BFC5E"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Key Dates: According to the Point 3.4 of the Annex C (Scope of Service)</w:t>
      </w:r>
    </w:p>
    <w:p w14:paraId="231D9D8F"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Service Milestones: According to the Point 3.4 of the Annex C (Scope of Service)</w:t>
      </w:r>
    </w:p>
    <w:p w14:paraId="423247A6"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Deliverables:</w:t>
      </w:r>
    </w:p>
    <w:tbl>
      <w:tblPr>
        <w:tblStyle w:val="TableGrid6"/>
        <w:tblW w:w="8642" w:type="dxa"/>
        <w:tblInd w:w="0" w:type="dxa"/>
        <w:tblLook w:val="04A0" w:firstRow="1" w:lastRow="0" w:firstColumn="1" w:lastColumn="0" w:noHBand="0" w:noVBand="1"/>
      </w:tblPr>
      <w:tblGrid>
        <w:gridCol w:w="846"/>
        <w:gridCol w:w="4111"/>
        <w:gridCol w:w="3685"/>
      </w:tblGrid>
      <w:tr w:rsidR="001241D1" w:rsidRPr="001241D1" w14:paraId="2F82E699" w14:textId="77777777" w:rsidTr="001241D1">
        <w:trPr>
          <w:trHeight w:val="327"/>
        </w:trPr>
        <w:tc>
          <w:tcPr>
            <w:tcW w:w="846" w:type="dxa"/>
            <w:tcBorders>
              <w:bottom w:val="single" w:sz="4" w:space="0" w:color="4472C4"/>
            </w:tcBorders>
            <w:shd w:val="clear" w:color="auto" w:fill="4472C4"/>
          </w:tcPr>
          <w:p w14:paraId="1DF376D6"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No.</w:t>
            </w:r>
          </w:p>
        </w:tc>
        <w:tc>
          <w:tcPr>
            <w:tcW w:w="4111" w:type="dxa"/>
            <w:tcBorders>
              <w:bottom w:val="single" w:sz="4" w:space="0" w:color="4472C4"/>
            </w:tcBorders>
            <w:shd w:val="clear" w:color="auto" w:fill="4472C4"/>
          </w:tcPr>
          <w:p w14:paraId="2022A6D1"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Title  of deliverable</w:t>
            </w:r>
          </w:p>
        </w:tc>
        <w:tc>
          <w:tcPr>
            <w:tcW w:w="3685" w:type="dxa"/>
            <w:tcBorders>
              <w:bottom w:val="single" w:sz="4" w:space="0" w:color="4472C4"/>
            </w:tcBorders>
            <w:shd w:val="clear" w:color="auto" w:fill="4472C4"/>
          </w:tcPr>
          <w:p w14:paraId="6C6666CE"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Deadline</w:t>
            </w:r>
          </w:p>
        </w:tc>
      </w:tr>
      <w:tr w:rsidR="001241D1" w:rsidRPr="001241D1" w14:paraId="771AD054" w14:textId="77777777" w:rsidTr="001241D1">
        <w:tc>
          <w:tcPr>
            <w:tcW w:w="846" w:type="dxa"/>
            <w:tcBorders>
              <w:top w:val="single" w:sz="4" w:space="0" w:color="4472C4"/>
              <w:left w:val="single" w:sz="4" w:space="0" w:color="4472C4"/>
              <w:bottom w:val="single" w:sz="4" w:space="0" w:color="4472C4"/>
              <w:right w:val="single" w:sz="4" w:space="0" w:color="4472C4"/>
            </w:tcBorders>
          </w:tcPr>
          <w:p w14:paraId="4BD53580"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1</w:t>
            </w:r>
          </w:p>
        </w:tc>
        <w:tc>
          <w:tcPr>
            <w:tcW w:w="4111" w:type="dxa"/>
            <w:tcBorders>
              <w:top w:val="single" w:sz="4" w:space="0" w:color="4472C4"/>
              <w:left w:val="single" w:sz="4" w:space="0" w:color="4472C4"/>
              <w:bottom w:val="single" w:sz="4" w:space="0" w:color="4472C4"/>
              <w:right w:val="single" w:sz="4" w:space="0" w:color="4472C4"/>
            </w:tcBorders>
          </w:tcPr>
          <w:p w14:paraId="4D725900"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 xml:space="preserve">Inception report </w:t>
            </w:r>
          </w:p>
        </w:tc>
        <w:tc>
          <w:tcPr>
            <w:tcW w:w="3685" w:type="dxa"/>
            <w:tcBorders>
              <w:top w:val="single" w:sz="4" w:space="0" w:color="4472C4"/>
              <w:left w:val="single" w:sz="4" w:space="0" w:color="4472C4"/>
              <w:bottom w:val="single" w:sz="4" w:space="0" w:color="4472C4"/>
              <w:right w:val="single" w:sz="4" w:space="0" w:color="4472C4"/>
            </w:tcBorders>
          </w:tcPr>
          <w:p w14:paraId="36CD2540"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4 weeks after entry into effect of the Contract / or kick-off meeting</w:t>
            </w:r>
          </w:p>
        </w:tc>
      </w:tr>
      <w:tr w:rsidR="001241D1" w:rsidRPr="001241D1" w14:paraId="6FFD2BE9" w14:textId="77777777" w:rsidTr="001241D1">
        <w:tc>
          <w:tcPr>
            <w:tcW w:w="846" w:type="dxa"/>
            <w:tcBorders>
              <w:top w:val="single" w:sz="4" w:space="0" w:color="4472C4"/>
              <w:left w:val="single" w:sz="4" w:space="0" w:color="4472C4"/>
              <w:bottom w:val="single" w:sz="4" w:space="0" w:color="4472C4"/>
              <w:right w:val="single" w:sz="4" w:space="0" w:color="4472C4"/>
            </w:tcBorders>
          </w:tcPr>
          <w:p w14:paraId="5AB71CAD"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2</w:t>
            </w:r>
          </w:p>
        </w:tc>
        <w:tc>
          <w:tcPr>
            <w:tcW w:w="4111" w:type="dxa"/>
            <w:tcBorders>
              <w:top w:val="single" w:sz="4" w:space="0" w:color="4472C4"/>
              <w:left w:val="single" w:sz="4" w:space="0" w:color="4472C4"/>
              <w:bottom w:val="single" w:sz="4" w:space="0" w:color="4472C4"/>
              <w:right w:val="single" w:sz="4" w:space="0" w:color="4472C4"/>
            </w:tcBorders>
          </w:tcPr>
          <w:p w14:paraId="3DD403EC"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Interim Manual</w:t>
            </w:r>
          </w:p>
        </w:tc>
        <w:tc>
          <w:tcPr>
            <w:tcW w:w="3685" w:type="dxa"/>
            <w:tcBorders>
              <w:top w:val="single" w:sz="4" w:space="0" w:color="4472C4"/>
              <w:left w:val="single" w:sz="4" w:space="0" w:color="4472C4"/>
              <w:bottom w:val="single" w:sz="4" w:space="0" w:color="4472C4"/>
              <w:right w:val="single" w:sz="4" w:space="0" w:color="4472C4"/>
            </w:tcBorders>
          </w:tcPr>
          <w:p w14:paraId="09A73DDE"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10 weeks after entry into effect of the Contract</w:t>
            </w:r>
          </w:p>
        </w:tc>
      </w:tr>
      <w:tr w:rsidR="001241D1" w:rsidRPr="001241D1" w14:paraId="315632BE" w14:textId="77777777" w:rsidTr="001241D1">
        <w:tc>
          <w:tcPr>
            <w:tcW w:w="846" w:type="dxa"/>
            <w:tcBorders>
              <w:top w:val="single" w:sz="4" w:space="0" w:color="4472C4"/>
              <w:left w:val="single" w:sz="4" w:space="0" w:color="4472C4"/>
              <w:bottom w:val="single" w:sz="4" w:space="0" w:color="4472C4"/>
              <w:right w:val="single" w:sz="4" w:space="0" w:color="4472C4"/>
            </w:tcBorders>
          </w:tcPr>
          <w:p w14:paraId="5E8A87AC"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3</w:t>
            </w:r>
          </w:p>
        </w:tc>
        <w:tc>
          <w:tcPr>
            <w:tcW w:w="4111" w:type="dxa"/>
            <w:tcBorders>
              <w:top w:val="single" w:sz="4" w:space="0" w:color="4472C4"/>
              <w:left w:val="single" w:sz="4" w:space="0" w:color="4472C4"/>
              <w:bottom w:val="single" w:sz="4" w:space="0" w:color="4472C4"/>
              <w:right w:val="single" w:sz="4" w:space="0" w:color="4472C4"/>
            </w:tcBorders>
          </w:tcPr>
          <w:p w14:paraId="0383BF68"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Final Manual</w:t>
            </w:r>
          </w:p>
        </w:tc>
        <w:tc>
          <w:tcPr>
            <w:tcW w:w="3685" w:type="dxa"/>
            <w:tcBorders>
              <w:top w:val="single" w:sz="4" w:space="0" w:color="4472C4"/>
              <w:left w:val="single" w:sz="4" w:space="0" w:color="4472C4"/>
              <w:bottom w:val="single" w:sz="4" w:space="0" w:color="4472C4"/>
              <w:right w:val="single" w:sz="4" w:space="0" w:color="4472C4"/>
            </w:tcBorders>
          </w:tcPr>
          <w:p w14:paraId="7052BE2A" w14:textId="77777777" w:rsidR="001241D1" w:rsidRPr="001241D1" w:rsidRDefault="001241D1" w:rsidP="001241D1">
            <w:pPr>
              <w:tabs>
                <w:tab w:val="left" w:pos="540"/>
              </w:tabs>
              <w:suppressAutoHyphens/>
              <w:spacing w:after="200" w:line="360" w:lineRule="auto"/>
              <w:rPr>
                <w:rFonts w:ascii="Myriad Pro" w:eastAsia="Calibri" w:hAnsi="Myriad Pro" w:cs="Calibri"/>
                <w:sz w:val="20"/>
                <w:szCs w:val="20"/>
                <w:lang w:eastAsia="en-GB"/>
              </w:rPr>
            </w:pPr>
            <w:r w:rsidRPr="001241D1">
              <w:rPr>
                <w:rFonts w:ascii="Myriad Pro" w:eastAsia="Calibri" w:hAnsi="Myriad Pro" w:cs="Calibri"/>
                <w:sz w:val="20"/>
                <w:szCs w:val="20"/>
                <w:lang w:eastAsia="en-GB"/>
              </w:rPr>
              <w:t>16 weeks after entry into effect of the Contract</w:t>
            </w:r>
          </w:p>
        </w:tc>
      </w:tr>
    </w:tbl>
    <w:p w14:paraId="52E562A3"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p>
    <w:p w14:paraId="4505E939"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According to the Point 3.4 of the Annex C (Scope of Service)</w:t>
      </w:r>
    </w:p>
    <w:p w14:paraId="0ED0F9AA" w14:textId="77777777" w:rsidR="001241D1" w:rsidRPr="001241D1" w:rsidRDefault="001241D1" w:rsidP="001241D1">
      <w:pPr>
        <w:suppressAutoHyphens/>
        <w:autoSpaceDN w:val="0"/>
        <w:spacing w:line="240" w:lineRule="auto"/>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Defects Date: 10 working days after submission of deliverables.</w:t>
      </w:r>
    </w:p>
    <w:p w14:paraId="0206ACF4"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 xml:space="preserve">Service Fee a service fee in the amount of EUR ([amount] euro and [amount] cents); </w:t>
      </w:r>
    </w:p>
    <w:p w14:paraId="5525B6F9"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and</w:t>
      </w:r>
      <w:r w:rsidRPr="001241D1">
        <w:rPr>
          <w:rFonts w:ascii="Myriad Pro" w:eastAsia="Times New Roman" w:hAnsi="Myriad Pro" w:cs="Times New Roman"/>
          <w:b/>
          <w:i/>
          <w:sz w:val="20"/>
          <w:szCs w:val="20"/>
          <w:lang w:val="et-EE"/>
        </w:rPr>
        <w:t xml:space="preserve"> </w:t>
      </w:r>
    </w:p>
    <w:p w14:paraId="22E9605A"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lang w:val="et-EE"/>
        </w:rPr>
      </w:pPr>
      <w:r w:rsidRPr="001241D1">
        <w:rPr>
          <w:rFonts w:ascii="Myriad Pro" w:eastAsia="Times New Roman" w:hAnsi="Myriad Pro" w:cs="Times New Roman"/>
          <w:sz w:val="20"/>
          <w:szCs w:val="20"/>
          <w:lang w:val="et-EE"/>
        </w:rPr>
        <w:t>value added tax at the rate of 21% amounting to EUR ([amount] euro and [amount] cents).</w:t>
      </w:r>
    </w:p>
    <w:p w14:paraId="6E222AC5"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lang w:val="et-EE"/>
        </w:rPr>
      </w:pPr>
    </w:p>
    <w:p w14:paraId="2FCFABBF"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u w:val="single"/>
          <w:lang w:val="en-GB"/>
        </w:rPr>
      </w:pPr>
      <w:r w:rsidRPr="001241D1">
        <w:rPr>
          <w:rFonts w:ascii="Myriad Pro" w:eastAsia="Times New Roman" w:hAnsi="Myriad Pro" w:cs="Times New Roman"/>
          <w:sz w:val="20"/>
          <w:szCs w:val="20"/>
          <w:u w:val="single"/>
          <w:lang w:val="en-GB"/>
        </w:rPr>
        <w:t>Schedule of payment of Service Fee</w:t>
      </w:r>
    </w:p>
    <w:p w14:paraId="4CFC92AE" w14:textId="77777777" w:rsidR="001241D1" w:rsidRPr="001241D1" w:rsidRDefault="001241D1" w:rsidP="001241D1">
      <w:pPr>
        <w:suppressAutoHyphens/>
        <w:autoSpaceDN w:val="0"/>
        <w:spacing w:after="0" w:line="240" w:lineRule="auto"/>
        <w:jc w:val="both"/>
        <w:textAlignment w:val="baseline"/>
        <w:rPr>
          <w:rFonts w:ascii="Myriad Pro" w:eastAsia="Times New Roman" w:hAnsi="Myriad Pro" w:cs="Times New Roman"/>
          <w:sz w:val="20"/>
          <w:szCs w:val="20"/>
          <w:lang w:val="en-GB"/>
        </w:rPr>
      </w:pPr>
      <w:r w:rsidRPr="001241D1">
        <w:rPr>
          <w:rFonts w:ascii="Myriad Pro" w:eastAsia="Times New Roman" w:hAnsi="Myriad Pro" w:cs="Times New Roman"/>
          <w:sz w:val="20"/>
          <w:szCs w:val="20"/>
          <w:lang w:val="et-EE"/>
        </w:rPr>
        <w:t xml:space="preserve">After delivery of the following Deliverables and signing of the </w:t>
      </w:r>
      <w:r w:rsidRPr="001241D1">
        <w:rPr>
          <w:rFonts w:ascii="Myriad Pro" w:eastAsia="Times New Roman" w:hAnsi="Myriad Pro" w:cs="Times New Roman"/>
          <w:sz w:val="20"/>
          <w:szCs w:val="20"/>
          <w:lang w:val="en-GB"/>
        </w:rPr>
        <w:t xml:space="preserve">Provisional Acceptance Certificate and/or Final Acceptance Certificate the Principal shall pay following amount of the Srevice Fee: </w:t>
      </w:r>
    </w:p>
    <w:p w14:paraId="10940451" w14:textId="77777777" w:rsidR="001241D1" w:rsidRPr="001241D1" w:rsidRDefault="001241D1" w:rsidP="001241D1">
      <w:pPr>
        <w:suppressAutoHyphens/>
        <w:autoSpaceDN w:val="0"/>
        <w:spacing w:after="0" w:line="240" w:lineRule="auto"/>
        <w:textAlignment w:val="baseline"/>
        <w:rPr>
          <w:rFonts w:ascii="Myriad Pro" w:eastAsia="Times New Roman" w:hAnsi="Myriad Pro" w:cs="Times New Roman"/>
          <w:sz w:val="20"/>
          <w:szCs w:val="20"/>
          <w:lang w:val="lv-LV"/>
        </w:rPr>
      </w:pPr>
    </w:p>
    <w:p w14:paraId="19764882" w14:textId="77777777" w:rsidR="001241D1" w:rsidRPr="001241D1" w:rsidRDefault="001241D1" w:rsidP="001241D1">
      <w:pPr>
        <w:suppressAutoHyphens/>
        <w:autoSpaceDN w:val="0"/>
        <w:spacing w:after="0" w:line="240" w:lineRule="auto"/>
        <w:textAlignment w:val="baseline"/>
        <w:rPr>
          <w:rFonts w:ascii="Myriad Pro" w:eastAsia="Times New Roman" w:hAnsi="Myriad Pro" w:cs="Times New Roman"/>
          <w:sz w:val="20"/>
          <w:szCs w:val="20"/>
          <w:lang w:val="en-GB"/>
        </w:rPr>
      </w:pPr>
    </w:p>
    <w:tbl>
      <w:tblPr>
        <w:tblStyle w:val="TableGrid6"/>
        <w:tblW w:w="5524" w:type="dxa"/>
        <w:tblInd w:w="0" w:type="dxa"/>
        <w:tblLook w:val="04A0" w:firstRow="1" w:lastRow="0" w:firstColumn="1" w:lastColumn="0" w:noHBand="0" w:noVBand="1"/>
      </w:tblPr>
      <w:tblGrid>
        <w:gridCol w:w="846"/>
        <w:gridCol w:w="2268"/>
        <w:gridCol w:w="2410"/>
      </w:tblGrid>
      <w:tr w:rsidR="001241D1" w:rsidRPr="001241D1" w14:paraId="264F7A7B" w14:textId="77777777" w:rsidTr="001241D1">
        <w:trPr>
          <w:trHeight w:val="327"/>
        </w:trPr>
        <w:tc>
          <w:tcPr>
            <w:tcW w:w="846" w:type="dxa"/>
            <w:tcBorders>
              <w:bottom w:val="single" w:sz="4" w:space="0" w:color="4472C4"/>
            </w:tcBorders>
            <w:shd w:val="clear" w:color="auto" w:fill="4472C4"/>
          </w:tcPr>
          <w:p w14:paraId="69C855BA"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bookmarkStart w:id="436" w:name="_Hlk501007156"/>
            <w:r w:rsidRPr="001241D1">
              <w:rPr>
                <w:rFonts w:ascii="Myriad Pro" w:eastAsia="Calibri" w:hAnsi="Myriad Pro" w:cs="Calibri"/>
                <w:b/>
                <w:color w:val="FFFFFF"/>
                <w:sz w:val="20"/>
                <w:szCs w:val="20"/>
                <w:lang w:eastAsia="en-GB"/>
              </w:rPr>
              <w:t>No.</w:t>
            </w:r>
          </w:p>
        </w:tc>
        <w:tc>
          <w:tcPr>
            <w:tcW w:w="2268" w:type="dxa"/>
            <w:tcBorders>
              <w:bottom w:val="single" w:sz="4" w:space="0" w:color="4472C4"/>
            </w:tcBorders>
            <w:shd w:val="clear" w:color="auto" w:fill="4472C4"/>
          </w:tcPr>
          <w:p w14:paraId="458DAABE"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Title  of deliverable</w:t>
            </w:r>
          </w:p>
        </w:tc>
        <w:tc>
          <w:tcPr>
            <w:tcW w:w="2410" w:type="dxa"/>
            <w:tcBorders>
              <w:bottom w:val="single" w:sz="4" w:space="0" w:color="4472C4"/>
            </w:tcBorders>
            <w:shd w:val="clear" w:color="auto" w:fill="4472C4"/>
          </w:tcPr>
          <w:p w14:paraId="66DC239F" w14:textId="77777777" w:rsidR="001241D1" w:rsidRPr="001241D1" w:rsidRDefault="001241D1" w:rsidP="001241D1">
            <w:pPr>
              <w:tabs>
                <w:tab w:val="left" w:pos="540"/>
              </w:tabs>
              <w:suppressAutoHyphens/>
              <w:spacing w:before="240" w:after="200" w:line="360" w:lineRule="auto"/>
              <w:jc w:val="center"/>
              <w:rPr>
                <w:rFonts w:ascii="Myriad Pro" w:eastAsia="Calibri" w:hAnsi="Myriad Pro" w:cs="Calibri"/>
                <w:b/>
                <w:color w:val="FFFFFF"/>
                <w:sz w:val="20"/>
                <w:szCs w:val="20"/>
                <w:lang w:eastAsia="en-GB"/>
              </w:rPr>
            </w:pPr>
            <w:r w:rsidRPr="001241D1">
              <w:rPr>
                <w:rFonts w:ascii="Myriad Pro" w:eastAsia="Calibri" w:hAnsi="Myriad Pro" w:cs="Calibri"/>
                <w:b/>
                <w:color w:val="FFFFFF"/>
                <w:sz w:val="20"/>
                <w:szCs w:val="20"/>
                <w:lang w:eastAsia="en-GB"/>
              </w:rPr>
              <w:t>Payment amount</w:t>
            </w:r>
          </w:p>
        </w:tc>
      </w:tr>
      <w:tr w:rsidR="001241D1" w:rsidRPr="001241D1" w14:paraId="38550E2C" w14:textId="77777777" w:rsidTr="001241D1">
        <w:tc>
          <w:tcPr>
            <w:tcW w:w="846" w:type="dxa"/>
            <w:tcBorders>
              <w:top w:val="single" w:sz="4" w:space="0" w:color="4472C4"/>
              <w:left w:val="single" w:sz="4" w:space="0" w:color="4472C4"/>
              <w:bottom w:val="single" w:sz="4" w:space="0" w:color="4472C4"/>
              <w:right w:val="single" w:sz="4" w:space="0" w:color="4472C4"/>
            </w:tcBorders>
          </w:tcPr>
          <w:p w14:paraId="521A93DA"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1</w:t>
            </w:r>
          </w:p>
        </w:tc>
        <w:tc>
          <w:tcPr>
            <w:tcW w:w="2268" w:type="dxa"/>
            <w:tcBorders>
              <w:top w:val="single" w:sz="4" w:space="0" w:color="4472C4"/>
              <w:left w:val="single" w:sz="4" w:space="0" w:color="4472C4"/>
              <w:bottom w:val="single" w:sz="4" w:space="0" w:color="4472C4"/>
              <w:right w:val="single" w:sz="4" w:space="0" w:color="4472C4"/>
            </w:tcBorders>
          </w:tcPr>
          <w:p w14:paraId="60A703DC"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 xml:space="preserve">Inception report </w:t>
            </w:r>
          </w:p>
        </w:tc>
        <w:tc>
          <w:tcPr>
            <w:tcW w:w="2410" w:type="dxa"/>
            <w:tcBorders>
              <w:top w:val="single" w:sz="4" w:space="0" w:color="4472C4"/>
              <w:left w:val="single" w:sz="4" w:space="0" w:color="4472C4"/>
              <w:bottom w:val="single" w:sz="4" w:space="0" w:color="4472C4"/>
              <w:right w:val="single" w:sz="4" w:space="0" w:color="4472C4"/>
            </w:tcBorders>
            <w:shd w:val="clear" w:color="auto" w:fill="auto"/>
          </w:tcPr>
          <w:p w14:paraId="024BFDD2" w14:textId="77777777" w:rsidR="001241D1" w:rsidRPr="001241D1" w:rsidRDefault="001241D1" w:rsidP="001241D1">
            <w:pPr>
              <w:tabs>
                <w:tab w:val="left" w:pos="540"/>
              </w:tabs>
              <w:suppressAutoHyphens/>
              <w:spacing w:after="200" w:line="360" w:lineRule="auto"/>
              <w:jc w:val="center"/>
              <w:rPr>
                <w:rFonts w:ascii="Myriad Pro" w:eastAsia="Calibri" w:hAnsi="Myriad Pro" w:cs="Times New Roman"/>
                <w:sz w:val="20"/>
                <w:szCs w:val="20"/>
                <w:lang w:eastAsia="en-GB"/>
              </w:rPr>
            </w:pPr>
            <w:r w:rsidRPr="001241D1">
              <w:rPr>
                <w:rFonts w:ascii="Myriad Pro" w:eastAsia="Calibri" w:hAnsi="Myriad Pro" w:cs="Times New Roman"/>
                <w:sz w:val="20"/>
                <w:szCs w:val="20"/>
                <w:lang w:eastAsia="en-GB"/>
              </w:rPr>
              <w:t>0%</w:t>
            </w:r>
          </w:p>
        </w:tc>
      </w:tr>
      <w:tr w:rsidR="001241D1" w:rsidRPr="001241D1" w14:paraId="2ACC12AD" w14:textId="77777777" w:rsidTr="001241D1">
        <w:tc>
          <w:tcPr>
            <w:tcW w:w="846" w:type="dxa"/>
            <w:tcBorders>
              <w:top w:val="single" w:sz="4" w:space="0" w:color="4472C4"/>
              <w:left w:val="single" w:sz="4" w:space="0" w:color="4472C4"/>
              <w:bottom w:val="single" w:sz="4" w:space="0" w:color="4472C4"/>
              <w:right w:val="single" w:sz="4" w:space="0" w:color="4472C4"/>
            </w:tcBorders>
          </w:tcPr>
          <w:p w14:paraId="320D8042"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2</w:t>
            </w:r>
          </w:p>
        </w:tc>
        <w:tc>
          <w:tcPr>
            <w:tcW w:w="2268" w:type="dxa"/>
            <w:tcBorders>
              <w:top w:val="single" w:sz="4" w:space="0" w:color="4472C4"/>
              <w:left w:val="single" w:sz="4" w:space="0" w:color="4472C4"/>
              <w:bottom w:val="single" w:sz="4" w:space="0" w:color="4472C4"/>
              <w:right w:val="single" w:sz="4" w:space="0" w:color="4472C4"/>
            </w:tcBorders>
          </w:tcPr>
          <w:p w14:paraId="4AFE3F64"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Interim Manual</w:t>
            </w:r>
          </w:p>
        </w:tc>
        <w:tc>
          <w:tcPr>
            <w:tcW w:w="2410" w:type="dxa"/>
            <w:tcBorders>
              <w:top w:val="single" w:sz="4" w:space="0" w:color="4472C4"/>
              <w:left w:val="single" w:sz="4" w:space="0" w:color="4472C4"/>
              <w:bottom w:val="single" w:sz="4" w:space="0" w:color="4472C4"/>
              <w:right w:val="single" w:sz="4" w:space="0" w:color="4472C4"/>
            </w:tcBorders>
            <w:shd w:val="clear" w:color="auto" w:fill="auto"/>
          </w:tcPr>
          <w:p w14:paraId="16D2A9E2" w14:textId="77777777" w:rsidR="001241D1" w:rsidRPr="001241D1" w:rsidRDefault="001241D1" w:rsidP="001241D1">
            <w:pPr>
              <w:tabs>
                <w:tab w:val="left" w:pos="540"/>
              </w:tabs>
              <w:suppressAutoHyphens/>
              <w:spacing w:after="200" w:line="360" w:lineRule="auto"/>
              <w:jc w:val="center"/>
              <w:rPr>
                <w:rFonts w:ascii="Myriad Pro" w:eastAsia="Calibri" w:hAnsi="Myriad Pro" w:cs="Times New Roman"/>
                <w:sz w:val="20"/>
                <w:szCs w:val="20"/>
                <w:lang w:eastAsia="en-GB"/>
              </w:rPr>
            </w:pPr>
            <w:r w:rsidRPr="001241D1">
              <w:rPr>
                <w:rFonts w:ascii="Myriad Pro" w:eastAsia="Calibri" w:hAnsi="Myriad Pro" w:cs="Times New Roman"/>
                <w:sz w:val="20"/>
                <w:szCs w:val="20"/>
                <w:lang w:eastAsia="en-GB"/>
              </w:rPr>
              <w:t>50%</w:t>
            </w:r>
          </w:p>
        </w:tc>
      </w:tr>
      <w:tr w:rsidR="001241D1" w:rsidRPr="001241D1" w14:paraId="5329A4E6" w14:textId="77777777" w:rsidTr="001241D1">
        <w:tc>
          <w:tcPr>
            <w:tcW w:w="846" w:type="dxa"/>
            <w:tcBorders>
              <w:top w:val="single" w:sz="4" w:space="0" w:color="4472C4"/>
              <w:left w:val="single" w:sz="4" w:space="0" w:color="4472C4"/>
              <w:bottom w:val="single" w:sz="4" w:space="0" w:color="4472C4"/>
              <w:right w:val="single" w:sz="4" w:space="0" w:color="4472C4"/>
            </w:tcBorders>
          </w:tcPr>
          <w:p w14:paraId="71F54CF0"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3</w:t>
            </w:r>
          </w:p>
        </w:tc>
        <w:tc>
          <w:tcPr>
            <w:tcW w:w="2268" w:type="dxa"/>
            <w:tcBorders>
              <w:top w:val="single" w:sz="4" w:space="0" w:color="4472C4"/>
              <w:left w:val="single" w:sz="4" w:space="0" w:color="4472C4"/>
              <w:bottom w:val="single" w:sz="4" w:space="0" w:color="4472C4"/>
              <w:right w:val="single" w:sz="4" w:space="0" w:color="4472C4"/>
            </w:tcBorders>
          </w:tcPr>
          <w:p w14:paraId="6A958813" w14:textId="77777777" w:rsidR="001241D1" w:rsidRPr="001241D1" w:rsidRDefault="001241D1" w:rsidP="001241D1">
            <w:pPr>
              <w:tabs>
                <w:tab w:val="left" w:pos="540"/>
              </w:tabs>
              <w:suppressAutoHyphens/>
              <w:spacing w:after="200" w:line="360" w:lineRule="auto"/>
              <w:rPr>
                <w:rFonts w:ascii="Myriad Pro" w:eastAsia="Calibri" w:hAnsi="Myriad Pro" w:cs="Calibri"/>
                <w:b/>
                <w:sz w:val="20"/>
                <w:szCs w:val="20"/>
                <w:lang w:eastAsia="en-GB"/>
              </w:rPr>
            </w:pPr>
            <w:r w:rsidRPr="001241D1">
              <w:rPr>
                <w:rFonts w:ascii="Myriad Pro" w:eastAsia="Calibri" w:hAnsi="Myriad Pro" w:cs="Calibri"/>
                <w:b/>
                <w:sz w:val="20"/>
                <w:szCs w:val="20"/>
                <w:lang w:eastAsia="en-GB"/>
              </w:rPr>
              <w:t>Final Manual</w:t>
            </w:r>
          </w:p>
        </w:tc>
        <w:tc>
          <w:tcPr>
            <w:tcW w:w="2410" w:type="dxa"/>
            <w:tcBorders>
              <w:top w:val="single" w:sz="4" w:space="0" w:color="4472C4"/>
              <w:left w:val="single" w:sz="4" w:space="0" w:color="4472C4"/>
              <w:bottom w:val="single" w:sz="4" w:space="0" w:color="4472C4"/>
              <w:right w:val="single" w:sz="4" w:space="0" w:color="4472C4"/>
            </w:tcBorders>
            <w:shd w:val="clear" w:color="auto" w:fill="auto"/>
          </w:tcPr>
          <w:p w14:paraId="05922888" w14:textId="77777777" w:rsidR="001241D1" w:rsidRPr="001241D1" w:rsidRDefault="001241D1" w:rsidP="001241D1">
            <w:pPr>
              <w:tabs>
                <w:tab w:val="left" w:pos="540"/>
              </w:tabs>
              <w:suppressAutoHyphens/>
              <w:spacing w:after="200" w:line="360" w:lineRule="auto"/>
              <w:jc w:val="center"/>
              <w:rPr>
                <w:rFonts w:ascii="Myriad Pro" w:eastAsia="Calibri" w:hAnsi="Myriad Pro" w:cs="Times New Roman"/>
                <w:sz w:val="20"/>
                <w:szCs w:val="20"/>
                <w:lang w:eastAsia="en-GB"/>
              </w:rPr>
            </w:pPr>
            <w:r w:rsidRPr="001241D1">
              <w:rPr>
                <w:rFonts w:ascii="Myriad Pro" w:eastAsia="Calibri" w:hAnsi="Myriad Pro" w:cs="Times New Roman"/>
                <w:sz w:val="20"/>
                <w:szCs w:val="20"/>
                <w:lang w:eastAsia="en-GB"/>
              </w:rPr>
              <w:t>50%</w:t>
            </w:r>
          </w:p>
        </w:tc>
      </w:tr>
      <w:bookmarkEnd w:id="436"/>
    </w:tbl>
    <w:p w14:paraId="7FA7EDEF"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685FD69E" w14:textId="77777777" w:rsidR="001241D1" w:rsidRPr="001241D1" w:rsidRDefault="001241D1" w:rsidP="001241D1">
      <w:pPr>
        <w:autoSpaceDN w:val="0"/>
        <w:spacing w:line="242" w:lineRule="auto"/>
        <w:textAlignment w:val="baseline"/>
        <w:rPr>
          <w:rFonts w:ascii="Myriad Pro" w:eastAsia="Times New Roman" w:hAnsi="Myriad Pro" w:cs="Times New Roman"/>
          <w:b/>
          <w:sz w:val="20"/>
          <w:szCs w:val="20"/>
          <w:lang w:val="en-GB"/>
        </w:rPr>
      </w:pPr>
      <w:r w:rsidRPr="001241D1">
        <w:rPr>
          <w:rFonts w:ascii="Myriad Pro" w:eastAsia="Calibri" w:hAnsi="Myriad Pro" w:cs="Times New Roman"/>
          <w:b/>
          <w:sz w:val="20"/>
          <w:szCs w:val="20"/>
          <w:lang w:val="en-GB"/>
        </w:rPr>
        <w:br w:type="page"/>
      </w:r>
    </w:p>
    <w:p w14:paraId="3FB961B6"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37" w:name="_Ref472427697"/>
      <w:bookmarkStart w:id="438" w:name="_Toc501431865"/>
      <w:r w:rsidRPr="001241D1">
        <w:rPr>
          <w:rFonts w:ascii="Myriad Pro" w:eastAsia="Times New Roman" w:hAnsi="Myriad Pro" w:cs="Times New Roman"/>
          <w:b/>
          <w:sz w:val="20"/>
          <w:szCs w:val="20"/>
          <w:lang w:val="en-GB"/>
        </w:rPr>
        <w:t>Annex G: KEY PERSONNEL</w:t>
      </w:r>
      <w:bookmarkEnd w:id="437"/>
      <w:bookmarkEnd w:id="438"/>
    </w:p>
    <w:p w14:paraId="45E655B0"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p>
    <w:p w14:paraId="30722139" w14:textId="77777777" w:rsidR="001241D1" w:rsidRPr="001241D1" w:rsidRDefault="001241D1" w:rsidP="001241D1">
      <w:pPr>
        <w:autoSpaceDN w:val="0"/>
        <w:spacing w:line="242" w:lineRule="auto"/>
        <w:textAlignment w:val="baseline"/>
        <w:rPr>
          <w:rFonts w:ascii="Myriad Pro" w:eastAsia="Calibri" w:hAnsi="Myriad Pro" w:cs="Times New Roman"/>
          <w:sz w:val="20"/>
          <w:szCs w:val="20"/>
          <w:lang w:val="en-GB"/>
        </w:rPr>
      </w:pPr>
      <w:bookmarkStart w:id="439" w:name="_Ref472429798"/>
      <w:r w:rsidRPr="001241D1">
        <w:rPr>
          <w:rFonts w:ascii="Myriad Pro" w:eastAsia="Calibri" w:hAnsi="Myriad Pro" w:cs="Times New Roman"/>
          <w:sz w:val="20"/>
          <w:szCs w:val="20"/>
          <w:lang w:val="en-GB"/>
        </w:rPr>
        <w:t>Project manager</w:t>
      </w:r>
    </w:p>
    <w:p w14:paraId="25714AD8" w14:textId="77777777" w:rsidR="001241D1" w:rsidRPr="001241D1" w:rsidRDefault="001241D1" w:rsidP="001241D1">
      <w:pPr>
        <w:autoSpaceDN w:val="0"/>
        <w:spacing w:line="242"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Experts</w:t>
      </w:r>
    </w:p>
    <w:p w14:paraId="065110B9"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r w:rsidRPr="001241D1">
        <w:rPr>
          <w:rFonts w:ascii="Myriad Pro" w:eastAsia="Calibri" w:hAnsi="Myriad Pro" w:cs="Times New Roman"/>
          <w:sz w:val="20"/>
          <w:szCs w:val="20"/>
          <w:lang w:val="en-GB"/>
        </w:rPr>
        <w:br w:type="page"/>
      </w:r>
    </w:p>
    <w:p w14:paraId="6EFB2AEC"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0" w:name="_Toc501431866"/>
      <w:r w:rsidRPr="001241D1">
        <w:rPr>
          <w:rFonts w:ascii="Myriad Pro" w:eastAsia="Times New Roman" w:hAnsi="Myriad Pro" w:cs="Times New Roman"/>
          <w:b/>
          <w:sz w:val="20"/>
          <w:szCs w:val="20"/>
          <w:lang w:val="en-GB"/>
        </w:rPr>
        <w:t>Annex H: LIST OF APPROVED SUB-CONTRACTORS</w:t>
      </w:r>
      <w:bookmarkEnd w:id="439"/>
      <w:bookmarkEnd w:id="440"/>
    </w:p>
    <w:p w14:paraId="34AA95E6" w14:textId="77777777" w:rsidR="001241D1" w:rsidRPr="001241D1" w:rsidRDefault="001241D1" w:rsidP="001241D1">
      <w:pPr>
        <w:autoSpaceDN w:val="0"/>
        <w:spacing w:line="242"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w:t>
      </w:r>
      <w:r w:rsidRPr="005F2EDB">
        <w:rPr>
          <w:rFonts w:ascii="Myriad Pro" w:eastAsia="Calibri" w:hAnsi="Myriad Pro" w:cs="Times New Roman"/>
          <w:sz w:val="20"/>
          <w:szCs w:val="20"/>
          <w:lang w:val="en-GB"/>
        </w:rPr>
        <w:t xml:space="preserve">A list all of sub-contractors and/or suppliers the Service Provider anticipates </w:t>
      </w:r>
      <w:proofErr w:type="gramStart"/>
      <w:r w:rsidRPr="005F2EDB">
        <w:rPr>
          <w:rFonts w:ascii="Myriad Pro" w:eastAsia="Calibri" w:hAnsi="Myriad Pro" w:cs="Times New Roman"/>
          <w:sz w:val="20"/>
          <w:szCs w:val="20"/>
          <w:lang w:val="en-GB"/>
        </w:rPr>
        <w:t>to engage</w:t>
      </w:r>
      <w:proofErr w:type="gramEnd"/>
      <w:r w:rsidRPr="005F2EDB">
        <w:rPr>
          <w:rFonts w:ascii="Myriad Pro" w:eastAsia="Calibri" w:hAnsi="Myriad Pro" w:cs="Times New Roman"/>
          <w:sz w:val="20"/>
          <w:szCs w:val="20"/>
          <w:lang w:val="en-GB"/>
        </w:rPr>
        <w:t xml:space="preserve"> toward provision of the Service. Please indicate name, contact details and legal representative(s) of each sub-contractor.]</w:t>
      </w:r>
    </w:p>
    <w:p w14:paraId="0F455D44" w14:textId="77777777" w:rsidR="001241D1" w:rsidRPr="005F2EDB" w:rsidRDefault="001241D1" w:rsidP="001241D1">
      <w:pPr>
        <w:autoSpaceDN w:val="0"/>
        <w:spacing w:line="242" w:lineRule="auto"/>
        <w:textAlignment w:val="baseline"/>
        <w:rPr>
          <w:rFonts w:ascii="Myriad Pro" w:eastAsia="Calibri" w:hAnsi="Myriad Pro" w:cs="Times New Roman"/>
          <w:sz w:val="20"/>
          <w:szCs w:val="20"/>
          <w:lang w:val="en-GB"/>
        </w:rPr>
      </w:pPr>
      <w:r w:rsidRPr="005F2EDB">
        <w:rPr>
          <w:rFonts w:ascii="Myriad Pro" w:eastAsia="Calibri" w:hAnsi="Myriad Pro" w:cs="Times New Roman"/>
          <w:sz w:val="20"/>
          <w:szCs w:val="20"/>
          <w:lang w:val="en-GB"/>
        </w:rPr>
        <w:br w:type="page"/>
      </w:r>
    </w:p>
    <w:p w14:paraId="7317C2D5"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1" w:name="_Ref472429596"/>
      <w:bookmarkStart w:id="442" w:name="_Toc501431868"/>
      <w:bookmarkStart w:id="443" w:name="_Ref472428053"/>
      <w:bookmarkEnd w:id="441"/>
      <w:r w:rsidRPr="001241D1">
        <w:rPr>
          <w:rFonts w:ascii="Myriad Pro" w:eastAsia="Times New Roman" w:hAnsi="Myriad Pro" w:cs="Times New Roman"/>
          <w:b/>
          <w:sz w:val="20"/>
          <w:szCs w:val="20"/>
          <w:lang w:val="en-GB"/>
        </w:rPr>
        <w:t xml:space="preserve">Annex </w:t>
      </w:r>
      <w:r w:rsidRPr="001241D1">
        <w:rPr>
          <w:rFonts w:ascii="Myriad Pro" w:eastAsia="Times New Roman" w:hAnsi="Myriad Pro" w:cs="Times New Roman"/>
          <w:b/>
          <w:bCs/>
          <w:sz w:val="20"/>
          <w:szCs w:val="20"/>
          <w:lang w:val="en-GB"/>
        </w:rPr>
        <w:t xml:space="preserve">K: </w:t>
      </w:r>
      <w:r w:rsidRPr="001241D1">
        <w:rPr>
          <w:rFonts w:ascii="Myriad Pro" w:eastAsia="Times New Roman" w:hAnsi="Myriad Pro" w:cs="Times New Roman"/>
          <w:b/>
          <w:sz w:val="20"/>
          <w:szCs w:val="20"/>
          <w:lang w:val="en-GB"/>
        </w:rPr>
        <w:t>PROVISIONAL COMPLETION CERTIFICATE NO.</w:t>
      </w:r>
      <w:sdt>
        <w:sdtPr>
          <w:rPr>
            <w:rFonts w:ascii="Myriad Pro" w:eastAsia="Times New Roman" w:hAnsi="Myriad Pro" w:cs="Times New Roman"/>
            <w:b/>
            <w:sz w:val="20"/>
            <w:szCs w:val="20"/>
            <w:lang w:val="en-GB"/>
          </w:rPr>
          <w:tag w:val="[ievietot veidu]"/>
          <w:id w:val="273758075"/>
          <w:placeholder>
            <w:docPart w:val="D578E5D689FF4676A41D0845497A2DA9"/>
          </w:placeholder>
          <w:temporary/>
          <w:showingPlcHdr/>
        </w:sdtPr>
        <w:sdtContent>
          <w:r w:rsidRPr="001241D1">
            <w:rPr>
              <w:rFonts w:ascii="Myriad Pro" w:eastAsia="Times New Roman" w:hAnsi="Myriad Pro" w:cs="Times New Roman"/>
              <w:b/>
              <w:color w:val="2F5496"/>
              <w:sz w:val="20"/>
              <w:szCs w:val="20"/>
              <w:lang w:val="en-GB"/>
            </w:rPr>
            <w:t>insert number</w:t>
          </w:r>
        </w:sdtContent>
      </w:sdt>
      <w:bookmarkEnd w:id="442"/>
    </w:p>
    <w:p w14:paraId="719A4A01"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Date: </w:t>
      </w:r>
      <w:sdt>
        <w:sdtPr>
          <w:rPr>
            <w:rFonts w:ascii="Myriad Pro" w:eastAsia="Calibri" w:hAnsi="Myriad Pro" w:cs="Times New Roman"/>
            <w:sz w:val="20"/>
            <w:szCs w:val="20"/>
          </w:rPr>
          <w:tag w:val="[ievietot veidu]"/>
          <w:id w:val="-411393451"/>
          <w:placeholder>
            <w:docPart w:val="6204DAC9F62840CAB0DBAD2F6FE04555"/>
          </w:placeholder>
          <w:temporary/>
          <w:showingPlcHdr/>
        </w:sdtPr>
        <w:sdtContent>
          <w:r w:rsidRPr="001241D1">
            <w:rPr>
              <w:rFonts w:ascii="Myriad Pro" w:eastAsia="Calibri" w:hAnsi="Myriad Pro" w:cs="Times New Roman"/>
              <w:color w:val="2F5496"/>
              <w:sz w:val="20"/>
              <w:szCs w:val="20"/>
            </w:rPr>
            <w:t>insert date in the form of 1 January 2017</w:t>
          </w:r>
        </w:sdtContent>
      </w:sdt>
    </w:p>
    <w:p w14:paraId="47160678"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Location: </w:t>
      </w:r>
      <w:sdt>
        <w:sdtPr>
          <w:rPr>
            <w:rFonts w:ascii="Myriad Pro" w:eastAsia="Calibri" w:hAnsi="Myriad Pro" w:cs="Times New Roman"/>
            <w:sz w:val="20"/>
            <w:szCs w:val="20"/>
          </w:rPr>
          <w:tag w:val="[ievietot veidu]"/>
          <w:id w:val="2046252144"/>
          <w:placeholder>
            <w:docPart w:val="B0877170608E4B699E500249EFBEED2C"/>
          </w:placeholder>
          <w:temporary/>
          <w:showingPlcHdr/>
        </w:sdtPr>
        <w:sdtContent>
          <w:r w:rsidRPr="001241D1">
            <w:rPr>
              <w:rFonts w:ascii="Myriad Pro" w:eastAsia="Calibri" w:hAnsi="Myriad Pro" w:cs="Times New Roman"/>
              <w:color w:val="2F5496"/>
              <w:sz w:val="20"/>
              <w:szCs w:val="20"/>
            </w:rPr>
            <w:t>insert location</w:t>
          </w:r>
        </w:sdtContent>
      </w:sdt>
    </w:p>
    <w:tbl>
      <w:tblPr>
        <w:tblStyle w:val="TableGrid6"/>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tblGrid>
      <w:tr w:rsidR="001241D1" w:rsidRPr="001241D1" w14:paraId="431865F3" w14:textId="77777777" w:rsidTr="006D2844">
        <w:tc>
          <w:tcPr>
            <w:tcW w:w="3567" w:type="dxa"/>
            <w:hideMark/>
          </w:tcPr>
          <w:p w14:paraId="3302F80B"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For:</w:t>
            </w:r>
          </w:p>
          <w:p w14:paraId="13F29EA8"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 xml:space="preserve">[•] </w:t>
            </w:r>
          </w:p>
          <w:p w14:paraId="5DBD52A5"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 xml:space="preserve">(hereinafter, </w:t>
            </w:r>
            <w:r w:rsidRPr="001241D1">
              <w:rPr>
                <w:rFonts w:ascii="Myriad Pro" w:eastAsia="Calibri" w:hAnsi="Myriad Pro" w:cs="Times New Roman"/>
                <w:b/>
                <w:sz w:val="20"/>
                <w:szCs w:val="20"/>
                <w:lang w:val="en-US"/>
              </w:rPr>
              <w:t>Principal</w:t>
            </w:r>
            <w:r w:rsidRPr="001241D1">
              <w:rPr>
                <w:rFonts w:ascii="Myriad Pro" w:eastAsia="Calibri" w:hAnsi="Myriad Pro" w:cs="Times New Roman"/>
                <w:sz w:val="20"/>
                <w:szCs w:val="20"/>
                <w:lang w:val="en-US"/>
              </w:rPr>
              <w:t>)</w:t>
            </w:r>
          </w:p>
        </w:tc>
      </w:tr>
    </w:tbl>
    <w:p w14:paraId="1A0BE53C" w14:textId="77777777" w:rsidR="001241D1" w:rsidRPr="001241D1" w:rsidRDefault="001241D1" w:rsidP="001241D1">
      <w:pPr>
        <w:spacing w:after="240" w:line="240" w:lineRule="auto"/>
        <w:rPr>
          <w:rFonts w:ascii="Myriad Pro" w:eastAsia="Calibri" w:hAnsi="Myriad Pro" w:cs="Times New Roman"/>
          <w:sz w:val="20"/>
          <w:szCs w:val="20"/>
        </w:rPr>
      </w:pPr>
    </w:p>
    <w:p w14:paraId="5565ECFD" w14:textId="77777777" w:rsidR="001241D1" w:rsidRPr="001241D1"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 xml:space="preserve">This provisional completion certificate (hereinafter, </w:t>
      </w:r>
      <w:r w:rsidRPr="001241D1">
        <w:rPr>
          <w:rFonts w:ascii="Myriad Pro" w:eastAsia="Calibri" w:hAnsi="Myriad Pro" w:cs="Times New Roman"/>
          <w:b/>
          <w:sz w:val="20"/>
          <w:szCs w:val="20"/>
        </w:rPr>
        <w:t>Provisional Completion Certificate</w:t>
      </w:r>
      <w:r w:rsidRPr="001241D1">
        <w:rPr>
          <w:rFonts w:ascii="Myriad Pro" w:eastAsia="Calibri" w:hAnsi="Myriad Pro" w:cs="Times New Roman"/>
          <w:sz w:val="20"/>
          <w:szCs w:val="20"/>
        </w:rPr>
        <w:t xml:space="preserve">) is issued to the Principal by </w:t>
      </w:r>
      <w:sdt>
        <w:sdtPr>
          <w:rPr>
            <w:rFonts w:ascii="Myriad Pro" w:eastAsia="Calibri" w:hAnsi="Myriad Pro" w:cs="Times New Roman"/>
            <w:b/>
            <w:sz w:val="20"/>
            <w:szCs w:val="20"/>
          </w:rPr>
          <w:tag w:val="[ievietot veidu]"/>
          <w:id w:val="-1013301653"/>
          <w:placeholder>
            <w:docPart w:val="7F5CB892CA4047C89EA157713E62D98E"/>
          </w:placeholder>
          <w:temporary/>
          <w:showingPlcHdr/>
        </w:sdtPr>
        <w:sdtContent>
          <w:r w:rsidRPr="001241D1">
            <w:rPr>
              <w:rFonts w:ascii="Myriad Pro" w:eastAsia="Calibri" w:hAnsi="Myriad Pro" w:cs="Times New Roman"/>
              <w:b/>
              <w:color w:val="2F5496"/>
              <w:sz w:val="20"/>
              <w:szCs w:val="20"/>
            </w:rPr>
            <w:t>insert name</w:t>
          </w:r>
        </w:sdtContent>
      </w:sdt>
      <w:r w:rsidRPr="001241D1">
        <w:rPr>
          <w:rFonts w:ascii="Myriad Pro" w:eastAsia="Calibri" w:hAnsi="Myriad Pro" w:cs="Times New Roman"/>
          <w:sz w:val="20"/>
          <w:szCs w:val="20"/>
        </w:rPr>
        <w:t xml:space="preserve">, registration number </w:t>
      </w:r>
      <w:sdt>
        <w:sdtPr>
          <w:rPr>
            <w:rFonts w:ascii="Myriad Pro" w:eastAsia="Calibri" w:hAnsi="Myriad Pro" w:cs="Times New Roman"/>
            <w:sz w:val="20"/>
            <w:szCs w:val="20"/>
          </w:rPr>
          <w:tag w:val="[ievietot veidu]"/>
          <w:id w:val="-206485113"/>
          <w:placeholder>
            <w:docPart w:val="DCD3A383559A472D804966C5555EF888"/>
          </w:placeholder>
          <w:temporary/>
          <w:showingPlcHdr/>
        </w:sdtPr>
        <w:sdtContent>
          <w:r w:rsidRPr="001241D1">
            <w:rPr>
              <w:rFonts w:ascii="Myriad Pro" w:eastAsia="Calibri" w:hAnsi="Myriad Pro" w:cs="Times New Roman"/>
              <w:color w:val="2F5496"/>
              <w:sz w:val="20"/>
              <w:szCs w:val="20"/>
            </w:rPr>
            <w:t>insert registration number</w:t>
          </w:r>
        </w:sdtContent>
      </w:sdt>
      <w:r w:rsidRPr="001241D1">
        <w:rPr>
          <w:rFonts w:ascii="Myriad Pro" w:eastAsia="Calibri" w:hAnsi="Myriad Pro" w:cs="Times New Roman"/>
          <w:sz w:val="20"/>
          <w:szCs w:val="20"/>
        </w:rPr>
        <w:t xml:space="preserve">, legal address </w:t>
      </w:r>
      <w:sdt>
        <w:sdtPr>
          <w:rPr>
            <w:rFonts w:ascii="Myriad Pro" w:eastAsia="Calibri" w:hAnsi="Myriad Pro" w:cs="Times New Roman"/>
            <w:sz w:val="20"/>
            <w:szCs w:val="20"/>
          </w:rPr>
          <w:tag w:val="[ievietot veidu]"/>
          <w:id w:val="-86851554"/>
          <w:placeholder>
            <w:docPart w:val="7C90DA3F4056471B80FA75FDC5762CF2"/>
          </w:placeholder>
          <w:temporary/>
          <w:showingPlcHdr/>
        </w:sdtPr>
        <w:sdtContent>
          <w:r w:rsidRPr="001241D1">
            <w:rPr>
              <w:rFonts w:ascii="Myriad Pro" w:eastAsia="Calibri" w:hAnsi="Myriad Pro" w:cs="Times New Roman"/>
              <w:color w:val="2F5496"/>
              <w:sz w:val="20"/>
              <w:szCs w:val="20"/>
            </w:rPr>
            <w:t>insert legal address</w:t>
          </w:r>
        </w:sdtContent>
      </w:sdt>
      <w:r w:rsidRPr="001241D1">
        <w:rPr>
          <w:rFonts w:ascii="Myriad Pro" w:eastAsia="Calibri" w:hAnsi="Myriad Pro" w:cs="Times New Roman"/>
          <w:sz w:val="20"/>
          <w:szCs w:val="20"/>
        </w:rPr>
        <w:t xml:space="preserve"> (hereinafter, the </w:t>
      </w:r>
      <w:r w:rsidRPr="001241D1">
        <w:rPr>
          <w:rFonts w:ascii="Myriad Pro" w:eastAsia="Calibri" w:hAnsi="Myriad Pro" w:cs="Times New Roman"/>
          <w:b/>
          <w:sz w:val="20"/>
          <w:szCs w:val="20"/>
        </w:rPr>
        <w:t>Service Provider</w:t>
      </w:r>
      <w:r w:rsidRPr="001241D1">
        <w:rPr>
          <w:rFonts w:ascii="Myriad Pro" w:eastAsia="Calibri" w:hAnsi="Myriad Pro" w:cs="Times New Roman"/>
          <w:sz w:val="20"/>
          <w:szCs w:val="20"/>
        </w:rPr>
        <w:t xml:space="preserve">), represented by </w:t>
      </w:r>
      <w:sdt>
        <w:sdtPr>
          <w:rPr>
            <w:rFonts w:ascii="Myriad Pro" w:eastAsia="Calibri" w:hAnsi="Myriad Pro" w:cs="Times New Roman"/>
            <w:sz w:val="20"/>
            <w:szCs w:val="20"/>
          </w:rPr>
          <w:tag w:val="[ievietot veidu]"/>
          <w:id w:val="1634978715"/>
          <w:placeholder>
            <w:docPart w:val="02B85E0B623E48EEBBAE290ACBBC1743"/>
          </w:placeholder>
          <w:temporary/>
          <w:showingPlcHdr/>
        </w:sdtPr>
        <w:sdtContent>
          <w:r w:rsidRPr="001241D1">
            <w:rPr>
              <w:rFonts w:ascii="Myriad Pro" w:eastAsia="Calibri" w:hAnsi="Myriad Pro" w:cs="Times New Roman"/>
              <w:color w:val="2F5496"/>
              <w:sz w:val="20"/>
              <w:szCs w:val="20"/>
            </w:rPr>
            <w:t>insert name of representative</w:t>
          </w:r>
        </w:sdtContent>
      </w:sdt>
      <w:r w:rsidRPr="001241D1">
        <w:rPr>
          <w:rFonts w:ascii="Myriad Pro" w:eastAsia="Calibri" w:hAnsi="Myriad Pro" w:cs="Times New Roman"/>
          <w:sz w:val="20"/>
          <w:szCs w:val="20"/>
        </w:rPr>
        <w:t xml:space="preserve"> </w:t>
      </w:r>
      <w:proofErr w:type="gramStart"/>
      <w:r w:rsidRPr="001241D1">
        <w:rPr>
          <w:rFonts w:ascii="Myriad Pro" w:eastAsia="Calibri" w:hAnsi="Myriad Pro" w:cs="Times New Roman"/>
          <w:sz w:val="20"/>
          <w:szCs w:val="20"/>
        </w:rPr>
        <w:t>on the basis of</w:t>
      </w:r>
      <w:proofErr w:type="gramEnd"/>
      <w:r w:rsidRPr="001241D1">
        <w:rPr>
          <w:rFonts w:ascii="Myriad Pro" w:eastAsia="Calibri" w:hAnsi="Myriad Pro" w:cs="Times New Roman"/>
          <w:sz w:val="20"/>
          <w:szCs w:val="20"/>
        </w:rPr>
        <w:t xml:space="preserve"> </w:t>
      </w:r>
      <w:sdt>
        <w:sdtPr>
          <w:rPr>
            <w:rFonts w:ascii="Myriad Pro" w:eastAsia="Calibri" w:hAnsi="Myriad Pro" w:cs="Times New Roman"/>
            <w:sz w:val="20"/>
            <w:szCs w:val="20"/>
          </w:rPr>
          <w:tag w:val="[ievietot veidu]"/>
          <w:id w:val="520593462"/>
          <w:placeholder>
            <w:docPart w:val="CFE98806EF7E4FB295279AC3FE76AF1D"/>
          </w:placeholder>
          <w:temporary/>
          <w:showingPlcHdr/>
        </w:sdtPr>
        <w:sdtContent>
          <w:r w:rsidRPr="001241D1">
            <w:rPr>
              <w:rFonts w:ascii="Myriad Pro" w:eastAsia="Calibri" w:hAnsi="Myriad Pro" w:cs="Times New Roman"/>
              <w:color w:val="2F5496"/>
              <w:sz w:val="20"/>
              <w:szCs w:val="20"/>
            </w:rPr>
            <w:t>insert basis of representation</w:t>
          </w:r>
        </w:sdtContent>
      </w:sdt>
      <w:r w:rsidRPr="001241D1">
        <w:rPr>
          <w:rFonts w:ascii="Myriad Pro" w:eastAsia="Calibri" w:hAnsi="Myriad Pro" w:cs="Times New Roman"/>
          <w:sz w:val="20"/>
          <w:szCs w:val="20"/>
        </w:rPr>
        <w:t>.</w:t>
      </w:r>
    </w:p>
    <w:p w14:paraId="64700A33" w14:textId="237D03CA" w:rsidR="001241D1" w:rsidRPr="005F2EDB"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 xml:space="preserve">In this Provisional Completion Certificate, unless the context requires otherwise, all defined terms shall have the meaning ascribed to such terms in accordance with the </w:t>
      </w:r>
      <w:sdt>
        <w:sdtPr>
          <w:rPr>
            <w:rFonts w:ascii="Myriad Pro" w:eastAsia="Calibri" w:hAnsi="Myriad Pro" w:cs="Times New Roman"/>
            <w:sz w:val="20"/>
            <w:szCs w:val="20"/>
          </w:rPr>
          <w:tag w:val="[ievietot veidu]"/>
          <w:id w:val="-2124215014"/>
          <w:placeholder>
            <w:docPart w:val="8DEC2CE9A2024D6C89BBDDA349A8B3D6"/>
          </w:placeholder>
          <w:temporary/>
          <w:showingPlcHdr/>
        </w:sdtPr>
        <w:sdtContent>
          <w:r w:rsidRPr="001241D1">
            <w:rPr>
              <w:rFonts w:ascii="Myriad Pro" w:eastAsia="Calibri" w:hAnsi="Myriad Pro" w:cs="Times New Roman"/>
              <w:color w:val="2F5496"/>
              <w:sz w:val="20"/>
              <w:szCs w:val="20"/>
            </w:rPr>
            <w:t>insert agreement date in the form of 1 January 2017</w:t>
          </w:r>
        </w:sdtContent>
      </w:sdt>
      <w:r w:rsidRPr="001241D1">
        <w:rPr>
          <w:rFonts w:ascii="Myriad Pro" w:eastAsia="Calibri" w:hAnsi="Myriad Pro" w:cs="Times New Roman"/>
          <w:sz w:val="20"/>
          <w:szCs w:val="20"/>
        </w:rPr>
        <w:t xml:space="preserve"> Professional Consultant Services Agreement No.</w:t>
      </w:r>
      <w:sdt>
        <w:sdtPr>
          <w:rPr>
            <w:rFonts w:ascii="Myriad Pro" w:eastAsia="Calibri" w:hAnsi="Myriad Pro" w:cs="Times New Roman"/>
            <w:sz w:val="20"/>
            <w:szCs w:val="20"/>
          </w:rPr>
          <w:tag w:val="[ievietot veidu]"/>
          <w:id w:val="-1439981374"/>
          <w:placeholder>
            <w:docPart w:val="485CD2DFA2434C4C84B3F120BF141958"/>
          </w:placeholder>
          <w:temporary/>
          <w:showingPlcHdr/>
        </w:sdtPr>
        <w:sdtContent>
          <w:r w:rsidRPr="001241D1">
            <w:rPr>
              <w:rFonts w:ascii="Myriad Pro" w:eastAsia="Calibri" w:hAnsi="Myriad Pro" w:cs="Times New Roman"/>
              <w:color w:val="2F5496"/>
              <w:sz w:val="20"/>
              <w:szCs w:val="20"/>
            </w:rPr>
            <w:t>insert agreement number</w:t>
          </w:r>
        </w:sdtContent>
      </w:sdt>
      <w:r w:rsidRPr="001241D1">
        <w:rPr>
          <w:rFonts w:ascii="Myriad Pro" w:eastAsia="Calibri" w:hAnsi="Myriad Pro" w:cs="Times New Roman"/>
          <w:sz w:val="20"/>
          <w:szCs w:val="20"/>
        </w:rPr>
        <w:t xml:space="preserve"> (hereinafter, the </w:t>
      </w:r>
      <w:r w:rsidRPr="001241D1">
        <w:rPr>
          <w:rFonts w:ascii="Myriad Pro" w:eastAsia="Calibri" w:hAnsi="Myriad Pro" w:cs="Times New Roman"/>
          <w:b/>
          <w:sz w:val="20"/>
          <w:szCs w:val="20"/>
        </w:rPr>
        <w:t>Agreement</w:t>
      </w:r>
      <w:r w:rsidRPr="001241D1">
        <w:rPr>
          <w:rFonts w:ascii="Myriad Pro" w:eastAsia="Calibri" w:hAnsi="Myriad Pro" w:cs="Times New Roman"/>
          <w:sz w:val="20"/>
          <w:szCs w:val="20"/>
        </w:rPr>
        <w:t xml:space="preserve">) and </w:t>
      </w:r>
      <w:r w:rsidRPr="005F2EDB">
        <w:rPr>
          <w:rFonts w:ascii="Myriad Pro" w:eastAsia="Calibri" w:hAnsi="Myriad Pro" w:cs="Times New Roman"/>
          <w:sz w:val="20"/>
          <w:szCs w:val="20"/>
        </w:rPr>
        <w:t>Annex A (</w:t>
      </w:r>
      <w:r w:rsidRPr="005F2EDB">
        <w:rPr>
          <w:rFonts w:ascii="Myriad Pro" w:eastAsia="Calibri" w:hAnsi="Myriad Pro" w:cs="Times New Roman"/>
          <w:i/>
          <w:sz w:val="20"/>
          <w:szCs w:val="20"/>
        </w:rPr>
        <w:t>Definitions and Common Terms</w:t>
      </w:r>
      <w:r w:rsidRPr="005F2EDB">
        <w:rPr>
          <w:rFonts w:ascii="Myriad Pro" w:eastAsia="Calibri" w:hAnsi="Myriad Pro" w:cs="Times New Roman"/>
          <w:sz w:val="20"/>
          <w:szCs w:val="20"/>
        </w:rPr>
        <w:t>) of the Agreement.</w:t>
      </w:r>
    </w:p>
    <w:p w14:paraId="394423F7" w14:textId="77777777" w:rsidR="001241D1" w:rsidRPr="005F2EDB" w:rsidRDefault="001241D1" w:rsidP="001241D1">
      <w:pPr>
        <w:spacing w:after="240" w:line="240" w:lineRule="auto"/>
        <w:jc w:val="both"/>
        <w:rPr>
          <w:rFonts w:ascii="Myriad Pro" w:eastAsia="Calibri" w:hAnsi="Myriad Pro" w:cs="Times New Roman"/>
          <w:sz w:val="20"/>
          <w:szCs w:val="20"/>
        </w:rPr>
      </w:pPr>
      <w:r w:rsidRPr="005F2EDB">
        <w:rPr>
          <w:rFonts w:ascii="Myriad Pro" w:eastAsia="Calibri" w:hAnsi="Myriad Pro" w:cs="Times New Roman"/>
          <w:sz w:val="20"/>
          <w:szCs w:val="20"/>
        </w:rPr>
        <w:t>Whereas:</w:t>
      </w:r>
    </w:p>
    <w:p w14:paraId="0624819E" w14:textId="77777777" w:rsidR="001241D1" w:rsidRPr="005F2EDB" w:rsidRDefault="001241D1" w:rsidP="001241D1">
      <w:pPr>
        <w:tabs>
          <w:tab w:val="num" w:pos="851"/>
        </w:tabs>
        <w:spacing w:after="240" w:line="240" w:lineRule="auto"/>
        <w:ind w:left="851" w:hanging="851"/>
        <w:jc w:val="both"/>
        <w:rPr>
          <w:rFonts w:ascii="Myriad Pro" w:eastAsia="Calibri" w:hAnsi="Myriad Pro" w:cs="Times New Roman"/>
          <w:sz w:val="20"/>
          <w:szCs w:val="20"/>
        </w:rPr>
      </w:pPr>
      <w:r w:rsidRPr="005F2EDB">
        <w:rPr>
          <w:rFonts w:ascii="Myriad Pro" w:eastAsia="Calibri" w:hAnsi="Myriad Pro" w:cs="Times New Roman"/>
          <w:sz w:val="20"/>
          <w:szCs w:val="20"/>
        </w:rPr>
        <w:t>the Principal and the Service Provider have entered into the Agreement;</w:t>
      </w:r>
    </w:p>
    <w:p w14:paraId="418D376E" w14:textId="77777777" w:rsidR="001241D1" w:rsidRPr="005F2EDB" w:rsidRDefault="001241D1" w:rsidP="005F2EDB">
      <w:pPr>
        <w:tabs>
          <w:tab w:val="num" w:pos="142"/>
        </w:tabs>
        <w:spacing w:after="240" w:line="240" w:lineRule="auto"/>
        <w:jc w:val="both"/>
        <w:rPr>
          <w:rFonts w:ascii="Myriad Pro" w:eastAsia="Calibri" w:hAnsi="Myriad Pro" w:cs="Times New Roman"/>
          <w:sz w:val="20"/>
          <w:szCs w:val="20"/>
        </w:rPr>
      </w:pPr>
      <w:r w:rsidRPr="005F2EDB">
        <w:rPr>
          <w:rFonts w:ascii="Myriad Pro" w:eastAsia="Calibri" w:hAnsi="Myriad Pro" w:cs="Times New Roman"/>
          <w:sz w:val="20"/>
          <w:szCs w:val="20"/>
        </w:rPr>
        <w:t xml:space="preserve">Clause 7.5 of the Agreement stipulates that upon meeting a Service Milestone or producing a Deliverable constituting all or an identifiable part of the Scope of Service, the Service Provider shall issue to the Principal a Provisional Completion Certificate substantially in the form of Annex </w:t>
      </w:r>
      <w:r w:rsidRPr="005F2EDB">
        <w:rPr>
          <w:rFonts w:ascii="Myriad Pro" w:eastAsia="Calibri" w:hAnsi="Myriad Pro" w:cs="Times New Roman"/>
          <w:bCs/>
          <w:sz w:val="20"/>
          <w:szCs w:val="20"/>
        </w:rPr>
        <w:t>K</w:t>
      </w:r>
      <w:r w:rsidRPr="005F2EDB">
        <w:rPr>
          <w:rFonts w:ascii="Myriad Pro" w:eastAsia="Calibri" w:hAnsi="Myriad Pro" w:cs="Times New Roman"/>
          <w:sz w:val="20"/>
          <w:szCs w:val="20"/>
        </w:rPr>
        <w:t xml:space="preserve"> (</w:t>
      </w:r>
      <w:r w:rsidRPr="005F2EDB">
        <w:rPr>
          <w:rFonts w:ascii="Myriad Pro" w:eastAsia="Calibri" w:hAnsi="Myriad Pro" w:cs="Times New Roman"/>
          <w:i/>
          <w:sz w:val="20"/>
          <w:szCs w:val="20"/>
        </w:rPr>
        <w:t>Provisional Completion Certificate</w:t>
      </w:r>
      <w:r w:rsidRPr="005F2EDB">
        <w:rPr>
          <w:rFonts w:ascii="Myriad Pro" w:eastAsia="Calibri" w:hAnsi="Myriad Pro" w:cs="Times New Roman"/>
          <w:sz w:val="20"/>
          <w:szCs w:val="20"/>
        </w:rPr>
        <w:t>) of the Agreement;</w:t>
      </w:r>
    </w:p>
    <w:p w14:paraId="6194572B" w14:textId="77777777" w:rsidR="001241D1" w:rsidRPr="001241D1" w:rsidRDefault="001241D1" w:rsidP="001241D1">
      <w:pPr>
        <w:tabs>
          <w:tab w:val="num" w:pos="851"/>
        </w:tabs>
        <w:spacing w:after="240" w:line="240" w:lineRule="auto"/>
        <w:ind w:left="851" w:hanging="851"/>
        <w:jc w:val="both"/>
        <w:rPr>
          <w:rFonts w:ascii="Myriad Pro" w:eastAsia="Calibri" w:hAnsi="Myriad Pro" w:cs="Times New Roman"/>
          <w:sz w:val="20"/>
          <w:szCs w:val="20"/>
        </w:rPr>
      </w:pPr>
      <w:r w:rsidRPr="005F2EDB">
        <w:rPr>
          <w:rFonts w:ascii="Myriad Pro" w:eastAsia="Calibri" w:hAnsi="Myriad Pro" w:cs="Times New Roman"/>
          <w:sz w:val="20"/>
          <w:szCs w:val="20"/>
        </w:rPr>
        <w:t>a Service Milestone has been met or a Deliverable has been completed.</w:t>
      </w:r>
    </w:p>
    <w:p w14:paraId="12E0EF28" w14:textId="77777777" w:rsidR="001241D1" w:rsidRPr="001241D1" w:rsidRDefault="001241D1" w:rsidP="001241D1">
      <w:pPr>
        <w:spacing w:after="240" w:line="240" w:lineRule="auto"/>
        <w:rPr>
          <w:rFonts w:ascii="Myriad Pro" w:eastAsia="Calibri" w:hAnsi="Myriad Pro" w:cs="Times New Roman"/>
          <w:sz w:val="20"/>
          <w:szCs w:val="20"/>
        </w:rPr>
      </w:pPr>
    </w:p>
    <w:p w14:paraId="5A437F89"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The following Service Milestone(s) has/have been met on </w:t>
      </w:r>
      <w:sdt>
        <w:sdtPr>
          <w:rPr>
            <w:rFonts w:ascii="Myriad Pro" w:eastAsia="Calibri" w:hAnsi="Myriad Pro" w:cs="Times New Roman"/>
            <w:sz w:val="20"/>
            <w:szCs w:val="20"/>
          </w:rPr>
          <w:tag w:val="[ievietot veidu]"/>
          <w:id w:val="517435538"/>
          <w:placeholder>
            <w:docPart w:val="F80170EE0C084BFFAAB2E5E88209063B"/>
          </w:placeholder>
          <w:temporary/>
          <w:showingPlcHdr/>
        </w:sdtPr>
        <w:sdtContent>
          <w:r w:rsidRPr="001241D1">
            <w:rPr>
              <w:rFonts w:ascii="Myriad Pro" w:eastAsia="Calibri" w:hAnsi="Myriad Pro" w:cs="Times New Roman"/>
              <w:color w:val="2F5496"/>
              <w:sz w:val="20"/>
              <w:szCs w:val="20"/>
            </w:rPr>
            <w:t>insert date in the form of 1 January 2017</w:t>
          </w:r>
        </w:sdtContent>
      </w:sdt>
      <w:r w:rsidRPr="001241D1">
        <w:rPr>
          <w:rFonts w:ascii="Myriad Pro" w:eastAsia="Calibri" w:hAnsi="Myriad Pro" w:cs="Times New Roman"/>
          <w:sz w:val="20"/>
          <w:szCs w:val="20"/>
        </w:rPr>
        <w:t>, as specified in accordance with Annex D (</w:t>
      </w:r>
      <w:r w:rsidRPr="001241D1">
        <w:rPr>
          <w:rFonts w:ascii="Myriad Pro" w:eastAsia="Calibri" w:hAnsi="Myriad Pro" w:cs="Times New Roman"/>
          <w:i/>
          <w:sz w:val="20"/>
          <w:szCs w:val="20"/>
        </w:rPr>
        <w:t>Service Schedule and Rates</w:t>
      </w:r>
      <w:r w:rsidRPr="001241D1">
        <w:rPr>
          <w:rFonts w:ascii="Myriad Pro" w:eastAsia="Calibri" w:hAnsi="Myriad Pro" w:cs="Times New Roman"/>
          <w:sz w:val="20"/>
          <w:szCs w:val="20"/>
        </w:rPr>
        <w:t>) of the Agreement:</w:t>
      </w:r>
    </w:p>
    <w:p w14:paraId="6A8098D6" w14:textId="77777777" w:rsidR="001241D1" w:rsidRPr="001241D1" w:rsidRDefault="0020388B" w:rsidP="001241D1">
      <w:pPr>
        <w:spacing w:after="240" w:line="240" w:lineRule="auto"/>
        <w:rPr>
          <w:rFonts w:ascii="Myriad Pro" w:eastAsia="Calibri" w:hAnsi="Myriad Pro" w:cs="Times New Roman"/>
          <w:sz w:val="20"/>
          <w:szCs w:val="20"/>
        </w:rPr>
      </w:pPr>
      <w:sdt>
        <w:sdtPr>
          <w:rPr>
            <w:rFonts w:ascii="Myriad Pro" w:eastAsia="Calibri" w:hAnsi="Myriad Pro" w:cs="Times New Roman"/>
            <w:sz w:val="20"/>
            <w:szCs w:val="20"/>
          </w:rPr>
          <w:tag w:val="[ievietot veidu]"/>
          <w:id w:val="-1163622435"/>
          <w:placeholder>
            <w:docPart w:val="24E576BC78AD4B8EB2FB441856B9F3AE"/>
          </w:placeholder>
          <w:temporary/>
          <w:showingPlcHdr/>
        </w:sdtPr>
        <w:sdtContent>
          <w:r w:rsidR="001241D1" w:rsidRPr="001241D1">
            <w:rPr>
              <w:rFonts w:ascii="Myriad Pro" w:eastAsia="Calibri" w:hAnsi="Myriad Pro" w:cs="Times New Roman"/>
              <w:color w:val="2F5496"/>
              <w:sz w:val="20"/>
              <w:szCs w:val="20"/>
            </w:rPr>
            <w:t>describe in reasonable detail the Service Milestone attained. Insert n/a, if no Service Milestone has been attained</w:t>
          </w:r>
        </w:sdtContent>
      </w:sdt>
      <w:r w:rsidR="001241D1" w:rsidRPr="001241D1">
        <w:rPr>
          <w:rFonts w:ascii="Myriad Pro" w:eastAsia="Calibri" w:hAnsi="Myriad Pro" w:cs="Times New Roman"/>
          <w:sz w:val="20"/>
          <w:szCs w:val="20"/>
        </w:rPr>
        <w:t>.</w:t>
      </w:r>
    </w:p>
    <w:p w14:paraId="6274436D"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The following Deliverable(s) has/have been completed on </w:t>
      </w:r>
      <w:sdt>
        <w:sdtPr>
          <w:rPr>
            <w:rFonts w:ascii="Myriad Pro" w:eastAsia="Calibri" w:hAnsi="Myriad Pro" w:cs="Times New Roman"/>
            <w:sz w:val="20"/>
            <w:szCs w:val="20"/>
          </w:rPr>
          <w:tag w:val="[ievietot veidu]"/>
          <w:id w:val="1811132932"/>
          <w:placeholder>
            <w:docPart w:val="040BA1357C4F40D789125F194513DA4D"/>
          </w:placeholder>
          <w:temporary/>
          <w:showingPlcHdr/>
        </w:sdtPr>
        <w:sdtContent>
          <w:r w:rsidRPr="001241D1">
            <w:rPr>
              <w:rFonts w:ascii="Myriad Pro" w:eastAsia="Calibri" w:hAnsi="Myriad Pro" w:cs="Times New Roman"/>
              <w:color w:val="2F5496"/>
              <w:sz w:val="20"/>
              <w:szCs w:val="20"/>
            </w:rPr>
            <w:t>insert date</w:t>
          </w:r>
        </w:sdtContent>
      </w:sdt>
      <w:r w:rsidRPr="001241D1">
        <w:rPr>
          <w:rFonts w:ascii="Myriad Pro" w:eastAsia="Calibri" w:hAnsi="Myriad Pro" w:cs="Times New Roman"/>
          <w:sz w:val="20"/>
          <w:szCs w:val="20"/>
        </w:rPr>
        <w:t xml:space="preserve"> and are attached to this Provisional Completion Certificate:</w:t>
      </w:r>
    </w:p>
    <w:p w14:paraId="214B85D7" w14:textId="77777777" w:rsidR="001241D1" w:rsidRPr="001241D1" w:rsidRDefault="0020388B" w:rsidP="001241D1">
      <w:pPr>
        <w:spacing w:after="240" w:line="240" w:lineRule="auto"/>
        <w:rPr>
          <w:rFonts w:ascii="Myriad Pro" w:eastAsia="Calibri" w:hAnsi="Myriad Pro" w:cs="Times New Roman"/>
          <w:sz w:val="20"/>
          <w:szCs w:val="20"/>
        </w:rPr>
      </w:pPr>
      <w:sdt>
        <w:sdtPr>
          <w:rPr>
            <w:rFonts w:ascii="Myriad Pro" w:eastAsia="Calibri" w:hAnsi="Myriad Pro" w:cs="Times New Roman"/>
            <w:sz w:val="20"/>
            <w:szCs w:val="20"/>
          </w:rPr>
          <w:tag w:val="[ievietot veidu]"/>
          <w:id w:val="-1910143356"/>
          <w:placeholder>
            <w:docPart w:val="B5F9838F66DC4B03AA0A85CECFAA83B0"/>
          </w:placeholder>
          <w:temporary/>
          <w:showingPlcHdr/>
        </w:sdtPr>
        <w:sdtContent>
          <w:r w:rsidR="001241D1" w:rsidRPr="001241D1">
            <w:rPr>
              <w:rFonts w:ascii="Myriad Pro" w:eastAsia="Calibri" w:hAnsi="Myriad Pro" w:cs="Times New Roman"/>
              <w:color w:val="2F5496"/>
              <w:sz w:val="20"/>
              <w:szCs w:val="20"/>
            </w:rPr>
            <w:t>insert name of the Deliverable. Insert n/a, if no Deliverables have been completed</w:t>
          </w:r>
        </w:sdtContent>
      </w:sdt>
      <w:r w:rsidR="001241D1" w:rsidRPr="001241D1">
        <w:rPr>
          <w:rFonts w:ascii="Myriad Pro" w:eastAsia="Calibri" w:hAnsi="Myriad Pro" w:cs="Times New Roman"/>
          <w:sz w:val="20"/>
          <w:szCs w:val="20"/>
        </w:rPr>
        <w:t>.</w:t>
      </w:r>
    </w:p>
    <w:p w14:paraId="695A4964"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As stipulated in Clause 7.6 of the Agreement, in the event the Principal objects to the issue of the Provisional Completion Certificate, the Principal shall give a written notice to the Service Provider setting out in reasonable detail Defects or reasons for the objection (hereinafter, the “</w:t>
      </w:r>
      <w:r w:rsidRPr="001241D1">
        <w:rPr>
          <w:rFonts w:ascii="Myriad Pro" w:eastAsia="Calibri" w:hAnsi="Myriad Pro" w:cs="Times New Roman"/>
          <w:sz w:val="20"/>
          <w:szCs w:val="20"/>
          <w:u w:val="single"/>
        </w:rPr>
        <w:t>Objection Notice</w:t>
      </w:r>
      <w:r w:rsidRPr="001241D1">
        <w:rPr>
          <w:rFonts w:ascii="Myriad Pro" w:eastAsia="Calibri" w:hAnsi="Myriad Pro" w:cs="Times New Roman"/>
          <w:sz w:val="20"/>
          <w:szCs w:val="20"/>
        </w:rPr>
        <w:t xml:space="preserve">”) within fourteen (14) Working Days following receipt of the Provisional Completion Certificate.  </w:t>
      </w:r>
    </w:p>
    <w:p w14:paraId="719BDA2A" w14:textId="4EE2DAE9"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In the event of conflict between the text in this Provisional Completion Certificate and the Agreement, the Agreement shall take precedence.</w:t>
      </w:r>
    </w:p>
    <w:p w14:paraId="2167DE1B" w14:textId="483B1430"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Signature:</w:t>
      </w:r>
    </w:p>
    <w:p w14:paraId="28C06AFB" w14:textId="77777777" w:rsidR="001241D1" w:rsidRPr="001241D1" w:rsidRDefault="001241D1" w:rsidP="001241D1">
      <w:pPr>
        <w:spacing w:after="0" w:line="240" w:lineRule="auto"/>
        <w:rPr>
          <w:rFonts w:ascii="Myriad Pro" w:eastAsia="Calibri" w:hAnsi="Myriad Pro" w:cs="Times New Roman"/>
          <w:sz w:val="20"/>
          <w:szCs w:val="20"/>
        </w:rPr>
      </w:pPr>
    </w:p>
    <w:p w14:paraId="78D4E95C" w14:textId="77777777" w:rsidR="001241D1" w:rsidRPr="001241D1" w:rsidRDefault="0020388B" w:rsidP="001241D1">
      <w:pPr>
        <w:spacing w:after="0" w:line="240" w:lineRule="auto"/>
        <w:rPr>
          <w:rFonts w:ascii="Myriad Pro" w:eastAsia="Calibri" w:hAnsi="Myriad Pro" w:cs="Times New Roman"/>
          <w:b/>
          <w:sz w:val="20"/>
          <w:szCs w:val="20"/>
        </w:rPr>
      </w:pPr>
      <w:sdt>
        <w:sdtPr>
          <w:rPr>
            <w:rFonts w:ascii="Myriad Pro" w:eastAsia="Calibri" w:hAnsi="Myriad Pro" w:cs="Times New Roman"/>
            <w:b/>
            <w:sz w:val="20"/>
            <w:szCs w:val="20"/>
          </w:rPr>
          <w:tag w:val="[ievietot veidu]"/>
          <w:id w:val="-382100894"/>
          <w:placeholder>
            <w:docPart w:val="F3F9A550382142F1B9E135B1BEC952B2"/>
          </w:placeholder>
          <w:temporary/>
          <w:showingPlcHdr/>
        </w:sdtPr>
        <w:sdtContent>
          <w:r w:rsidR="001241D1" w:rsidRPr="001241D1">
            <w:rPr>
              <w:rFonts w:ascii="Myriad Pro" w:eastAsia="Calibri" w:hAnsi="Myriad Pro" w:cs="Times New Roman"/>
              <w:b/>
              <w:color w:val="2F5496"/>
              <w:sz w:val="20"/>
              <w:szCs w:val="20"/>
            </w:rPr>
            <w:t>insert name, surname</w:t>
          </w:r>
        </w:sdtContent>
      </w:sdt>
    </w:p>
    <w:p w14:paraId="1B0967E2" w14:textId="77777777" w:rsidR="001241D1" w:rsidRPr="001241D1" w:rsidRDefault="0020388B" w:rsidP="001241D1">
      <w:pPr>
        <w:spacing w:after="0" w:line="240" w:lineRule="auto"/>
        <w:rPr>
          <w:rFonts w:ascii="Myriad Pro" w:eastAsia="Calibri" w:hAnsi="Myriad Pro" w:cs="Times New Roman"/>
          <w:i/>
          <w:sz w:val="20"/>
          <w:szCs w:val="20"/>
        </w:rPr>
      </w:pPr>
      <w:sdt>
        <w:sdtPr>
          <w:rPr>
            <w:rFonts w:ascii="Myriad Pro" w:eastAsia="Calibri" w:hAnsi="Myriad Pro" w:cs="Times New Roman"/>
            <w:sz w:val="20"/>
            <w:szCs w:val="20"/>
          </w:rPr>
          <w:tag w:val="[ievietot veidu]"/>
          <w:id w:val="-1944455691"/>
          <w:placeholder>
            <w:docPart w:val="BFDA09B9FE8F474A931EC30DD8EF2A8A"/>
          </w:placeholder>
          <w:temporary/>
          <w:showingPlcHdr/>
        </w:sdtPr>
        <w:sdtContent>
          <w:r w:rsidR="001241D1" w:rsidRPr="001241D1">
            <w:rPr>
              <w:rFonts w:ascii="Myriad Pro" w:eastAsia="Calibri" w:hAnsi="Myriad Pro" w:cs="Times New Roman"/>
              <w:i/>
              <w:color w:val="2F5496"/>
              <w:sz w:val="20"/>
              <w:szCs w:val="20"/>
            </w:rPr>
            <w:t>insert position</w:t>
          </w:r>
        </w:sdtContent>
      </w:sdt>
    </w:p>
    <w:p w14:paraId="52E30D83" w14:textId="77777777" w:rsidR="001241D1" w:rsidRPr="001241D1" w:rsidRDefault="0020388B" w:rsidP="001241D1">
      <w:pPr>
        <w:spacing w:after="0" w:line="240" w:lineRule="auto"/>
        <w:rPr>
          <w:rFonts w:ascii="Myriad Pro" w:eastAsia="Calibri" w:hAnsi="Myriad Pro" w:cs="Times New Roman"/>
          <w:sz w:val="20"/>
          <w:szCs w:val="20"/>
        </w:rPr>
      </w:pPr>
      <w:sdt>
        <w:sdtPr>
          <w:rPr>
            <w:rFonts w:ascii="Myriad Pro" w:eastAsia="Calibri" w:hAnsi="Myriad Pro" w:cs="Times New Roman"/>
            <w:sz w:val="20"/>
            <w:szCs w:val="20"/>
          </w:rPr>
          <w:tag w:val="[ievietot veidu]"/>
          <w:id w:val="-2070790209"/>
          <w:placeholder>
            <w:docPart w:val="4A58CB382F3541EFB0336B96F0285F18"/>
          </w:placeholder>
          <w:temporary/>
          <w:showingPlcHdr/>
        </w:sdtPr>
        <w:sdtContent>
          <w:r w:rsidR="001241D1" w:rsidRPr="001241D1">
            <w:rPr>
              <w:rFonts w:ascii="Myriad Pro" w:eastAsia="Calibri" w:hAnsi="Myriad Pro" w:cs="Times New Roman"/>
              <w:color w:val="2F5496"/>
              <w:sz w:val="20"/>
              <w:szCs w:val="20"/>
            </w:rPr>
            <w:t>insert company name</w:t>
          </w:r>
        </w:sdtContent>
      </w:sdt>
    </w:p>
    <w:p w14:paraId="6B8A2E35" w14:textId="77777777" w:rsidR="001241D1" w:rsidRPr="001241D1" w:rsidRDefault="001241D1" w:rsidP="001241D1">
      <w:pPr>
        <w:autoSpaceDN w:val="0"/>
        <w:spacing w:line="242"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t xml:space="preserve"> </w:t>
      </w:r>
      <w:r w:rsidRPr="001241D1">
        <w:rPr>
          <w:rFonts w:ascii="Myriad Pro" w:eastAsia="Calibri" w:hAnsi="Myriad Pro" w:cs="Times New Roman"/>
          <w:sz w:val="20"/>
          <w:szCs w:val="20"/>
          <w:lang w:val="en-GB"/>
        </w:rPr>
        <w:br w:type="page"/>
      </w:r>
    </w:p>
    <w:p w14:paraId="2F1B9C5E"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4" w:name="_Toc501431869"/>
      <w:r w:rsidRPr="001241D1">
        <w:rPr>
          <w:rFonts w:ascii="Myriad Pro" w:eastAsia="Times New Roman" w:hAnsi="Myriad Pro" w:cs="Times New Roman"/>
          <w:b/>
          <w:sz w:val="20"/>
          <w:szCs w:val="20"/>
          <w:lang w:val="en-GB"/>
        </w:rPr>
        <w:t xml:space="preserve">Annex </w:t>
      </w:r>
      <w:r w:rsidRPr="001241D1">
        <w:rPr>
          <w:rFonts w:ascii="Myriad Pro" w:eastAsia="Times New Roman" w:hAnsi="Myriad Pro" w:cs="Times New Roman"/>
          <w:b/>
          <w:bCs/>
          <w:sz w:val="20"/>
          <w:szCs w:val="20"/>
          <w:lang w:val="en-GB"/>
        </w:rPr>
        <w:t xml:space="preserve">L: </w:t>
      </w:r>
      <w:r w:rsidRPr="001241D1">
        <w:rPr>
          <w:rFonts w:ascii="Myriad Pro" w:eastAsia="Times New Roman" w:hAnsi="Myriad Pro" w:cs="Times New Roman"/>
          <w:b/>
          <w:sz w:val="20"/>
          <w:szCs w:val="20"/>
          <w:lang w:val="en-GB"/>
        </w:rPr>
        <w:t>PROVISIONAL ACCEPTANCE CERTIFICATE NO.</w:t>
      </w:r>
      <w:sdt>
        <w:sdtPr>
          <w:rPr>
            <w:rFonts w:ascii="Myriad Pro" w:eastAsia="Times New Roman" w:hAnsi="Myriad Pro" w:cs="Times New Roman"/>
            <w:b/>
            <w:sz w:val="20"/>
            <w:szCs w:val="20"/>
            <w:lang w:val="en-GB"/>
          </w:rPr>
          <w:tag w:val="[ievietot veidu]"/>
          <w:id w:val="1463152837"/>
          <w:placeholder>
            <w:docPart w:val="BCA0FF55F0D346EEB9D4DFD98BE9DA88"/>
          </w:placeholder>
          <w:temporary/>
          <w:showingPlcHdr/>
          <w15:color w:val="33CCCC"/>
        </w:sdtPr>
        <w:sdtContent>
          <w:r w:rsidRPr="001241D1">
            <w:rPr>
              <w:rFonts w:ascii="Myriad Pro" w:eastAsia="Times New Roman" w:hAnsi="Myriad Pro" w:cs="Times New Roman"/>
              <w:b/>
              <w:color w:val="2F5496"/>
              <w:sz w:val="20"/>
              <w:szCs w:val="20"/>
              <w:lang w:val="en-GB"/>
            </w:rPr>
            <w:t>insert number</w:t>
          </w:r>
        </w:sdtContent>
      </w:sdt>
      <w:bookmarkEnd w:id="444"/>
    </w:p>
    <w:bookmarkEnd w:id="443"/>
    <w:p w14:paraId="514A9864"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Date: </w:t>
      </w:r>
      <w:sdt>
        <w:sdtPr>
          <w:rPr>
            <w:rFonts w:ascii="Myriad Pro" w:eastAsia="Calibri" w:hAnsi="Myriad Pro" w:cs="Times New Roman"/>
            <w:sz w:val="20"/>
            <w:szCs w:val="20"/>
          </w:rPr>
          <w:tag w:val="[ievietot veidu]"/>
          <w:id w:val="60456401"/>
          <w:placeholder>
            <w:docPart w:val="E30B4846791640D9B9D114057237070D"/>
          </w:placeholder>
          <w:temporary/>
          <w:showingPlcHdr/>
          <w15:color w:val="33CCCC"/>
        </w:sdtPr>
        <w:sdtContent>
          <w:r w:rsidRPr="001241D1">
            <w:rPr>
              <w:rFonts w:ascii="Myriad Pro" w:eastAsia="Calibri" w:hAnsi="Myriad Pro" w:cs="Times New Roman"/>
              <w:color w:val="2F5496"/>
              <w:sz w:val="20"/>
              <w:szCs w:val="20"/>
            </w:rPr>
            <w:t>insert date in the form of 1 January 2017</w:t>
          </w:r>
        </w:sdtContent>
      </w:sdt>
    </w:p>
    <w:p w14:paraId="35C510CA" w14:textId="77777777" w:rsidR="001241D1" w:rsidRPr="001241D1" w:rsidRDefault="001241D1" w:rsidP="001241D1">
      <w:pPr>
        <w:spacing w:after="240" w:line="240" w:lineRule="auto"/>
        <w:rPr>
          <w:rFonts w:ascii="Myriad Pro" w:eastAsia="Calibri" w:hAnsi="Myriad Pro" w:cs="Times New Roman"/>
          <w:sz w:val="20"/>
          <w:szCs w:val="20"/>
        </w:rPr>
      </w:pPr>
      <w:r w:rsidRPr="001241D1">
        <w:rPr>
          <w:rFonts w:ascii="Myriad Pro" w:eastAsia="Calibri" w:hAnsi="Myriad Pro" w:cs="Times New Roman"/>
          <w:sz w:val="20"/>
          <w:szCs w:val="20"/>
        </w:rPr>
        <w:t xml:space="preserve">Location: </w:t>
      </w:r>
      <w:sdt>
        <w:sdtPr>
          <w:rPr>
            <w:rFonts w:ascii="Myriad Pro" w:eastAsia="Calibri" w:hAnsi="Myriad Pro" w:cs="Times New Roman"/>
            <w:sz w:val="20"/>
            <w:szCs w:val="20"/>
          </w:rPr>
          <w:tag w:val="[ievietot veidu]"/>
          <w:id w:val="570854396"/>
          <w:placeholder>
            <w:docPart w:val="81CE7B8E592B4A229762A9DC6E296801"/>
          </w:placeholder>
          <w:temporary/>
          <w:showingPlcHdr/>
          <w15:color w:val="33CCCC"/>
        </w:sdtPr>
        <w:sdtContent>
          <w:r w:rsidRPr="001241D1">
            <w:rPr>
              <w:rFonts w:ascii="Myriad Pro" w:eastAsia="Calibri" w:hAnsi="Myriad Pro" w:cs="Times New Roman"/>
              <w:color w:val="2F5496"/>
              <w:sz w:val="20"/>
              <w:szCs w:val="20"/>
            </w:rPr>
            <w:t>insert location</w:t>
          </w:r>
        </w:sdtContent>
      </w:sdt>
    </w:p>
    <w:tbl>
      <w:tblPr>
        <w:tblStyle w:val="TableGrid6"/>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tblGrid>
      <w:tr w:rsidR="001241D1" w:rsidRPr="001241D1" w14:paraId="19C59EB9" w14:textId="77777777" w:rsidTr="006D2844">
        <w:tc>
          <w:tcPr>
            <w:tcW w:w="3567" w:type="dxa"/>
          </w:tcPr>
          <w:p w14:paraId="6421F4C4"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For:</w:t>
            </w:r>
          </w:p>
          <w:p w14:paraId="05B7E5D0"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w:t>
            </w:r>
          </w:p>
          <w:p w14:paraId="7AF81189" w14:textId="77777777" w:rsidR="001241D1" w:rsidRPr="001241D1" w:rsidRDefault="001241D1" w:rsidP="001241D1">
            <w:pPr>
              <w:suppressAutoHyphens/>
              <w:spacing w:after="0" w:line="240" w:lineRule="auto"/>
              <w:jc w:val="right"/>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 xml:space="preserve">(hereinafter, </w:t>
            </w:r>
            <w:r w:rsidRPr="001241D1">
              <w:rPr>
                <w:rFonts w:ascii="Myriad Pro" w:eastAsia="Calibri" w:hAnsi="Myriad Pro" w:cs="Times New Roman"/>
                <w:b/>
                <w:sz w:val="20"/>
                <w:szCs w:val="20"/>
                <w:lang w:val="en-US"/>
              </w:rPr>
              <w:t>Service Provider</w:t>
            </w:r>
            <w:r w:rsidRPr="001241D1">
              <w:rPr>
                <w:rFonts w:ascii="Myriad Pro" w:eastAsia="Calibri" w:hAnsi="Myriad Pro" w:cs="Times New Roman"/>
                <w:sz w:val="20"/>
                <w:szCs w:val="20"/>
                <w:lang w:val="en-US"/>
              </w:rPr>
              <w:t>)</w:t>
            </w:r>
          </w:p>
        </w:tc>
      </w:tr>
    </w:tbl>
    <w:p w14:paraId="4D66CCB0" w14:textId="77777777" w:rsidR="001241D1" w:rsidRPr="001241D1" w:rsidRDefault="001241D1" w:rsidP="001241D1">
      <w:pPr>
        <w:spacing w:after="240" w:line="240" w:lineRule="auto"/>
        <w:rPr>
          <w:rFonts w:ascii="Myriad Pro" w:eastAsia="Calibri" w:hAnsi="Myriad Pro" w:cs="Times New Roman"/>
          <w:sz w:val="20"/>
          <w:szCs w:val="20"/>
        </w:rPr>
      </w:pPr>
    </w:p>
    <w:p w14:paraId="7BC75F97" w14:textId="77777777" w:rsidR="001241D1" w:rsidRPr="005F2EDB"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 xml:space="preserve">This provisional acceptance certificate (hereinafter, </w:t>
      </w:r>
      <w:r w:rsidRPr="001241D1">
        <w:rPr>
          <w:rFonts w:ascii="Myriad Pro" w:eastAsia="Calibri" w:hAnsi="Myriad Pro" w:cs="Times New Roman"/>
          <w:b/>
          <w:sz w:val="20"/>
          <w:szCs w:val="20"/>
        </w:rPr>
        <w:t>Provisional Acceptance Certificate</w:t>
      </w:r>
      <w:r w:rsidRPr="001241D1">
        <w:rPr>
          <w:rFonts w:ascii="Myriad Pro" w:eastAsia="Calibri" w:hAnsi="Myriad Pro" w:cs="Times New Roman"/>
          <w:sz w:val="20"/>
          <w:szCs w:val="20"/>
        </w:rPr>
        <w:t xml:space="preserve">) is issued to the Service Provider by </w:t>
      </w:r>
      <w:sdt>
        <w:sdtPr>
          <w:rPr>
            <w:rFonts w:ascii="Myriad Pro" w:eastAsia="Calibri" w:hAnsi="Myriad Pro" w:cs="Times New Roman"/>
            <w:b/>
            <w:sz w:val="20"/>
            <w:szCs w:val="20"/>
          </w:rPr>
          <w:tag w:val="[ievietot veidu]"/>
          <w:id w:val="-1614586983"/>
          <w:placeholder>
            <w:docPart w:val="00D45D17E42E46DDA8B67C9AB014DEDD"/>
          </w:placeholder>
          <w:temporary/>
          <w:showingPlcHdr/>
          <w15:color w:val="33CCCC"/>
        </w:sdtPr>
        <w:sdtContent>
          <w:r w:rsidRPr="001241D1">
            <w:rPr>
              <w:rFonts w:ascii="Myriad Pro" w:eastAsia="Calibri" w:hAnsi="Myriad Pro" w:cs="Times New Roman"/>
              <w:b/>
              <w:color w:val="2F5496"/>
              <w:sz w:val="20"/>
              <w:szCs w:val="20"/>
            </w:rPr>
            <w:t>insert name</w:t>
          </w:r>
        </w:sdtContent>
      </w:sdt>
      <w:r w:rsidRPr="001241D1">
        <w:rPr>
          <w:rFonts w:ascii="Myriad Pro" w:eastAsia="Calibri" w:hAnsi="Myriad Pro" w:cs="Times New Roman"/>
          <w:sz w:val="20"/>
          <w:szCs w:val="20"/>
        </w:rPr>
        <w:t xml:space="preserve">, </w:t>
      </w:r>
      <w:r w:rsidRPr="005F2EDB">
        <w:rPr>
          <w:rFonts w:ascii="Myriad Pro" w:eastAsia="Calibri" w:hAnsi="Myriad Pro" w:cs="Times New Roman"/>
          <w:sz w:val="20"/>
          <w:szCs w:val="20"/>
        </w:rPr>
        <w:t xml:space="preserve">registration number </w:t>
      </w:r>
      <w:sdt>
        <w:sdtPr>
          <w:rPr>
            <w:rFonts w:ascii="Myriad Pro" w:eastAsia="Calibri" w:hAnsi="Myriad Pro" w:cs="Times New Roman"/>
            <w:sz w:val="20"/>
            <w:szCs w:val="20"/>
          </w:rPr>
          <w:tag w:val="[ievietot veidu]"/>
          <w:id w:val="1146635990"/>
          <w:placeholder>
            <w:docPart w:val="B7870BEDD487420689142368F5A303D8"/>
          </w:placeholder>
          <w:temporary/>
          <w:showingPlcHdr/>
          <w15:color w:val="33CCCC"/>
        </w:sdtPr>
        <w:sdtContent>
          <w:r w:rsidRPr="005F2EDB">
            <w:rPr>
              <w:rFonts w:ascii="Myriad Pro" w:eastAsia="Calibri" w:hAnsi="Myriad Pro" w:cs="Times New Roman"/>
              <w:color w:val="2F5496"/>
              <w:sz w:val="20"/>
              <w:szCs w:val="20"/>
            </w:rPr>
            <w:t>insert registration number</w:t>
          </w:r>
        </w:sdtContent>
      </w:sdt>
      <w:r w:rsidRPr="005F2EDB">
        <w:rPr>
          <w:rFonts w:ascii="Myriad Pro" w:eastAsia="Calibri" w:hAnsi="Myriad Pro" w:cs="Times New Roman"/>
          <w:sz w:val="20"/>
          <w:szCs w:val="20"/>
        </w:rPr>
        <w:t xml:space="preserve">, legal address </w:t>
      </w:r>
      <w:sdt>
        <w:sdtPr>
          <w:rPr>
            <w:rFonts w:ascii="Myriad Pro" w:eastAsia="Calibri" w:hAnsi="Myriad Pro" w:cs="Times New Roman"/>
            <w:sz w:val="20"/>
            <w:szCs w:val="20"/>
          </w:rPr>
          <w:tag w:val="[ievietot veidu]"/>
          <w:id w:val="-609053953"/>
          <w:placeholder>
            <w:docPart w:val="F4B4D61AF9034D469F4777940DCC0CE3"/>
          </w:placeholder>
          <w:temporary/>
          <w:showingPlcHdr/>
          <w15:color w:val="33CCCC"/>
        </w:sdtPr>
        <w:sdtContent>
          <w:r w:rsidRPr="005F2EDB">
            <w:rPr>
              <w:rFonts w:ascii="Myriad Pro" w:eastAsia="Calibri" w:hAnsi="Myriad Pro" w:cs="Times New Roman"/>
              <w:color w:val="2F5496"/>
              <w:sz w:val="20"/>
              <w:szCs w:val="20"/>
            </w:rPr>
            <w:t>insert legal address</w:t>
          </w:r>
        </w:sdtContent>
      </w:sdt>
      <w:r w:rsidRPr="005F2EDB">
        <w:rPr>
          <w:rFonts w:ascii="Myriad Pro" w:eastAsia="Calibri" w:hAnsi="Myriad Pro" w:cs="Times New Roman"/>
          <w:sz w:val="20"/>
          <w:szCs w:val="20"/>
        </w:rPr>
        <w:t xml:space="preserve"> (hereinafter, </w:t>
      </w:r>
      <w:r w:rsidRPr="005F2EDB">
        <w:rPr>
          <w:rFonts w:ascii="Myriad Pro" w:eastAsia="Calibri" w:hAnsi="Myriad Pro" w:cs="Times New Roman"/>
          <w:b/>
          <w:sz w:val="20"/>
          <w:szCs w:val="20"/>
        </w:rPr>
        <w:t>Principal</w:t>
      </w:r>
      <w:r w:rsidRPr="005F2EDB">
        <w:rPr>
          <w:rFonts w:ascii="Myriad Pro" w:eastAsia="Calibri" w:hAnsi="Myriad Pro" w:cs="Times New Roman"/>
          <w:sz w:val="20"/>
          <w:szCs w:val="20"/>
        </w:rPr>
        <w:t xml:space="preserve">), represented by </w:t>
      </w:r>
      <w:sdt>
        <w:sdtPr>
          <w:rPr>
            <w:rFonts w:ascii="Myriad Pro" w:eastAsia="Calibri" w:hAnsi="Myriad Pro" w:cs="Times New Roman"/>
            <w:sz w:val="20"/>
            <w:szCs w:val="20"/>
          </w:rPr>
          <w:tag w:val="[ievietot veidu]"/>
          <w:id w:val="-1443137860"/>
          <w:placeholder>
            <w:docPart w:val="69A945C7EFE04380A089462F1503562C"/>
          </w:placeholder>
          <w:temporary/>
          <w:showingPlcHdr/>
          <w15:color w:val="33CCCC"/>
        </w:sdtPr>
        <w:sdtContent>
          <w:r w:rsidRPr="005F2EDB">
            <w:rPr>
              <w:rFonts w:ascii="Myriad Pro" w:eastAsia="Calibri" w:hAnsi="Myriad Pro" w:cs="Times New Roman"/>
              <w:color w:val="2F5496"/>
              <w:sz w:val="20"/>
              <w:szCs w:val="20"/>
            </w:rPr>
            <w:t>insert name of representative</w:t>
          </w:r>
        </w:sdtContent>
      </w:sdt>
      <w:r w:rsidRPr="005F2EDB">
        <w:rPr>
          <w:rFonts w:ascii="Myriad Pro" w:eastAsia="Calibri" w:hAnsi="Myriad Pro" w:cs="Times New Roman"/>
          <w:sz w:val="20"/>
          <w:szCs w:val="20"/>
        </w:rPr>
        <w:t xml:space="preserve"> </w:t>
      </w:r>
      <w:proofErr w:type="gramStart"/>
      <w:r w:rsidRPr="005F2EDB">
        <w:rPr>
          <w:rFonts w:ascii="Myriad Pro" w:eastAsia="Calibri" w:hAnsi="Myriad Pro" w:cs="Times New Roman"/>
          <w:sz w:val="20"/>
          <w:szCs w:val="20"/>
        </w:rPr>
        <w:t>on the basis of</w:t>
      </w:r>
      <w:proofErr w:type="gramEnd"/>
      <w:r w:rsidRPr="005F2EDB">
        <w:rPr>
          <w:rFonts w:ascii="Myriad Pro" w:eastAsia="Calibri" w:hAnsi="Myriad Pro" w:cs="Times New Roman"/>
          <w:sz w:val="20"/>
          <w:szCs w:val="20"/>
        </w:rPr>
        <w:t xml:space="preserve"> </w:t>
      </w:r>
      <w:sdt>
        <w:sdtPr>
          <w:rPr>
            <w:rFonts w:ascii="Myriad Pro" w:eastAsia="Calibri" w:hAnsi="Myriad Pro" w:cs="Times New Roman"/>
            <w:sz w:val="20"/>
            <w:szCs w:val="20"/>
          </w:rPr>
          <w:tag w:val="[ievietot veidu]"/>
          <w:id w:val="1601375122"/>
          <w:placeholder>
            <w:docPart w:val="26E2D6A19D0445A787D58D4757C4E0B4"/>
          </w:placeholder>
          <w:temporary/>
          <w:showingPlcHdr/>
          <w15:color w:val="33CCCC"/>
        </w:sdtPr>
        <w:sdtContent>
          <w:r w:rsidRPr="005F2EDB">
            <w:rPr>
              <w:rFonts w:ascii="Myriad Pro" w:eastAsia="Calibri" w:hAnsi="Myriad Pro" w:cs="Times New Roman"/>
              <w:color w:val="2F5496"/>
              <w:sz w:val="20"/>
              <w:szCs w:val="20"/>
            </w:rPr>
            <w:t>insert basis of representation</w:t>
          </w:r>
        </w:sdtContent>
      </w:sdt>
      <w:r w:rsidRPr="005F2EDB">
        <w:rPr>
          <w:rFonts w:ascii="Myriad Pro" w:eastAsia="Calibri" w:hAnsi="Myriad Pro" w:cs="Times New Roman"/>
          <w:sz w:val="20"/>
          <w:szCs w:val="20"/>
        </w:rPr>
        <w:t>.</w:t>
      </w:r>
    </w:p>
    <w:p w14:paraId="2AAB1406" w14:textId="77777777" w:rsidR="001241D1" w:rsidRPr="005F2EDB" w:rsidRDefault="001241D1" w:rsidP="001241D1">
      <w:pPr>
        <w:spacing w:after="240" w:line="240" w:lineRule="auto"/>
        <w:jc w:val="both"/>
        <w:rPr>
          <w:rFonts w:ascii="Myriad Pro" w:eastAsia="Calibri" w:hAnsi="Myriad Pro" w:cs="Times New Roman"/>
          <w:sz w:val="20"/>
          <w:szCs w:val="20"/>
        </w:rPr>
      </w:pPr>
      <w:r w:rsidRPr="005F2EDB">
        <w:rPr>
          <w:rFonts w:ascii="Myriad Pro" w:eastAsia="Calibri" w:hAnsi="Myriad Pro" w:cs="Times New Roman"/>
          <w:sz w:val="20"/>
          <w:szCs w:val="20"/>
        </w:rPr>
        <w:t xml:space="preserve">In this Provisional Acceptance Certificate, unless the context requires otherwise, all defined terms shall have the meaning ascribed to such terms in accordance with the </w:t>
      </w:r>
      <w:sdt>
        <w:sdtPr>
          <w:rPr>
            <w:rFonts w:ascii="Myriad Pro" w:eastAsia="Calibri" w:hAnsi="Myriad Pro" w:cs="Times New Roman"/>
            <w:sz w:val="20"/>
            <w:szCs w:val="20"/>
          </w:rPr>
          <w:tag w:val="[ievietot veidu]"/>
          <w:id w:val="865787448"/>
          <w:placeholder>
            <w:docPart w:val="9C86C29B640242208300459E0795F56B"/>
          </w:placeholder>
          <w:temporary/>
          <w:showingPlcHdr/>
          <w15:color w:val="33CCCC"/>
        </w:sdtPr>
        <w:sdtContent>
          <w:r w:rsidRPr="005F2EDB">
            <w:rPr>
              <w:rFonts w:ascii="Myriad Pro" w:eastAsia="Calibri" w:hAnsi="Myriad Pro" w:cs="Times New Roman"/>
              <w:color w:val="2F5496"/>
              <w:sz w:val="20"/>
              <w:szCs w:val="20"/>
            </w:rPr>
            <w:t>insert agreement date in the form of 1 January 2017</w:t>
          </w:r>
        </w:sdtContent>
      </w:sdt>
      <w:r w:rsidRPr="005F2EDB">
        <w:rPr>
          <w:rFonts w:ascii="Myriad Pro" w:eastAsia="Calibri" w:hAnsi="Myriad Pro" w:cs="Times New Roman"/>
          <w:sz w:val="20"/>
          <w:szCs w:val="20"/>
        </w:rPr>
        <w:t xml:space="preserve"> Professional Consultant Services Agreement No.</w:t>
      </w:r>
      <w:sdt>
        <w:sdtPr>
          <w:rPr>
            <w:rFonts w:ascii="Myriad Pro" w:eastAsia="Calibri" w:hAnsi="Myriad Pro" w:cs="Times New Roman"/>
            <w:sz w:val="20"/>
            <w:szCs w:val="20"/>
          </w:rPr>
          <w:tag w:val="[ievietot veidu]"/>
          <w:id w:val="1838268178"/>
          <w:placeholder>
            <w:docPart w:val="59D6B4257862477FB90DC64BFC8F4BD6"/>
          </w:placeholder>
          <w:temporary/>
          <w:showingPlcHdr/>
          <w15:color w:val="33CCCC"/>
        </w:sdtPr>
        <w:sdtContent>
          <w:r w:rsidRPr="005F2EDB">
            <w:rPr>
              <w:rFonts w:ascii="Myriad Pro" w:eastAsia="Calibri" w:hAnsi="Myriad Pro" w:cs="Times New Roman"/>
              <w:color w:val="2F5496"/>
              <w:sz w:val="20"/>
              <w:szCs w:val="20"/>
            </w:rPr>
            <w:t>insert agreement number</w:t>
          </w:r>
        </w:sdtContent>
      </w:sdt>
      <w:r w:rsidRPr="005F2EDB">
        <w:rPr>
          <w:rFonts w:ascii="Myriad Pro" w:eastAsia="Calibri" w:hAnsi="Myriad Pro" w:cs="Times New Roman"/>
          <w:sz w:val="20"/>
          <w:szCs w:val="20"/>
        </w:rPr>
        <w:t xml:space="preserve"> (hereinafter, </w:t>
      </w:r>
      <w:r w:rsidRPr="005F2EDB">
        <w:rPr>
          <w:rFonts w:ascii="Myriad Pro" w:eastAsia="Calibri" w:hAnsi="Myriad Pro" w:cs="Times New Roman"/>
          <w:b/>
          <w:sz w:val="20"/>
          <w:szCs w:val="20"/>
        </w:rPr>
        <w:t>Agreement</w:t>
      </w:r>
      <w:r w:rsidRPr="005F2EDB">
        <w:rPr>
          <w:rFonts w:ascii="Myriad Pro" w:eastAsia="Calibri" w:hAnsi="Myriad Pro" w:cs="Times New Roman"/>
          <w:sz w:val="20"/>
          <w:szCs w:val="20"/>
        </w:rPr>
        <w:t>) and Annex A (</w:t>
      </w:r>
      <w:r w:rsidRPr="005F2EDB">
        <w:rPr>
          <w:rFonts w:ascii="Myriad Pro" w:eastAsia="Calibri" w:hAnsi="Myriad Pro" w:cs="Times New Roman"/>
          <w:i/>
          <w:sz w:val="20"/>
          <w:szCs w:val="20"/>
        </w:rPr>
        <w:t>Definitions and Common Terms</w:t>
      </w:r>
      <w:r w:rsidRPr="005F2EDB">
        <w:rPr>
          <w:rFonts w:ascii="Myriad Pro" w:eastAsia="Calibri" w:hAnsi="Myriad Pro" w:cs="Times New Roman"/>
          <w:sz w:val="20"/>
          <w:szCs w:val="20"/>
        </w:rPr>
        <w:t>) of the Agreement.</w:t>
      </w:r>
    </w:p>
    <w:p w14:paraId="002C00E0" w14:textId="77777777" w:rsidR="001241D1" w:rsidRPr="005F2EDB" w:rsidRDefault="001241D1" w:rsidP="001241D1">
      <w:pPr>
        <w:spacing w:after="240" w:line="240" w:lineRule="auto"/>
        <w:jc w:val="both"/>
        <w:rPr>
          <w:rFonts w:ascii="Myriad Pro" w:eastAsia="Calibri" w:hAnsi="Myriad Pro" w:cs="Times New Roman"/>
          <w:sz w:val="20"/>
          <w:szCs w:val="20"/>
        </w:rPr>
      </w:pPr>
      <w:r w:rsidRPr="005F2EDB">
        <w:rPr>
          <w:rFonts w:ascii="Myriad Pro" w:eastAsia="Calibri" w:hAnsi="Myriad Pro" w:cs="Times New Roman"/>
          <w:sz w:val="20"/>
          <w:szCs w:val="20"/>
        </w:rPr>
        <w:t>Whereas:</w:t>
      </w:r>
    </w:p>
    <w:p w14:paraId="332A4AEC" w14:textId="77777777" w:rsidR="001241D1" w:rsidRPr="005F2EDB" w:rsidRDefault="001241D1" w:rsidP="001241D1">
      <w:pPr>
        <w:numPr>
          <w:ilvl w:val="0"/>
          <w:numId w:val="76"/>
        </w:numPr>
        <w:suppressAutoHyphens/>
        <w:autoSpaceDN w:val="0"/>
        <w:spacing w:after="240" w:line="240" w:lineRule="auto"/>
        <w:jc w:val="both"/>
        <w:textAlignment w:val="baseline"/>
        <w:rPr>
          <w:rFonts w:ascii="Myriad Pro" w:eastAsia="Calibri" w:hAnsi="Myriad Pro" w:cs="Times New Roman"/>
          <w:sz w:val="20"/>
          <w:szCs w:val="20"/>
        </w:rPr>
      </w:pPr>
      <w:r w:rsidRPr="005F2EDB">
        <w:rPr>
          <w:rFonts w:ascii="Myriad Pro" w:eastAsia="Calibri" w:hAnsi="Myriad Pro" w:cs="Times New Roman"/>
          <w:sz w:val="20"/>
          <w:szCs w:val="20"/>
        </w:rPr>
        <w:t>the Principal and the Service Provider have entered into the Agreement;</w:t>
      </w:r>
    </w:p>
    <w:p w14:paraId="78890664" w14:textId="77777777" w:rsidR="001241D1" w:rsidRPr="005F2EDB" w:rsidRDefault="001241D1" w:rsidP="001241D1">
      <w:pPr>
        <w:numPr>
          <w:ilvl w:val="0"/>
          <w:numId w:val="49"/>
        </w:numPr>
        <w:suppressAutoHyphens/>
        <w:autoSpaceDN w:val="0"/>
        <w:spacing w:after="240" w:line="240" w:lineRule="auto"/>
        <w:jc w:val="both"/>
        <w:textAlignment w:val="baseline"/>
        <w:rPr>
          <w:rFonts w:ascii="Myriad Pro" w:eastAsia="Calibri" w:hAnsi="Myriad Pro" w:cs="Times New Roman"/>
          <w:sz w:val="20"/>
          <w:szCs w:val="20"/>
        </w:rPr>
      </w:pPr>
      <w:r w:rsidRPr="005F2EDB">
        <w:rPr>
          <w:rFonts w:ascii="Myriad Pro" w:eastAsia="Calibri" w:hAnsi="Myriad Pro" w:cs="Times New Roman"/>
          <w:sz w:val="20"/>
          <w:szCs w:val="20"/>
        </w:rPr>
        <w:t>the following Service Milestone(s) has/have been met and the following Deliverable(s) has/have been supplied to the Principal:</w:t>
      </w:r>
    </w:p>
    <w:p w14:paraId="3BC71D92" w14:textId="77777777" w:rsidR="001241D1" w:rsidRPr="005F2EDB" w:rsidRDefault="001241D1" w:rsidP="001241D1">
      <w:pPr>
        <w:numPr>
          <w:ilvl w:val="0"/>
          <w:numId w:val="75"/>
        </w:numPr>
        <w:suppressAutoHyphens/>
        <w:autoSpaceDN w:val="0"/>
        <w:spacing w:after="240" w:line="240" w:lineRule="auto"/>
        <w:jc w:val="both"/>
        <w:textAlignment w:val="baseline"/>
        <w:rPr>
          <w:rFonts w:ascii="Myriad Pro" w:eastAsia="Calibri" w:hAnsi="Myriad Pro" w:cs="Times New Roman"/>
          <w:sz w:val="20"/>
          <w:szCs w:val="20"/>
        </w:rPr>
      </w:pPr>
      <w:r w:rsidRPr="005F2EDB">
        <w:rPr>
          <w:rFonts w:ascii="Myriad Pro" w:eastAsia="Calibri" w:hAnsi="Myriad Pro" w:cs="Times New Roman"/>
          <w:sz w:val="20"/>
          <w:szCs w:val="20"/>
        </w:rPr>
        <w:t>………………………………… [PLEASE IDENTIFY MILESTONE]</w:t>
      </w:r>
    </w:p>
    <w:p w14:paraId="60C62B9A" w14:textId="77777777" w:rsidR="001241D1" w:rsidRPr="005F2EDB" w:rsidRDefault="001241D1" w:rsidP="001241D1">
      <w:pPr>
        <w:numPr>
          <w:ilvl w:val="0"/>
          <w:numId w:val="75"/>
        </w:numPr>
        <w:suppressAutoHyphens/>
        <w:autoSpaceDN w:val="0"/>
        <w:spacing w:after="240" w:line="240" w:lineRule="auto"/>
        <w:jc w:val="both"/>
        <w:textAlignment w:val="baseline"/>
        <w:rPr>
          <w:rFonts w:ascii="Myriad Pro" w:eastAsia="Calibri" w:hAnsi="Myriad Pro" w:cs="Times New Roman"/>
          <w:sz w:val="20"/>
          <w:szCs w:val="20"/>
        </w:rPr>
      </w:pPr>
      <w:r w:rsidRPr="005F2EDB">
        <w:rPr>
          <w:rFonts w:ascii="Myriad Pro" w:eastAsia="Calibri" w:hAnsi="Myriad Pro" w:cs="Times New Roman"/>
          <w:sz w:val="20"/>
          <w:szCs w:val="20"/>
        </w:rPr>
        <w:t>………………………………… [PLEASE IDENTIFY DELIVERABLE]</w:t>
      </w:r>
    </w:p>
    <w:p w14:paraId="2D838A50" w14:textId="77777777" w:rsidR="001241D1" w:rsidRPr="005F2EDB" w:rsidRDefault="001241D1" w:rsidP="001241D1">
      <w:pPr>
        <w:numPr>
          <w:ilvl w:val="0"/>
          <w:numId w:val="49"/>
        </w:numPr>
        <w:suppressAutoHyphens/>
        <w:autoSpaceDN w:val="0"/>
        <w:spacing w:after="240" w:line="240" w:lineRule="auto"/>
        <w:jc w:val="both"/>
        <w:textAlignment w:val="baseline"/>
        <w:rPr>
          <w:rFonts w:ascii="Myriad Pro" w:eastAsia="Calibri" w:hAnsi="Myriad Pro" w:cs="Times New Roman"/>
          <w:sz w:val="20"/>
          <w:szCs w:val="20"/>
        </w:rPr>
      </w:pPr>
      <w:proofErr w:type="gramStart"/>
      <w:r w:rsidRPr="005F2EDB">
        <w:rPr>
          <w:rFonts w:ascii="Myriad Pro" w:eastAsia="Calibri" w:hAnsi="Myriad Pro" w:cs="Times New Roman"/>
          <w:sz w:val="20"/>
          <w:szCs w:val="20"/>
        </w:rPr>
        <w:t>any and all</w:t>
      </w:r>
      <w:proofErr w:type="gramEnd"/>
      <w:r w:rsidRPr="005F2EDB">
        <w:rPr>
          <w:rFonts w:ascii="Myriad Pro" w:eastAsia="Calibri" w:hAnsi="Myriad Pro" w:cs="Times New Roman"/>
          <w:sz w:val="20"/>
          <w:szCs w:val="20"/>
        </w:rPr>
        <w:t xml:space="preserve"> Defects have been averted or no Objection Notices have been issued;</w:t>
      </w:r>
    </w:p>
    <w:p w14:paraId="2A5DF0F6" w14:textId="77777777" w:rsidR="001241D1" w:rsidRPr="005F2EDB" w:rsidRDefault="001241D1" w:rsidP="001241D1">
      <w:pPr>
        <w:numPr>
          <w:ilvl w:val="0"/>
          <w:numId w:val="49"/>
        </w:numPr>
        <w:suppressAutoHyphens/>
        <w:autoSpaceDN w:val="0"/>
        <w:spacing w:after="240" w:line="240" w:lineRule="auto"/>
        <w:jc w:val="both"/>
        <w:textAlignment w:val="baseline"/>
        <w:rPr>
          <w:rFonts w:ascii="Myriad Pro" w:eastAsia="Calibri" w:hAnsi="Myriad Pro" w:cs="Times New Roman"/>
          <w:sz w:val="20"/>
          <w:szCs w:val="20"/>
        </w:rPr>
      </w:pPr>
      <w:r w:rsidRPr="005F2EDB">
        <w:rPr>
          <w:rFonts w:ascii="Myriad Pro" w:eastAsia="Calibri" w:hAnsi="Myriad Pro" w:cs="Times New Roman"/>
          <w:sz w:val="20"/>
          <w:szCs w:val="20"/>
        </w:rPr>
        <w:t xml:space="preserve">as stipulated in accordance with Clause 7.8 of the Agreement, final acceptance shall be evidenced by means of Principal issuing and both Parties attaching their signature to the Final Acceptance Certificate substantially in the form of Annex </w:t>
      </w:r>
      <w:r w:rsidRPr="005F2EDB">
        <w:rPr>
          <w:rFonts w:ascii="Myriad Pro" w:eastAsia="Calibri" w:hAnsi="Myriad Pro" w:cs="Times New Roman"/>
          <w:bCs/>
          <w:sz w:val="20"/>
          <w:szCs w:val="20"/>
        </w:rPr>
        <w:t>M</w:t>
      </w:r>
      <w:r w:rsidRPr="005F2EDB">
        <w:rPr>
          <w:rFonts w:ascii="Myriad Pro" w:eastAsia="Calibri" w:hAnsi="Myriad Pro" w:cs="Times New Roman"/>
          <w:sz w:val="20"/>
          <w:szCs w:val="20"/>
        </w:rPr>
        <w:t xml:space="preserve"> (</w:t>
      </w:r>
      <w:r w:rsidRPr="005F2EDB">
        <w:rPr>
          <w:rFonts w:ascii="Myriad Pro" w:eastAsia="Calibri" w:hAnsi="Myriad Pro" w:cs="Times New Roman"/>
          <w:i/>
          <w:sz w:val="20"/>
          <w:szCs w:val="20"/>
        </w:rPr>
        <w:t>Final Acceptance Certificate</w:t>
      </w:r>
      <w:r w:rsidRPr="005F2EDB">
        <w:rPr>
          <w:rFonts w:ascii="Myriad Pro" w:eastAsia="Calibri" w:hAnsi="Myriad Pro" w:cs="Times New Roman"/>
          <w:sz w:val="20"/>
          <w:szCs w:val="20"/>
        </w:rPr>
        <w:t xml:space="preserve">) (hereinafter, </w:t>
      </w:r>
      <w:r w:rsidRPr="005F2EDB">
        <w:rPr>
          <w:rFonts w:ascii="Myriad Pro" w:eastAsia="Calibri" w:hAnsi="Myriad Pro" w:cs="Times New Roman"/>
          <w:b/>
          <w:sz w:val="20"/>
          <w:szCs w:val="20"/>
        </w:rPr>
        <w:t>Final Acceptance Certificate</w:t>
      </w:r>
      <w:r w:rsidRPr="005F2EDB">
        <w:rPr>
          <w:rFonts w:ascii="Myriad Pro" w:eastAsia="Calibri" w:hAnsi="Myriad Pro" w:cs="Times New Roman"/>
          <w:sz w:val="20"/>
          <w:szCs w:val="20"/>
        </w:rPr>
        <w:t>).</w:t>
      </w:r>
    </w:p>
    <w:p w14:paraId="70F1D54C" w14:textId="77777777" w:rsidR="001241D1" w:rsidRPr="001241D1"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 xml:space="preserve">The Principal is satisfied with the result of </w:t>
      </w:r>
      <w:proofErr w:type="gramStart"/>
      <w:r w:rsidRPr="001241D1">
        <w:rPr>
          <w:rFonts w:ascii="Myriad Pro" w:eastAsia="Calibri" w:hAnsi="Myriad Pro" w:cs="Times New Roman"/>
          <w:sz w:val="20"/>
          <w:szCs w:val="20"/>
        </w:rPr>
        <w:t>any and all</w:t>
      </w:r>
      <w:proofErr w:type="gramEnd"/>
      <w:r w:rsidRPr="001241D1">
        <w:rPr>
          <w:rFonts w:ascii="Myriad Pro" w:eastAsia="Calibri" w:hAnsi="Myriad Pro" w:cs="Times New Roman"/>
          <w:sz w:val="20"/>
          <w:szCs w:val="20"/>
        </w:rPr>
        <w:t xml:space="preserve"> achieved Service Milestones and/or Deliverables completed and submitted and, in accordance with Clause 7.6 of the Agreement, the Principal accepts the part of the Service delivered as of the date of this Provisional Acceptance Certificate.</w:t>
      </w:r>
    </w:p>
    <w:p w14:paraId="0890ACD7" w14:textId="77777777" w:rsidR="001241D1" w:rsidRPr="001241D1"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In the event of conflict between the text in this Provisional Acceptance Certificate and the Agreement, the Agreement shall take precedence.</w:t>
      </w:r>
    </w:p>
    <w:p w14:paraId="31435AB2" w14:textId="77777777" w:rsidR="001241D1" w:rsidRPr="001241D1" w:rsidRDefault="001241D1" w:rsidP="001241D1">
      <w:pPr>
        <w:spacing w:after="240" w:line="240" w:lineRule="auto"/>
        <w:jc w:val="both"/>
        <w:rPr>
          <w:rFonts w:ascii="Myriad Pro" w:eastAsia="Calibri" w:hAnsi="Myriad Pro" w:cs="Times New Roman"/>
          <w:sz w:val="20"/>
          <w:szCs w:val="20"/>
        </w:rPr>
      </w:pPr>
      <w:r w:rsidRPr="001241D1">
        <w:rPr>
          <w:rFonts w:ascii="Myriad Pro" w:eastAsia="Calibri" w:hAnsi="Myriad Pro" w:cs="Times New Roman"/>
          <w:sz w:val="20"/>
          <w:szCs w:val="20"/>
        </w:rPr>
        <w:t>Signatures:</w:t>
      </w:r>
    </w:p>
    <w:tbl>
      <w:tblPr>
        <w:tblStyle w:val="TableGrid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165"/>
      </w:tblGrid>
      <w:tr w:rsidR="001241D1" w:rsidRPr="001241D1" w14:paraId="51A392BE" w14:textId="77777777" w:rsidTr="006D2844">
        <w:tc>
          <w:tcPr>
            <w:tcW w:w="4141" w:type="dxa"/>
          </w:tcPr>
          <w:p w14:paraId="7FFB270B" w14:textId="77777777" w:rsidR="001241D1" w:rsidRPr="001241D1" w:rsidRDefault="0020388B" w:rsidP="001241D1">
            <w:pPr>
              <w:spacing w:after="0" w:line="240" w:lineRule="auto"/>
              <w:rPr>
                <w:rFonts w:ascii="Myriad Pro" w:eastAsia="Calibri" w:hAnsi="Myriad Pro" w:cs="Times New Roman"/>
                <w:b/>
                <w:sz w:val="20"/>
                <w:szCs w:val="20"/>
                <w:lang w:val="en-US"/>
              </w:rPr>
            </w:pPr>
            <w:sdt>
              <w:sdtPr>
                <w:rPr>
                  <w:rFonts w:ascii="Myriad Pro" w:eastAsia="Calibri" w:hAnsi="Myriad Pro" w:cs="Times New Roman"/>
                  <w:b/>
                  <w:sz w:val="20"/>
                  <w:szCs w:val="20"/>
                </w:rPr>
                <w:tag w:val="[ievietot veidu]"/>
                <w:id w:val="2142143613"/>
                <w:placeholder>
                  <w:docPart w:val="6B5D72A514244A63BB0B4C2F08589357"/>
                </w:placeholder>
                <w:temporary/>
                <w:showingPlcHdr/>
                <w15:color w:val="33CCCC"/>
              </w:sdtPr>
              <w:sdtContent>
                <w:r w:rsidR="001241D1" w:rsidRPr="001241D1">
                  <w:rPr>
                    <w:rFonts w:ascii="Myriad Pro" w:eastAsia="Calibri" w:hAnsi="Myriad Pro" w:cs="Times New Roman"/>
                    <w:b/>
                    <w:color w:val="2F5496"/>
                    <w:sz w:val="20"/>
                    <w:szCs w:val="20"/>
                    <w:lang w:val="en-US"/>
                  </w:rPr>
                  <w:t>insert name, surname</w:t>
                </w:r>
              </w:sdtContent>
            </w:sdt>
          </w:p>
          <w:p w14:paraId="6115BCAB" w14:textId="77777777" w:rsidR="001241D1" w:rsidRPr="001241D1" w:rsidRDefault="0020388B" w:rsidP="001241D1">
            <w:pPr>
              <w:spacing w:after="0" w:line="240" w:lineRule="auto"/>
              <w:rPr>
                <w:rFonts w:ascii="Myriad Pro" w:eastAsia="Calibri" w:hAnsi="Myriad Pro" w:cs="Times New Roman"/>
                <w:i/>
                <w:sz w:val="20"/>
                <w:szCs w:val="20"/>
                <w:lang w:val="en-US"/>
              </w:rPr>
            </w:pPr>
            <w:sdt>
              <w:sdtPr>
                <w:rPr>
                  <w:rFonts w:ascii="Myriad Pro" w:eastAsia="Calibri" w:hAnsi="Myriad Pro" w:cs="Times New Roman"/>
                  <w:i/>
                  <w:sz w:val="20"/>
                  <w:szCs w:val="20"/>
                </w:rPr>
                <w:tag w:val="[ievietot veidu]"/>
                <w:id w:val="313928922"/>
                <w:placeholder>
                  <w:docPart w:val="C9EDDE2865F94033B3DC298B44CC27DA"/>
                </w:placeholder>
                <w:temporary/>
                <w:showingPlcHdr/>
                <w15:color w:val="33CCCC"/>
              </w:sdtPr>
              <w:sdtEndPr>
                <w:rPr>
                  <w:i w:val="0"/>
                </w:rPr>
              </w:sdtEndPr>
              <w:sdtContent>
                <w:r w:rsidR="001241D1" w:rsidRPr="001241D1">
                  <w:rPr>
                    <w:rFonts w:ascii="Myriad Pro" w:eastAsia="Calibri" w:hAnsi="Myriad Pro" w:cs="Times New Roman"/>
                    <w:i/>
                    <w:color w:val="2F5496"/>
                    <w:sz w:val="20"/>
                    <w:szCs w:val="20"/>
                    <w:lang w:val="en-US"/>
                  </w:rPr>
                  <w:t>insert position</w:t>
                </w:r>
              </w:sdtContent>
            </w:sdt>
          </w:p>
          <w:p w14:paraId="19F3C6B6" w14:textId="77777777" w:rsidR="001241D1" w:rsidRPr="001241D1" w:rsidRDefault="001241D1" w:rsidP="001241D1">
            <w:pPr>
              <w:spacing w:after="0" w:line="240" w:lineRule="auto"/>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RB Rail AS</w:t>
            </w:r>
          </w:p>
          <w:p w14:paraId="381AFEBF" w14:textId="77777777" w:rsidR="001241D1" w:rsidRPr="001241D1" w:rsidRDefault="001241D1" w:rsidP="001241D1">
            <w:pPr>
              <w:spacing w:after="0" w:line="240" w:lineRule="auto"/>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Principal</w:t>
            </w:r>
          </w:p>
        </w:tc>
        <w:tc>
          <w:tcPr>
            <w:tcW w:w="4165" w:type="dxa"/>
          </w:tcPr>
          <w:p w14:paraId="7EABBBED" w14:textId="77777777" w:rsidR="001241D1" w:rsidRPr="001241D1" w:rsidRDefault="0020388B" w:rsidP="001241D1">
            <w:pPr>
              <w:spacing w:after="0" w:line="240" w:lineRule="auto"/>
              <w:rPr>
                <w:rFonts w:ascii="Myriad Pro" w:eastAsia="Calibri" w:hAnsi="Myriad Pro" w:cs="Times New Roman"/>
                <w:b/>
                <w:sz w:val="20"/>
                <w:szCs w:val="20"/>
                <w:lang w:val="en-US"/>
              </w:rPr>
            </w:pPr>
            <w:sdt>
              <w:sdtPr>
                <w:rPr>
                  <w:rFonts w:ascii="Myriad Pro" w:eastAsia="Calibri" w:hAnsi="Myriad Pro" w:cs="Times New Roman"/>
                  <w:b/>
                  <w:sz w:val="20"/>
                  <w:szCs w:val="20"/>
                </w:rPr>
                <w:tag w:val="[ievietot veidu]"/>
                <w:id w:val="-198237352"/>
                <w:placeholder>
                  <w:docPart w:val="2BA5A6C5F3AC48FDAEAF38E1AF4361AD"/>
                </w:placeholder>
                <w:temporary/>
                <w:showingPlcHdr/>
                <w15:color w:val="33CCCC"/>
              </w:sdtPr>
              <w:sdtContent>
                <w:r w:rsidR="001241D1" w:rsidRPr="001241D1">
                  <w:rPr>
                    <w:rFonts w:ascii="Myriad Pro" w:eastAsia="Calibri" w:hAnsi="Myriad Pro" w:cs="Times New Roman"/>
                    <w:b/>
                    <w:color w:val="2F5496"/>
                    <w:sz w:val="20"/>
                    <w:szCs w:val="20"/>
                    <w:lang w:val="en-US"/>
                  </w:rPr>
                  <w:t>insert name, surname</w:t>
                </w:r>
              </w:sdtContent>
            </w:sdt>
          </w:p>
          <w:p w14:paraId="1D556B6F" w14:textId="77777777" w:rsidR="001241D1" w:rsidRPr="001241D1" w:rsidRDefault="0020388B" w:rsidP="001241D1">
            <w:pPr>
              <w:spacing w:after="0" w:line="240" w:lineRule="auto"/>
              <w:rPr>
                <w:rFonts w:ascii="Myriad Pro" w:eastAsia="Calibri" w:hAnsi="Myriad Pro" w:cs="Times New Roman"/>
                <w:i/>
                <w:sz w:val="20"/>
                <w:szCs w:val="20"/>
                <w:lang w:val="en-US"/>
              </w:rPr>
            </w:pPr>
            <w:sdt>
              <w:sdtPr>
                <w:rPr>
                  <w:rFonts w:ascii="Myriad Pro" w:eastAsia="Calibri" w:hAnsi="Myriad Pro" w:cs="Times New Roman"/>
                  <w:i/>
                  <w:sz w:val="20"/>
                  <w:szCs w:val="20"/>
                </w:rPr>
                <w:tag w:val="[ievietot veidu]"/>
                <w:id w:val="874811729"/>
                <w:placeholder>
                  <w:docPart w:val="AC9AAA64AAAC4665A7A5DF245E1945C5"/>
                </w:placeholder>
                <w:temporary/>
                <w:showingPlcHdr/>
                <w15:color w:val="33CCCC"/>
              </w:sdtPr>
              <w:sdtEndPr>
                <w:rPr>
                  <w:i w:val="0"/>
                </w:rPr>
              </w:sdtEndPr>
              <w:sdtContent>
                <w:r w:rsidR="001241D1" w:rsidRPr="001241D1">
                  <w:rPr>
                    <w:rFonts w:ascii="Myriad Pro" w:eastAsia="Calibri" w:hAnsi="Myriad Pro" w:cs="Times New Roman"/>
                    <w:i/>
                    <w:color w:val="2F5496"/>
                    <w:sz w:val="20"/>
                    <w:szCs w:val="20"/>
                    <w:lang w:val="en-US"/>
                  </w:rPr>
                  <w:t>insert position</w:t>
                </w:r>
              </w:sdtContent>
            </w:sdt>
          </w:p>
          <w:p w14:paraId="7107505F" w14:textId="77777777" w:rsidR="001241D1" w:rsidRPr="001241D1" w:rsidRDefault="0020388B" w:rsidP="001241D1">
            <w:pPr>
              <w:spacing w:after="0" w:line="240" w:lineRule="auto"/>
              <w:rPr>
                <w:rFonts w:ascii="Myriad Pro" w:eastAsia="Calibri" w:hAnsi="Myriad Pro" w:cs="Times New Roman"/>
                <w:sz w:val="20"/>
                <w:szCs w:val="20"/>
                <w:lang w:val="en-US"/>
              </w:rPr>
            </w:pPr>
            <w:sdt>
              <w:sdtPr>
                <w:rPr>
                  <w:rFonts w:ascii="Myriad Pro" w:eastAsia="Calibri" w:hAnsi="Myriad Pro" w:cs="Times New Roman"/>
                  <w:sz w:val="20"/>
                  <w:szCs w:val="20"/>
                </w:rPr>
                <w:tag w:val="[ievietot veidu]"/>
                <w:id w:val="869736695"/>
                <w:placeholder>
                  <w:docPart w:val="EB2ECAFCE9A44627A8C5F6E48B78F83B"/>
                </w:placeholder>
                <w:temporary/>
                <w:showingPlcHdr/>
                <w15:color w:val="33CCCC"/>
              </w:sdtPr>
              <w:sdtContent>
                <w:r w:rsidR="001241D1" w:rsidRPr="001241D1">
                  <w:rPr>
                    <w:rFonts w:ascii="Myriad Pro" w:eastAsia="Calibri" w:hAnsi="Myriad Pro" w:cs="Times New Roman"/>
                    <w:color w:val="2F5496"/>
                    <w:sz w:val="20"/>
                    <w:szCs w:val="20"/>
                    <w:lang w:val="en-US"/>
                  </w:rPr>
                  <w:t>insert company name</w:t>
                </w:r>
              </w:sdtContent>
            </w:sdt>
          </w:p>
          <w:p w14:paraId="40A33E8E" w14:textId="77777777" w:rsidR="001241D1" w:rsidRPr="001241D1" w:rsidRDefault="001241D1" w:rsidP="001241D1">
            <w:pPr>
              <w:spacing w:after="0" w:line="240" w:lineRule="auto"/>
              <w:rPr>
                <w:rFonts w:ascii="Myriad Pro" w:eastAsia="Calibri" w:hAnsi="Myriad Pro" w:cs="Times New Roman"/>
                <w:sz w:val="20"/>
                <w:szCs w:val="20"/>
                <w:lang w:val="en-US"/>
              </w:rPr>
            </w:pPr>
            <w:r w:rsidRPr="001241D1">
              <w:rPr>
                <w:rFonts w:ascii="Myriad Pro" w:eastAsia="Calibri" w:hAnsi="Myriad Pro" w:cs="Times New Roman"/>
                <w:sz w:val="20"/>
                <w:szCs w:val="20"/>
                <w:lang w:val="en-US"/>
              </w:rPr>
              <w:t>Service Provider</w:t>
            </w:r>
          </w:p>
        </w:tc>
      </w:tr>
    </w:tbl>
    <w:p w14:paraId="0B4175F8"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r w:rsidRPr="001241D1">
        <w:rPr>
          <w:rFonts w:ascii="Myriad Pro" w:eastAsia="Calibri" w:hAnsi="Myriad Pro" w:cs="Times New Roman"/>
          <w:sz w:val="20"/>
          <w:szCs w:val="20"/>
          <w:lang w:val="en-GB"/>
        </w:rPr>
        <w:br w:type="page"/>
      </w:r>
    </w:p>
    <w:p w14:paraId="695750A1"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5" w:name="_Toc501431870"/>
      <w:r w:rsidRPr="001241D1">
        <w:rPr>
          <w:rFonts w:ascii="Myriad Pro" w:eastAsia="Times New Roman" w:hAnsi="Myriad Pro" w:cs="Times New Roman"/>
          <w:b/>
          <w:sz w:val="20"/>
          <w:szCs w:val="20"/>
          <w:lang w:val="en-GB"/>
        </w:rPr>
        <w:t>Annex M: FINAL ACCEPTANCE CERTIFICATE NO.</w:t>
      </w:r>
      <w:bookmarkEnd w:id="445"/>
    </w:p>
    <w:p w14:paraId="55BD30C4"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bookmarkStart w:id="446" w:name="_Ref472427814"/>
      <w:r w:rsidRPr="001241D1">
        <w:rPr>
          <w:rFonts w:ascii="Myriad Pro" w:eastAsia="Calibri" w:hAnsi="Myriad Pro" w:cs="Times New Roman"/>
          <w:sz w:val="20"/>
          <w:szCs w:val="20"/>
        </w:rPr>
        <w:t>Date: insert date in the form of 1 January 2017</w:t>
      </w:r>
    </w:p>
    <w:p w14:paraId="5604A7D8"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Location: insert location</w:t>
      </w:r>
    </w:p>
    <w:p w14:paraId="0BA7DEBE"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For:</w:t>
      </w:r>
    </w:p>
    <w:p w14:paraId="4218C743"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w:t>
      </w:r>
      <w:r w:rsidRPr="001241D1">
        <w:rPr>
          <w:rFonts w:ascii="Myriad Pro" w:eastAsia="Calibri" w:hAnsi="Myriad Pro" w:cs="Calibri"/>
          <w:sz w:val="20"/>
          <w:szCs w:val="20"/>
        </w:rPr>
        <w:t>•</w:t>
      </w:r>
      <w:r w:rsidRPr="001241D1">
        <w:rPr>
          <w:rFonts w:ascii="Myriad Pro" w:eastAsia="Calibri" w:hAnsi="Myriad Pro" w:cs="Times New Roman"/>
          <w:sz w:val="20"/>
          <w:szCs w:val="20"/>
        </w:rPr>
        <w:t xml:space="preserve">] (hereinafter, </w:t>
      </w:r>
      <w:r w:rsidRPr="001241D1">
        <w:rPr>
          <w:rFonts w:ascii="Myriad Pro" w:eastAsia="Calibri" w:hAnsi="Myriad Pro" w:cs="Times New Roman"/>
          <w:b/>
          <w:sz w:val="20"/>
          <w:szCs w:val="20"/>
        </w:rPr>
        <w:t>Service Provider</w:t>
      </w:r>
      <w:r w:rsidRPr="001241D1">
        <w:rPr>
          <w:rFonts w:ascii="Myriad Pro" w:eastAsia="Calibri" w:hAnsi="Myriad Pro" w:cs="Times New Roman"/>
          <w:sz w:val="20"/>
          <w:szCs w:val="20"/>
        </w:rPr>
        <w:t>)</w:t>
      </w:r>
    </w:p>
    <w:p w14:paraId="4BA11D92"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p>
    <w:p w14:paraId="7EF847C5"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 xml:space="preserve">This final acceptance certificate (hereinafter, </w:t>
      </w:r>
      <w:r w:rsidRPr="001241D1">
        <w:rPr>
          <w:rFonts w:ascii="Myriad Pro" w:eastAsia="Calibri" w:hAnsi="Myriad Pro" w:cs="Times New Roman"/>
          <w:b/>
          <w:sz w:val="20"/>
          <w:szCs w:val="20"/>
        </w:rPr>
        <w:t>Final Acceptance Certificate</w:t>
      </w:r>
      <w:r w:rsidRPr="001241D1">
        <w:rPr>
          <w:rFonts w:ascii="Myriad Pro" w:eastAsia="Calibri" w:hAnsi="Myriad Pro" w:cs="Times New Roman"/>
          <w:sz w:val="20"/>
          <w:szCs w:val="20"/>
        </w:rPr>
        <w:t xml:space="preserve">) is issued to the Service Provider by [insert name, registration number insert registration number, legal address </w:t>
      </w:r>
      <w:proofErr w:type="gramStart"/>
      <w:r w:rsidRPr="001241D1">
        <w:rPr>
          <w:rFonts w:ascii="Myriad Pro" w:eastAsia="Calibri" w:hAnsi="Myriad Pro" w:cs="Times New Roman"/>
          <w:sz w:val="20"/>
          <w:szCs w:val="20"/>
        </w:rPr>
        <w:t>insert</w:t>
      </w:r>
      <w:proofErr w:type="gramEnd"/>
      <w:r w:rsidRPr="001241D1">
        <w:rPr>
          <w:rFonts w:ascii="Myriad Pro" w:eastAsia="Calibri" w:hAnsi="Myriad Pro" w:cs="Times New Roman"/>
          <w:sz w:val="20"/>
          <w:szCs w:val="20"/>
        </w:rPr>
        <w:t xml:space="preserve"> legal address] (hereinafter, </w:t>
      </w:r>
      <w:r w:rsidRPr="001241D1">
        <w:rPr>
          <w:rFonts w:ascii="Myriad Pro" w:eastAsia="Calibri" w:hAnsi="Myriad Pro" w:cs="Times New Roman"/>
          <w:b/>
          <w:sz w:val="20"/>
          <w:szCs w:val="20"/>
        </w:rPr>
        <w:t>Principal</w:t>
      </w:r>
      <w:r w:rsidRPr="001241D1">
        <w:rPr>
          <w:rFonts w:ascii="Myriad Pro" w:eastAsia="Calibri" w:hAnsi="Myriad Pro" w:cs="Times New Roman"/>
          <w:sz w:val="20"/>
          <w:szCs w:val="20"/>
        </w:rPr>
        <w:t>), represented by [insert name of representative] on the basis of [insert basis of representation].</w:t>
      </w:r>
    </w:p>
    <w:p w14:paraId="15E659B0"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 xml:space="preserve">In this Final Acceptance Certificate, unless the context requires otherwise, all defined terms shall have the meaning ascribed to such terms in accordance with the Professional Consultant Services Agreement No. [insert agreement number] dated [insert date] (hereinafter, </w:t>
      </w:r>
      <w:r w:rsidRPr="001241D1">
        <w:rPr>
          <w:rFonts w:ascii="Myriad Pro" w:eastAsia="Calibri" w:hAnsi="Myriad Pro" w:cs="Times New Roman"/>
          <w:b/>
          <w:sz w:val="20"/>
          <w:szCs w:val="20"/>
        </w:rPr>
        <w:t>Agreement</w:t>
      </w:r>
      <w:r w:rsidRPr="001241D1">
        <w:rPr>
          <w:rFonts w:ascii="Myriad Pro" w:eastAsia="Calibri" w:hAnsi="Myriad Pro" w:cs="Times New Roman"/>
          <w:sz w:val="20"/>
          <w:szCs w:val="20"/>
        </w:rPr>
        <w:t>) and Annex A (</w:t>
      </w:r>
      <w:r w:rsidRPr="001241D1">
        <w:rPr>
          <w:rFonts w:ascii="Myriad Pro" w:eastAsia="Calibri" w:hAnsi="Myriad Pro" w:cs="Times New Roman"/>
          <w:i/>
          <w:sz w:val="20"/>
          <w:szCs w:val="20"/>
        </w:rPr>
        <w:t>Definitions and Common Terms</w:t>
      </w:r>
      <w:r w:rsidRPr="001241D1">
        <w:rPr>
          <w:rFonts w:ascii="Myriad Pro" w:eastAsia="Calibri" w:hAnsi="Myriad Pro" w:cs="Times New Roman"/>
          <w:sz w:val="20"/>
          <w:szCs w:val="20"/>
        </w:rPr>
        <w:t>) of the Agreement.</w:t>
      </w:r>
    </w:p>
    <w:p w14:paraId="410B7800"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Whereas:</w:t>
      </w:r>
    </w:p>
    <w:p w14:paraId="70076147" w14:textId="77777777" w:rsidR="001241D1" w:rsidRPr="001241D1" w:rsidRDefault="001241D1" w:rsidP="001241D1">
      <w:pPr>
        <w:suppressAutoHyphens/>
        <w:autoSpaceDN w:val="0"/>
        <w:spacing w:line="240" w:lineRule="auto"/>
        <w:ind w:left="426" w:hanging="426"/>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(D)</w:t>
      </w:r>
      <w:r w:rsidRPr="001241D1">
        <w:rPr>
          <w:rFonts w:ascii="Myriad Pro" w:eastAsia="Calibri" w:hAnsi="Myriad Pro" w:cs="Times New Roman"/>
          <w:sz w:val="20"/>
          <w:szCs w:val="20"/>
        </w:rPr>
        <w:tab/>
        <w:t>the Principal and the Service Provider have entered into the Agreement;</w:t>
      </w:r>
    </w:p>
    <w:p w14:paraId="662BD35B" w14:textId="77777777" w:rsidR="001241D1" w:rsidRPr="001241D1" w:rsidRDefault="001241D1" w:rsidP="001241D1">
      <w:pPr>
        <w:suppressAutoHyphens/>
        <w:autoSpaceDN w:val="0"/>
        <w:spacing w:line="240" w:lineRule="auto"/>
        <w:ind w:left="426" w:hanging="426"/>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(E)</w:t>
      </w:r>
      <w:r w:rsidRPr="001241D1">
        <w:rPr>
          <w:rFonts w:ascii="Myriad Pro" w:eastAsia="Calibri" w:hAnsi="Myriad Pro" w:cs="Times New Roman"/>
          <w:sz w:val="20"/>
          <w:szCs w:val="20"/>
        </w:rPr>
        <w:tab/>
        <w:t>one or more Service Milestones have been met and/or Deliverables have been completed;</w:t>
      </w:r>
    </w:p>
    <w:p w14:paraId="3A583FEC" w14:textId="77777777" w:rsidR="001241D1" w:rsidRPr="001241D1" w:rsidRDefault="001241D1" w:rsidP="001241D1">
      <w:pPr>
        <w:suppressAutoHyphens/>
        <w:autoSpaceDN w:val="0"/>
        <w:spacing w:line="240" w:lineRule="auto"/>
        <w:ind w:left="426" w:hanging="426"/>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(F)</w:t>
      </w:r>
      <w:r w:rsidRPr="001241D1">
        <w:rPr>
          <w:rFonts w:ascii="Myriad Pro" w:eastAsia="Calibri" w:hAnsi="Myriad Pro" w:cs="Times New Roman"/>
          <w:sz w:val="20"/>
          <w:szCs w:val="20"/>
        </w:rPr>
        <w:tab/>
      </w:r>
      <w:proofErr w:type="gramStart"/>
      <w:r w:rsidRPr="001241D1">
        <w:rPr>
          <w:rFonts w:ascii="Myriad Pro" w:eastAsia="Calibri" w:hAnsi="Myriad Pro" w:cs="Times New Roman"/>
          <w:sz w:val="20"/>
          <w:szCs w:val="20"/>
        </w:rPr>
        <w:t>any and all</w:t>
      </w:r>
      <w:proofErr w:type="gramEnd"/>
      <w:r w:rsidRPr="001241D1">
        <w:rPr>
          <w:rFonts w:ascii="Myriad Pro" w:eastAsia="Calibri" w:hAnsi="Myriad Pro" w:cs="Times New Roman"/>
          <w:sz w:val="20"/>
          <w:szCs w:val="20"/>
        </w:rPr>
        <w:t xml:space="preserve"> Defects have been averted or no Objection Notices have been issued;</w:t>
      </w:r>
    </w:p>
    <w:p w14:paraId="66990FDB" w14:textId="77777777" w:rsidR="001241D1" w:rsidRPr="001241D1" w:rsidRDefault="001241D1" w:rsidP="001241D1">
      <w:pPr>
        <w:suppressAutoHyphens/>
        <w:autoSpaceDN w:val="0"/>
        <w:spacing w:line="240" w:lineRule="auto"/>
        <w:ind w:left="426" w:hanging="426"/>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(G)</w:t>
      </w:r>
      <w:r w:rsidRPr="001241D1">
        <w:rPr>
          <w:rFonts w:ascii="Myriad Pro" w:eastAsia="Calibri" w:hAnsi="Myriad Pro" w:cs="Times New Roman"/>
          <w:sz w:val="20"/>
          <w:szCs w:val="20"/>
        </w:rPr>
        <w:tab/>
        <w:t>as stipulated in accordance with Clause 7.8 of the Agreement, final acceptance shall be evidenced by means of the Principal issuing and both Parties attaching their signature to the Final Acceptance Certificate substantially in the form of Annex M (</w:t>
      </w:r>
      <w:r w:rsidRPr="001241D1">
        <w:rPr>
          <w:rFonts w:ascii="Myriad Pro" w:eastAsia="Calibri" w:hAnsi="Myriad Pro" w:cs="Times New Roman"/>
          <w:i/>
          <w:sz w:val="20"/>
          <w:szCs w:val="20"/>
        </w:rPr>
        <w:t>Final Acceptance Certificate)</w:t>
      </w:r>
      <w:r w:rsidRPr="001241D1">
        <w:rPr>
          <w:rFonts w:ascii="Myriad Pro" w:eastAsia="Calibri" w:hAnsi="Myriad Pro" w:cs="Times New Roman"/>
          <w:sz w:val="20"/>
          <w:szCs w:val="20"/>
        </w:rPr>
        <w:t xml:space="preserve"> (hereinafter, </w:t>
      </w:r>
      <w:r w:rsidRPr="001241D1">
        <w:rPr>
          <w:rFonts w:ascii="Myriad Pro" w:eastAsia="Calibri" w:hAnsi="Myriad Pro" w:cs="Times New Roman"/>
          <w:b/>
          <w:sz w:val="20"/>
          <w:szCs w:val="20"/>
        </w:rPr>
        <w:t>Final Acceptance Certificate</w:t>
      </w:r>
      <w:r w:rsidRPr="001241D1">
        <w:rPr>
          <w:rFonts w:ascii="Myriad Pro" w:eastAsia="Calibri" w:hAnsi="Myriad Pro" w:cs="Times New Roman"/>
          <w:sz w:val="20"/>
          <w:szCs w:val="20"/>
        </w:rPr>
        <w:t>);</w:t>
      </w:r>
    </w:p>
    <w:p w14:paraId="19023D92"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The Principal is satisfied with the result of the Service and/or Deliverables completed and submitted and the Principal accepts the Service in its entirety.</w:t>
      </w:r>
    </w:p>
    <w:p w14:paraId="0600CAEE" w14:textId="77777777" w:rsidR="001241D1" w:rsidRPr="001241D1" w:rsidRDefault="001241D1" w:rsidP="001241D1">
      <w:pPr>
        <w:suppressAutoHyphens/>
        <w:autoSpaceDN w:val="0"/>
        <w:spacing w:line="240" w:lineRule="auto"/>
        <w:jc w:val="both"/>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 the event of conflict between the text of this Final Acceptance Certificate and the Agreement, the Agreement shall take precedence.</w:t>
      </w:r>
    </w:p>
    <w:p w14:paraId="6775CB79"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Signatures:</w:t>
      </w:r>
    </w:p>
    <w:p w14:paraId="2D0BD7F2"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[insert name, surname</w:t>
      </w:r>
    </w:p>
    <w:p w14:paraId="3A682379"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insert position]</w:t>
      </w:r>
    </w:p>
    <w:p w14:paraId="4825BA83"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RB Rail AS</w:t>
      </w:r>
    </w:p>
    <w:p w14:paraId="6A712075"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Principal</w:t>
      </w:r>
      <w:r w:rsidRPr="001241D1">
        <w:rPr>
          <w:rFonts w:ascii="Myriad Pro" w:eastAsia="Calibri" w:hAnsi="Myriad Pro" w:cs="Times New Roman"/>
          <w:sz w:val="20"/>
          <w:szCs w:val="20"/>
        </w:rPr>
        <w:tab/>
      </w:r>
    </w:p>
    <w:p w14:paraId="10F725CA"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[insert name, surname]</w:t>
      </w:r>
    </w:p>
    <w:p w14:paraId="74715E77"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[insert position]</w:t>
      </w:r>
    </w:p>
    <w:p w14:paraId="3C420240"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[insert company name]</w:t>
      </w:r>
    </w:p>
    <w:p w14:paraId="4B5D3760"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rPr>
      </w:pPr>
      <w:r w:rsidRPr="001241D1">
        <w:rPr>
          <w:rFonts w:ascii="Myriad Pro" w:eastAsia="Calibri" w:hAnsi="Myriad Pro" w:cs="Times New Roman"/>
          <w:sz w:val="20"/>
          <w:szCs w:val="20"/>
        </w:rPr>
        <w:t xml:space="preserve">Service Provider </w:t>
      </w:r>
    </w:p>
    <w:p w14:paraId="52224DD1" w14:textId="77777777" w:rsidR="001241D1" w:rsidRPr="001241D1" w:rsidRDefault="001241D1" w:rsidP="001241D1">
      <w:pPr>
        <w:suppressAutoHyphens/>
        <w:autoSpaceDN w:val="0"/>
        <w:spacing w:line="240"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br w:type="page"/>
      </w:r>
    </w:p>
    <w:p w14:paraId="09103301"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7" w:name="_Toc501431871"/>
      <w:r w:rsidRPr="001241D1">
        <w:rPr>
          <w:rFonts w:ascii="Myriad Pro" w:eastAsia="Times New Roman" w:hAnsi="Myriad Pro" w:cs="Times New Roman"/>
          <w:b/>
          <w:sz w:val="20"/>
          <w:szCs w:val="20"/>
          <w:lang w:val="en-GB"/>
        </w:rPr>
        <w:t>Annex N: REPRESENTATIVES</w:t>
      </w:r>
      <w:bookmarkEnd w:id="446"/>
      <w:bookmarkEnd w:id="447"/>
    </w:p>
    <w:p w14:paraId="4D816C4D" w14:textId="77777777" w:rsidR="001241D1" w:rsidRPr="001241D1" w:rsidRDefault="001241D1" w:rsidP="001241D1">
      <w:pPr>
        <w:autoSpaceDN w:val="0"/>
        <w:spacing w:line="242" w:lineRule="auto"/>
        <w:textAlignment w:val="baseline"/>
        <w:rPr>
          <w:rFonts w:ascii="Myriad Pro" w:eastAsia="Calibri" w:hAnsi="Myriad Pro" w:cs="Times New Roman"/>
          <w:sz w:val="20"/>
          <w:szCs w:val="20"/>
          <w:lang w:val="en-GB"/>
        </w:rPr>
      </w:pPr>
      <w:r w:rsidRPr="001241D1">
        <w:rPr>
          <w:rFonts w:ascii="Myriad Pro" w:eastAsia="Calibri" w:hAnsi="Myriad Pro" w:cs="Times New Roman"/>
          <w:sz w:val="20"/>
          <w:szCs w:val="20"/>
          <w:lang w:val="en-GB"/>
        </w:rPr>
        <w:br w:type="page"/>
      </w:r>
    </w:p>
    <w:p w14:paraId="7924B5FD"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8" w:name="_Toc501431872"/>
      <w:r w:rsidRPr="001241D1">
        <w:rPr>
          <w:rFonts w:ascii="Myriad Pro" w:eastAsia="Times New Roman" w:hAnsi="Myriad Pro" w:cs="Times New Roman"/>
          <w:b/>
          <w:sz w:val="20"/>
          <w:szCs w:val="20"/>
          <w:lang w:val="en-GB"/>
        </w:rPr>
        <w:t>Annex O: TENDER OF THE SERVICE PROVIDER</w:t>
      </w:r>
      <w:bookmarkEnd w:id="448"/>
      <w:r w:rsidRPr="001241D1">
        <w:rPr>
          <w:rFonts w:ascii="Myriad Pro" w:eastAsia="Times New Roman" w:hAnsi="Myriad Pro" w:cs="Times New Roman"/>
          <w:b/>
          <w:sz w:val="20"/>
          <w:szCs w:val="20"/>
          <w:lang w:val="en-GB"/>
        </w:rPr>
        <w:t xml:space="preserve"> </w:t>
      </w:r>
    </w:p>
    <w:p w14:paraId="106699F5" w14:textId="77777777" w:rsidR="001241D1" w:rsidRPr="001241D1" w:rsidRDefault="001241D1" w:rsidP="001241D1">
      <w:pPr>
        <w:autoSpaceDN w:val="0"/>
        <w:spacing w:line="242" w:lineRule="auto"/>
        <w:textAlignment w:val="baseline"/>
        <w:rPr>
          <w:rFonts w:ascii="Myriad Pro" w:eastAsia="Times New Roman" w:hAnsi="Myriad Pro" w:cs="Times New Roman"/>
          <w:sz w:val="20"/>
          <w:szCs w:val="20"/>
          <w:lang w:val="en-GB"/>
        </w:rPr>
      </w:pPr>
      <w:r w:rsidRPr="001241D1">
        <w:rPr>
          <w:rFonts w:ascii="Myriad Pro" w:eastAsia="Calibri" w:hAnsi="Myriad Pro" w:cs="Times New Roman"/>
          <w:sz w:val="20"/>
          <w:szCs w:val="20"/>
          <w:lang w:val="en-GB"/>
        </w:rPr>
        <w:br w:type="page"/>
      </w:r>
    </w:p>
    <w:p w14:paraId="4B2D06F9" w14:textId="77777777" w:rsidR="001241D1" w:rsidRPr="001241D1" w:rsidRDefault="001241D1" w:rsidP="001241D1">
      <w:pPr>
        <w:keepNext/>
        <w:keepLines/>
        <w:suppressAutoHyphens/>
        <w:autoSpaceDN w:val="0"/>
        <w:spacing w:before="40" w:after="120" w:line="360" w:lineRule="auto"/>
        <w:textAlignment w:val="baseline"/>
        <w:outlineLvl w:val="1"/>
        <w:rPr>
          <w:rFonts w:ascii="Myriad Pro" w:eastAsia="Times New Roman" w:hAnsi="Myriad Pro" w:cs="Times New Roman"/>
          <w:b/>
          <w:sz w:val="20"/>
          <w:szCs w:val="20"/>
          <w:lang w:val="en-GB"/>
        </w:rPr>
      </w:pPr>
      <w:bookmarkStart w:id="449" w:name="_Toc501431873"/>
      <w:r w:rsidRPr="001241D1">
        <w:rPr>
          <w:rFonts w:ascii="Myriad Pro" w:eastAsia="Times New Roman" w:hAnsi="Myriad Pro" w:cs="Times New Roman"/>
          <w:b/>
          <w:sz w:val="20"/>
          <w:szCs w:val="20"/>
          <w:lang w:val="en-GB"/>
        </w:rPr>
        <w:t xml:space="preserve">Annex P: </w:t>
      </w:r>
      <w:r w:rsidRPr="001241D1">
        <w:rPr>
          <w:rFonts w:ascii="Myriad Pro" w:eastAsia="Times New Roman" w:hAnsi="Myriad Pro" w:cs="Times New Roman"/>
          <w:b/>
          <w:caps/>
          <w:sz w:val="20"/>
          <w:szCs w:val="20"/>
          <w:lang w:val="en-GB"/>
        </w:rPr>
        <w:t>DECLARATION OF SERVICE PROVIDER</w:t>
      </w:r>
      <w:bookmarkEnd w:id="449"/>
      <w:r w:rsidRPr="001241D1">
        <w:rPr>
          <w:rFonts w:ascii="Myriad Pro" w:eastAsia="Times New Roman" w:hAnsi="Myriad Pro" w:cs="Times New Roman"/>
          <w:b/>
          <w:sz w:val="20"/>
          <w:szCs w:val="20"/>
          <w:lang w:val="en-GB"/>
        </w:rPr>
        <w:t xml:space="preserve"> </w:t>
      </w:r>
    </w:p>
    <w:p w14:paraId="1971566D" w14:textId="77777777" w:rsidR="001241D1" w:rsidRPr="001241D1" w:rsidRDefault="001241D1" w:rsidP="001241D1">
      <w:pPr>
        <w:spacing w:after="240" w:line="240" w:lineRule="auto"/>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Date: insert date in the form of 1 January 2017</w:t>
      </w:r>
    </w:p>
    <w:p w14:paraId="2C0D5084" w14:textId="77777777" w:rsidR="001241D1" w:rsidRPr="001241D1" w:rsidRDefault="001241D1" w:rsidP="001241D1">
      <w:pPr>
        <w:spacing w:after="240" w:line="240" w:lineRule="auto"/>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Location: insert location</w:t>
      </w:r>
    </w:p>
    <w:p w14:paraId="15D6A548" w14:textId="77777777" w:rsidR="001241D1" w:rsidRPr="001241D1" w:rsidRDefault="001241D1" w:rsidP="001241D1">
      <w:pPr>
        <w:spacing w:after="240" w:line="240" w:lineRule="auto"/>
        <w:rPr>
          <w:rFonts w:ascii="Myriad Pro" w:eastAsia="Calibri" w:hAnsi="Myriad Pro" w:cs="Times New Roman"/>
          <w:sz w:val="20"/>
          <w:szCs w:val="20"/>
          <w:lang w:val="lv-LV"/>
        </w:rPr>
      </w:pPr>
    </w:p>
    <w:p w14:paraId="668F8003" w14:textId="77777777" w:rsidR="001241D1" w:rsidRPr="001241D1" w:rsidRDefault="001241D1" w:rsidP="001241D1">
      <w:pPr>
        <w:spacing w:after="240" w:line="240" w:lineRule="auto"/>
        <w:jc w:val="both"/>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 xml:space="preserve">I, the undersigned duly authorised representative, on behalf of [name of the service provider] undertake (hereinafter, </w:t>
      </w:r>
      <w:r w:rsidRPr="001241D1">
        <w:rPr>
          <w:rFonts w:ascii="Myriad Pro" w:eastAsia="Calibri" w:hAnsi="Myriad Pro" w:cs="Times New Roman"/>
          <w:b/>
          <w:sz w:val="20"/>
          <w:szCs w:val="20"/>
          <w:lang w:val="lv-LV"/>
        </w:rPr>
        <w:t>Declaration of Service Provider</w:t>
      </w:r>
      <w:r w:rsidRPr="001241D1">
        <w:rPr>
          <w:rFonts w:ascii="Myriad Pro" w:eastAsia="Calibri" w:hAnsi="Myriad Pro" w:cs="Times New Roman"/>
          <w:sz w:val="20"/>
          <w:szCs w:val="20"/>
          <w:lang w:val="lv-LV"/>
        </w:rPr>
        <w:t>):</w:t>
      </w:r>
    </w:p>
    <w:p w14:paraId="2A2EF085"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5CDFAB3"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Not to use forced or compulsory labour in all its forms, including but not limited to not employ people against their own free will, nor to require people to lodge ‘deposits’ or identity papers upon commencing employment;</w:t>
      </w:r>
    </w:p>
    <w:p w14:paraId="2A17A3CF"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67F3FC8F"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162CFB47"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agreement, and the workers concerned shall be informed of such deductions at the time of each payment. The wages, hours of work and other conditions of work shall be not less favourable than the best conditions prevailing locally (i.e., as contained in: (i) collective agreements covering a substantial proportion of employers and workers; (ii) arbitration awards; or (iii) applicable laws or regulations), for work of the same character performed in the trade or industry concerned in the area where work is carried out;</w:t>
      </w:r>
    </w:p>
    <w:p w14:paraId="56B099E6"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500CF4DB"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support and respect the protection of internationally proclaimed human rights and not to become complicit in human rights abuses;</w:t>
      </w:r>
    </w:p>
    <w:p w14:paraId="1C1A4968"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377ED813"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18341AB6"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identify and manage chemical and other materials posing a hazard if released to the environment to ensure their safe handling, movement, storage, recycling or reuse and disposal;</w:t>
      </w:r>
    </w:p>
    <w:p w14:paraId="21F16860"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monitor, control and treat as required prior to discharge or disposal wastewater and solid waste generated from operations, industrial processes and sanitation facilities;</w:t>
      </w:r>
    </w:p>
    <w:p w14:paraId="453DDD74"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characterize, monitor, control and treat as required prior to discharge or disposal air emissions of volatile organic chemicals, aerosols, corrosives, particulates, ozone depleting chemicals and combustion by-products generated from operations;</w:t>
      </w:r>
    </w:p>
    <w:p w14:paraId="716575EB"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reduce or eliminate at the source or by practices, such as modifying production, maintenance and facility processes, materials substitution, conservation, recycling and re-using materials, waste of all types, including water and energy;</w:t>
      </w:r>
    </w:p>
    <w:p w14:paraId="5C699CD9"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adhere to the highest standards of moral and ethical conduct, to respect local laws and not engage in any form of corrupt practices, including but not limited to extortion, fraud, or bribery;</w:t>
      </w:r>
    </w:p>
    <w:p w14:paraId="5AB32100"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disclose (a) any situation that may appear as a conflict of interest, such as but not limited to: where a service provider or an undertaking related to the service provider has advised the Principal  or has otherwise been involved in the preparation of the procurement procedure; and (b) if the Principal’s, professional under contract with the Principal or sub-contractor may have a direct or indirect interest of any kind in the service provider’s business or any kind of economic ties with the service provider;</w:t>
      </w:r>
    </w:p>
    <w:p w14:paraId="2505D39E"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Not to offer any benefit such as free goods or services, employment or sales opportunity to a Principal’s staff member in order to facilitate the service provider’s business with the Principal;</w:t>
      </w:r>
    </w:p>
    <w:p w14:paraId="6B942D56"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Within a period set in the applicable national legislation following separation from service or award of a contract, as the case may be, to refrain from offering employment to any Principal’s  staff in service and former Principal’s staff members who participated in the procurement process and to whom a legal restriction to receive material benefits from or be employed by a service provider which participated in a procurement procedure or restrictions with similar effect applies;</w:t>
      </w:r>
    </w:p>
    <w:p w14:paraId="2E9C2D63"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promote the adoption of the principles set forth in this Declaration of Service Provider by my potential business partners and promote the implementation of the principles set forth in this document towards own service providers;</w:t>
      </w:r>
    </w:p>
    <w:p w14:paraId="3885ED3B"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To maintain and create accurate records, annual reports and accounts, and not to alter or forge any of the mentioned in an effort to conceal, misrepresent or the actual information. All of our records, regardless of format, made or received as evidence of a business transaction must fully and accurately represent the transaction or event being documented. All of our records and reports will be retained in accordance with applicable laws and regulations and will be fully auditable;</w:t>
      </w:r>
    </w:p>
    <w:p w14:paraId="04EAC81B" w14:textId="77777777" w:rsidR="001241D1" w:rsidRPr="001241D1" w:rsidRDefault="001241D1" w:rsidP="001241D1">
      <w:pPr>
        <w:numPr>
          <w:ilvl w:val="0"/>
          <w:numId w:val="83"/>
        </w:numPr>
        <w:suppressAutoHyphens/>
        <w:autoSpaceDN w:val="0"/>
        <w:spacing w:after="240" w:line="240" w:lineRule="auto"/>
        <w:ind w:left="709" w:hanging="709"/>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Not procure goods, works and services from other service provider:</w:t>
      </w:r>
    </w:p>
    <w:p w14:paraId="3E0B54DA" w14:textId="77777777" w:rsidR="001241D1" w:rsidRPr="001241D1" w:rsidRDefault="001241D1" w:rsidP="001241D1">
      <w:pPr>
        <w:numPr>
          <w:ilvl w:val="1"/>
          <w:numId w:val="83"/>
        </w:numPr>
        <w:suppressAutoHyphens/>
        <w:autoSpaceDN w:val="0"/>
        <w:spacing w:after="240" w:line="240" w:lineRule="auto"/>
        <w:ind w:left="1276" w:hanging="556"/>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who, or its member of the Management Board or the Supervisory Board or procurator of such service provider, or a person having the right to represent such service provider in activities related to a subsidiary, has been found guilty in any of the following criminal offences by a such punishment prescription of prosecutor or a judgement of a court that has entered into effect and is non-disputable and not subject to appeal:</w:t>
      </w:r>
    </w:p>
    <w:p w14:paraId="53C30D01"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bribetaking, bribery, bribe misappropriation, intermediation in bribery, taking of prohibited benefit or commercial bribing;</w:t>
      </w:r>
    </w:p>
    <w:p w14:paraId="7CD6C915"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fraud, misappropriation or laundering;</w:t>
      </w:r>
    </w:p>
    <w:p w14:paraId="56ED3625"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evading payment of taxes and payments equivalent thereto;</w:t>
      </w:r>
    </w:p>
    <w:p w14:paraId="65430BAC"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terrorism, financing of terrorism, invitation to terrorism, terrorism threats or recruiting and training of a person for performance of terror acts;</w:t>
      </w:r>
    </w:p>
    <w:p w14:paraId="5823A458" w14:textId="77777777" w:rsidR="001241D1" w:rsidRPr="001241D1" w:rsidRDefault="001241D1" w:rsidP="001241D1">
      <w:pPr>
        <w:numPr>
          <w:ilvl w:val="1"/>
          <w:numId w:val="83"/>
        </w:numPr>
        <w:suppressAutoHyphens/>
        <w:autoSpaceDN w:val="0"/>
        <w:spacing w:after="240" w:line="240" w:lineRule="auto"/>
        <w:ind w:left="1276" w:hanging="556"/>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who, by such a decision of a competent authority or a judgment of a court which has entered into effect and has become non-disputable and not subject to appeal, has been found guilty of an infringement of employment rights which means:</w:t>
      </w:r>
    </w:p>
    <w:p w14:paraId="6A649C28"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employment of such one or more citizens or nationals of countries, which are not citizens or nationals of the European Union Member States, if they reside in the territory of the European Union Member States illegally;</w:t>
      </w:r>
    </w:p>
    <w:p w14:paraId="30C7A2B8" w14:textId="77777777" w:rsidR="001241D1" w:rsidRPr="001241D1" w:rsidRDefault="001241D1" w:rsidP="001241D1">
      <w:pPr>
        <w:numPr>
          <w:ilvl w:val="2"/>
          <w:numId w:val="83"/>
        </w:numPr>
        <w:suppressAutoHyphens/>
        <w:autoSpaceDN w:val="0"/>
        <w:spacing w:after="240" w:line="240" w:lineRule="auto"/>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75BA2DCE" w14:textId="77777777" w:rsidR="001241D1" w:rsidRPr="001241D1" w:rsidRDefault="001241D1" w:rsidP="001241D1">
      <w:pPr>
        <w:numPr>
          <w:ilvl w:val="1"/>
          <w:numId w:val="83"/>
        </w:numPr>
        <w:suppressAutoHyphens/>
        <w:autoSpaceDN w:val="0"/>
        <w:spacing w:after="240" w:line="240" w:lineRule="auto"/>
        <w:ind w:left="1276" w:hanging="556"/>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who, by such a decision of a competent authority or a judgment of a court which has entered into effect and has become non-disputable and not subject to appeal, has been found guilty of infringement of competition rights manifested as a vertical agreement aimed at restricting the opportunity of a purchaser to determine the resale price, or horizontal cartel agreement, except for the case when the relevant authority, upon determining infringement of competition rights, has released the candidate or tenderer from a fine or reduced fine within the framework of the co-operation leniency programme;</w:t>
      </w:r>
    </w:p>
    <w:p w14:paraId="027C2430" w14:textId="77777777" w:rsidR="001241D1" w:rsidRPr="001241D1" w:rsidRDefault="001241D1" w:rsidP="001241D1">
      <w:pPr>
        <w:numPr>
          <w:ilvl w:val="1"/>
          <w:numId w:val="83"/>
        </w:numPr>
        <w:suppressAutoHyphens/>
        <w:autoSpaceDN w:val="0"/>
        <w:spacing w:after="240" w:line="240" w:lineRule="auto"/>
        <w:ind w:left="1276" w:hanging="556"/>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service provider to participate in the tender), economic activity of such service provider has been suspended or discontinued, proceedings regarding bankruptcy of such service provider have been initiated or such service provider will be liquidated;</w:t>
      </w:r>
    </w:p>
    <w:p w14:paraId="6F84EBB9" w14:textId="77777777" w:rsidR="001241D1" w:rsidRPr="001241D1" w:rsidRDefault="001241D1" w:rsidP="001241D1">
      <w:pPr>
        <w:numPr>
          <w:ilvl w:val="1"/>
          <w:numId w:val="83"/>
        </w:numPr>
        <w:suppressAutoHyphens/>
        <w:autoSpaceDN w:val="0"/>
        <w:spacing w:after="240" w:line="240" w:lineRule="auto"/>
        <w:ind w:left="1276" w:hanging="556"/>
        <w:jc w:val="both"/>
        <w:textAlignment w:val="baseline"/>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who has tax debts in the country where the procurement is organised or a country where such service provider is registered or permanently residing, including debts of State social insurance contributions, in total exceeding an amount which is common threshold in public procurements in the respective country.</w:t>
      </w:r>
    </w:p>
    <w:p w14:paraId="59541171" w14:textId="77777777" w:rsidR="001241D1" w:rsidRPr="001241D1" w:rsidRDefault="001241D1" w:rsidP="001241D1">
      <w:pPr>
        <w:spacing w:after="240" w:line="240" w:lineRule="auto"/>
        <w:jc w:val="both"/>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Signature:</w:t>
      </w:r>
    </w:p>
    <w:p w14:paraId="092E08ED" w14:textId="77777777" w:rsidR="001241D1" w:rsidRPr="001241D1" w:rsidRDefault="001241D1" w:rsidP="001241D1">
      <w:pPr>
        <w:spacing w:after="240" w:line="240" w:lineRule="auto"/>
        <w:jc w:val="both"/>
        <w:rPr>
          <w:rFonts w:ascii="Myriad Pro" w:eastAsia="Calibri" w:hAnsi="Myriad Pro" w:cs="Times New Roman"/>
          <w:sz w:val="20"/>
          <w:szCs w:val="20"/>
          <w:lang w:val="lv-LV"/>
        </w:rPr>
      </w:pPr>
      <w:r w:rsidRPr="001241D1">
        <w:rPr>
          <w:rFonts w:ascii="Myriad Pro" w:eastAsia="Calibri" w:hAnsi="Myriad Pro" w:cs="Times New Roman"/>
          <w:sz w:val="20"/>
          <w:szCs w:val="20"/>
          <w:lang w:val="lv-LV"/>
        </w:rPr>
        <w:t>[insert name, surname and position]</w:t>
      </w:r>
    </w:p>
    <w:p w14:paraId="238F8455" w14:textId="77777777" w:rsidR="00575117" w:rsidRPr="00575117" w:rsidRDefault="00575117" w:rsidP="00575117">
      <w:pPr>
        <w:spacing w:after="0" w:line="240" w:lineRule="auto"/>
        <w:jc w:val="center"/>
        <w:rPr>
          <w:rFonts w:ascii="Myriad Pro" w:eastAsia="Times New Roman" w:hAnsi="Myriad Pro" w:cs="Times New Roman"/>
          <w:b/>
          <w:sz w:val="20"/>
          <w:szCs w:val="20"/>
        </w:rPr>
      </w:pPr>
    </w:p>
    <w:p w14:paraId="53D46481" w14:textId="77777777" w:rsidR="00575117" w:rsidRPr="00575117" w:rsidRDefault="00575117" w:rsidP="00575117">
      <w:pPr>
        <w:spacing w:after="0" w:line="240" w:lineRule="auto"/>
        <w:jc w:val="center"/>
        <w:rPr>
          <w:rFonts w:ascii="Myriad Pro" w:eastAsia="Times New Roman" w:hAnsi="Myriad Pro" w:cs="Times New Roman"/>
          <w:b/>
          <w:sz w:val="20"/>
          <w:szCs w:val="20"/>
        </w:rPr>
      </w:pPr>
    </w:p>
    <w:p w14:paraId="1620887A" w14:textId="77777777" w:rsidR="00575117" w:rsidRPr="00575117" w:rsidRDefault="00575117" w:rsidP="00575117">
      <w:pPr>
        <w:spacing w:after="0" w:line="240" w:lineRule="auto"/>
        <w:jc w:val="center"/>
        <w:rPr>
          <w:rFonts w:ascii="Myriad Pro" w:eastAsia="Times New Roman" w:hAnsi="Myriad Pro" w:cs="Times New Roman"/>
          <w:b/>
          <w:sz w:val="20"/>
          <w:szCs w:val="20"/>
        </w:rPr>
      </w:pPr>
    </w:p>
    <w:p w14:paraId="79205B1A" w14:textId="77777777" w:rsidR="00575117" w:rsidRPr="00575117" w:rsidRDefault="00575117" w:rsidP="00575117">
      <w:pPr>
        <w:spacing w:after="0" w:line="240" w:lineRule="auto"/>
        <w:jc w:val="center"/>
        <w:rPr>
          <w:rFonts w:ascii="Myriad Pro" w:eastAsia="Times New Roman" w:hAnsi="Myriad Pro" w:cs="Times New Roman"/>
          <w:b/>
          <w:sz w:val="20"/>
          <w:szCs w:val="20"/>
        </w:rPr>
      </w:pPr>
    </w:p>
    <w:p w14:paraId="6953E9C8" w14:textId="77777777" w:rsidR="00575117" w:rsidRPr="00575117" w:rsidRDefault="00575117" w:rsidP="00575117">
      <w:pPr>
        <w:spacing w:after="0" w:line="240" w:lineRule="auto"/>
        <w:jc w:val="center"/>
        <w:rPr>
          <w:rFonts w:ascii="Myriad Pro" w:eastAsia="Times New Roman" w:hAnsi="Myriad Pro" w:cs="Times New Roman"/>
          <w:b/>
          <w:sz w:val="20"/>
          <w:szCs w:val="20"/>
          <w:lang w:val="lv-LV"/>
        </w:rPr>
      </w:pPr>
    </w:p>
    <w:p w14:paraId="533C88E1" w14:textId="77777777" w:rsidR="00575117" w:rsidRPr="00575117" w:rsidRDefault="00575117" w:rsidP="00575117">
      <w:pPr>
        <w:spacing w:after="0" w:line="240" w:lineRule="auto"/>
        <w:jc w:val="center"/>
        <w:rPr>
          <w:rFonts w:ascii="Myriad Pro" w:eastAsia="Times New Roman" w:hAnsi="Myriad Pro" w:cs="Times New Roman"/>
          <w:b/>
          <w:sz w:val="20"/>
          <w:szCs w:val="20"/>
          <w:lang w:val="lv-LV"/>
        </w:rPr>
      </w:pPr>
    </w:p>
    <w:p w14:paraId="545BF6CE" w14:textId="77777777" w:rsidR="00575117" w:rsidRPr="00575117" w:rsidRDefault="00575117" w:rsidP="00575117">
      <w:pPr>
        <w:spacing w:after="0" w:line="240" w:lineRule="auto"/>
        <w:jc w:val="center"/>
        <w:rPr>
          <w:rFonts w:ascii="Myriad Pro" w:eastAsia="Times New Roman" w:hAnsi="Myriad Pro" w:cs="Times New Roman"/>
          <w:b/>
          <w:sz w:val="20"/>
          <w:szCs w:val="20"/>
          <w:lang w:val="lv-LV"/>
        </w:rPr>
      </w:pPr>
    </w:p>
    <w:p w14:paraId="67181938" w14:textId="77777777" w:rsidR="00575117" w:rsidRPr="00575117" w:rsidRDefault="00575117" w:rsidP="00575117">
      <w:pPr>
        <w:spacing w:after="0" w:line="240" w:lineRule="auto"/>
        <w:jc w:val="center"/>
        <w:rPr>
          <w:rFonts w:ascii="Myriad Pro" w:eastAsia="Times New Roman" w:hAnsi="Myriad Pro" w:cs="Times New Roman"/>
          <w:b/>
          <w:sz w:val="20"/>
          <w:szCs w:val="20"/>
          <w:lang w:val="lv-LV"/>
        </w:rPr>
      </w:pPr>
    </w:p>
    <w:p w14:paraId="228C7820" w14:textId="77777777" w:rsidR="00575117" w:rsidRPr="00575117" w:rsidRDefault="00575117" w:rsidP="00575117">
      <w:pPr>
        <w:spacing w:after="0" w:line="240" w:lineRule="auto"/>
        <w:jc w:val="center"/>
        <w:rPr>
          <w:rFonts w:ascii="Myriad Pro" w:eastAsia="Times New Roman" w:hAnsi="Myriad Pro" w:cs="Times New Roman"/>
          <w:b/>
          <w:sz w:val="20"/>
          <w:szCs w:val="20"/>
          <w:lang w:val="lv-LV"/>
        </w:rPr>
      </w:pPr>
    </w:p>
    <w:p w14:paraId="01E923FE" w14:textId="57FBB35D" w:rsidR="00575117" w:rsidRPr="00575117" w:rsidRDefault="00575117" w:rsidP="00575117">
      <w:pPr>
        <w:spacing w:after="0" w:line="240" w:lineRule="auto"/>
        <w:jc w:val="center"/>
        <w:rPr>
          <w:rFonts w:ascii="Myriad Pro" w:eastAsia="Times New Roman" w:hAnsi="Myriad Pro" w:cs="Times New Roman"/>
          <w:b/>
          <w:sz w:val="20"/>
          <w:szCs w:val="20"/>
          <w:lang w:val="lv-LV"/>
        </w:rPr>
      </w:pPr>
    </w:p>
    <w:sectPr w:rsidR="00575117" w:rsidRPr="00575117" w:rsidSect="002D1FA6">
      <w:pgSz w:w="11906" w:h="16838"/>
      <w:pgMar w:top="1134" w:right="1276" w:bottom="992" w:left="1276"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553D" w14:textId="77777777" w:rsidR="0020388B" w:rsidRDefault="0020388B">
      <w:r>
        <w:separator/>
      </w:r>
    </w:p>
  </w:endnote>
  <w:endnote w:type="continuationSeparator" w:id="0">
    <w:p w14:paraId="3629639E" w14:textId="77777777" w:rsidR="0020388B" w:rsidRDefault="0020388B">
      <w:r>
        <w:continuationSeparator/>
      </w:r>
    </w:p>
  </w:endnote>
  <w:endnote w:type="continuationNotice" w:id="1">
    <w:p w14:paraId="54E3BCDE" w14:textId="77777777" w:rsidR="0020388B" w:rsidRDefault="0020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230893"/>
      <w:docPartObj>
        <w:docPartGallery w:val="Page Numbers (Bottom of Page)"/>
        <w:docPartUnique/>
      </w:docPartObj>
    </w:sdtPr>
    <w:sdtEndPr>
      <w:rPr>
        <w:rFonts w:ascii="Myriad Pro" w:hAnsi="Myriad Pro"/>
        <w:noProof/>
      </w:rPr>
    </w:sdtEndPr>
    <w:sdtContent>
      <w:p w14:paraId="00724C61" w14:textId="253C0A84" w:rsidR="0020388B" w:rsidRPr="00367D56" w:rsidRDefault="0020388B">
        <w:pPr>
          <w:pStyle w:val="Footer"/>
          <w:jc w:val="center"/>
          <w:rPr>
            <w:rFonts w:ascii="Myriad Pro" w:hAnsi="Myriad Pro"/>
          </w:rPr>
        </w:pPr>
        <w:r w:rsidRPr="00367D56">
          <w:rPr>
            <w:rFonts w:ascii="Myriad Pro" w:hAnsi="Myriad Pro"/>
          </w:rPr>
          <w:fldChar w:fldCharType="begin"/>
        </w:r>
        <w:r w:rsidRPr="00367D56">
          <w:rPr>
            <w:rFonts w:ascii="Myriad Pro" w:hAnsi="Myriad Pro"/>
          </w:rPr>
          <w:instrText xml:space="preserve"> PAGE   \* MERGEFORMAT </w:instrText>
        </w:r>
        <w:r w:rsidRPr="00367D56">
          <w:rPr>
            <w:rFonts w:ascii="Myriad Pro" w:hAnsi="Myriad Pro"/>
          </w:rPr>
          <w:fldChar w:fldCharType="separate"/>
        </w:r>
        <w:r w:rsidR="00D51306">
          <w:rPr>
            <w:rFonts w:ascii="Myriad Pro" w:hAnsi="Myriad Pro"/>
            <w:noProof/>
          </w:rPr>
          <w:t>18</w:t>
        </w:r>
        <w:r w:rsidRPr="00367D56">
          <w:rPr>
            <w:rFonts w:ascii="Myriad Pro" w:hAnsi="Myriad Pro"/>
            <w:noProof/>
          </w:rPr>
          <w:fldChar w:fldCharType="end"/>
        </w:r>
      </w:p>
    </w:sdtContent>
  </w:sdt>
  <w:p w14:paraId="3972C6E1" w14:textId="77777777" w:rsidR="0020388B" w:rsidRDefault="0020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96062"/>
      <w:docPartObj>
        <w:docPartGallery w:val="Page Numbers (Bottom of Page)"/>
        <w:docPartUnique/>
      </w:docPartObj>
    </w:sdtPr>
    <w:sdtEndPr>
      <w:rPr>
        <w:rFonts w:ascii="Myriad Pro" w:hAnsi="Myriad Pro"/>
        <w:noProof/>
      </w:rPr>
    </w:sdtEndPr>
    <w:sdtContent>
      <w:p w14:paraId="12C99B02" w14:textId="143B7239" w:rsidR="0020388B" w:rsidRPr="00367D56" w:rsidRDefault="0020388B">
        <w:pPr>
          <w:pStyle w:val="Footer"/>
          <w:jc w:val="center"/>
          <w:rPr>
            <w:rFonts w:ascii="Myriad Pro" w:hAnsi="Myriad Pro"/>
          </w:rPr>
        </w:pPr>
        <w:r w:rsidRPr="00367D56">
          <w:rPr>
            <w:rFonts w:ascii="Myriad Pro" w:hAnsi="Myriad Pro"/>
          </w:rPr>
          <w:fldChar w:fldCharType="begin"/>
        </w:r>
        <w:r w:rsidRPr="00367D56">
          <w:rPr>
            <w:rFonts w:ascii="Myriad Pro" w:hAnsi="Myriad Pro"/>
          </w:rPr>
          <w:instrText xml:space="preserve"> PAGE   \* MERGEFORMAT </w:instrText>
        </w:r>
        <w:r w:rsidRPr="00367D56">
          <w:rPr>
            <w:rFonts w:ascii="Myriad Pro" w:hAnsi="Myriad Pro"/>
          </w:rPr>
          <w:fldChar w:fldCharType="separate"/>
        </w:r>
        <w:r w:rsidR="00D51306">
          <w:rPr>
            <w:rFonts w:ascii="Myriad Pro" w:hAnsi="Myriad Pro"/>
            <w:noProof/>
          </w:rPr>
          <w:t>68</w:t>
        </w:r>
        <w:r w:rsidRPr="00367D56">
          <w:rPr>
            <w:rFonts w:ascii="Myriad Pro" w:hAnsi="Myriad Pro"/>
            <w:noProof/>
          </w:rPr>
          <w:fldChar w:fldCharType="end"/>
        </w:r>
      </w:p>
    </w:sdtContent>
  </w:sdt>
  <w:p w14:paraId="5B4C5F76" w14:textId="77777777" w:rsidR="0020388B" w:rsidRDefault="0020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E4BF" w14:textId="77777777" w:rsidR="0020388B" w:rsidRDefault="0020388B">
      <w:r>
        <w:separator/>
      </w:r>
    </w:p>
  </w:footnote>
  <w:footnote w:type="continuationSeparator" w:id="0">
    <w:p w14:paraId="2BF5C330" w14:textId="77777777" w:rsidR="0020388B" w:rsidRDefault="0020388B">
      <w:r>
        <w:continuationSeparator/>
      </w:r>
    </w:p>
  </w:footnote>
  <w:footnote w:type="continuationNotice" w:id="1">
    <w:p w14:paraId="5B817FE3" w14:textId="77777777" w:rsidR="0020388B" w:rsidRDefault="0020388B"/>
  </w:footnote>
  <w:footnote w:id="2">
    <w:p w14:paraId="586F2C9A" w14:textId="77777777" w:rsidR="0020388B" w:rsidRPr="00A30C2E" w:rsidRDefault="0020388B" w:rsidP="000C777E">
      <w:pPr>
        <w:pStyle w:val="FootnoteText"/>
        <w:rPr>
          <w:rFonts w:ascii="Myriad Pro" w:hAnsi="Myriad Pro"/>
          <w:sz w:val="16"/>
          <w:szCs w:val="16"/>
        </w:rPr>
      </w:pPr>
      <w:r w:rsidRPr="00A30C2E">
        <w:rPr>
          <w:rStyle w:val="FootnoteReference"/>
          <w:rFonts w:ascii="Myriad Pro" w:hAnsi="Myriad Pro"/>
          <w:sz w:val="16"/>
          <w:szCs w:val="16"/>
        </w:rPr>
        <w:footnoteRef/>
      </w:r>
      <w:r w:rsidRPr="00A30C2E">
        <w:rPr>
          <w:rFonts w:ascii="Myriad Pro" w:hAnsi="Myriad Pro"/>
          <w:sz w:val="16"/>
          <w:szCs w:val="16"/>
        </w:rPr>
        <w:t xml:space="preserve"> see </w:t>
      </w:r>
      <w:hyperlink r:id="rId1" w:history="1">
        <w:r w:rsidRPr="00A30C2E">
          <w:rPr>
            <w:rStyle w:val="Hyperlink"/>
            <w:rFonts w:ascii="Myriad Pro" w:hAnsi="Myriad Pro"/>
            <w:sz w:val="16"/>
            <w:szCs w:val="16"/>
          </w:rPr>
          <w:t>http://europass.cedefop.europa.eu/resources/european-language-levels-cefr</w:t>
        </w:r>
      </w:hyperlink>
    </w:p>
  </w:footnote>
  <w:footnote w:id="3">
    <w:p w14:paraId="6CD7765F" w14:textId="77777777" w:rsidR="0020388B" w:rsidRPr="00311462" w:rsidRDefault="0020388B" w:rsidP="00652FC2">
      <w:pPr>
        <w:pStyle w:val="FootnoteText"/>
        <w:rPr>
          <w:rFonts w:ascii="Myriad Pro" w:hAnsi="Myriad Pro"/>
          <w:color w:val="5D5D5D"/>
          <w:sz w:val="18"/>
          <w:szCs w:val="18"/>
          <w:shd w:val="clear" w:color="auto" w:fill="FFFFFF"/>
        </w:rPr>
      </w:pPr>
      <w:r w:rsidRPr="00311462">
        <w:rPr>
          <w:rStyle w:val="FootnoteReference"/>
          <w:rFonts w:ascii="Myriad Pro" w:hAnsi="Myriad Pro"/>
          <w:sz w:val="18"/>
          <w:szCs w:val="18"/>
        </w:rPr>
        <w:footnoteRef/>
      </w:r>
      <w:r w:rsidRPr="00311462">
        <w:rPr>
          <w:rFonts w:ascii="Myriad Pro" w:hAnsi="Myriad Pro"/>
          <w:sz w:val="18"/>
          <w:szCs w:val="18"/>
        </w:rPr>
        <w:t xml:space="preserve"> </w:t>
      </w:r>
      <w:r w:rsidRPr="00311462">
        <w:rPr>
          <w:rFonts w:ascii="Myriad Pro" w:hAnsi="Myriad Pro"/>
          <w:color w:val="5D5D5D"/>
          <w:sz w:val="18"/>
          <w:szCs w:val="18"/>
          <w:shd w:val="clear" w:color="auto" w:fill="FFFFFF"/>
        </w:rPr>
        <w:t>The information on the size of the Tenderer is used solely for statistical purposes and is not in any way whatsoever used in the evaluation of the Tenderer or the Proposal.</w:t>
      </w:r>
    </w:p>
  </w:footnote>
  <w:footnote w:id="4">
    <w:p w14:paraId="20E511A6" w14:textId="77777777" w:rsidR="0020388B" w:rsidRPr="00311462" w:rsidRDefault="0020388B" w:rsidP="00652FC2">
      <w:pPr>
        <w:pStyle w:val="FootnoteText"/>
        <w:jc w:val="left"/>
        <w:rPr>
          <w:rFonts w:ascii="Myriad Pro" w:hAnsi="Myriad Pro"/>
          <w:sz w:val="18"/>
          <w:szCs w:val="18"/>
          <w:u w:val="single"/>
          <w:lang w:val="lv-LV"/>
        </w:rPr>
      </w:pPr>
      <w:r w:rsidRPr="00311462">
        <w:rPr>
          <w:rFonts w:ascii="Myriad Pro" w:hAnsi="Myriad Pro"/>
          <w:color w:val="5D5D5D"/>
          <w:sz w:val="18"/>
          <w:szCs w:val="18"/>
          <w:shd w:val="clear" w:color="auto" w:fill="FFFFFF"/>
        </w:rPr>
        <w:footnoteRef/>
      </w:r>
      <w:r w:rsidRPr="00311462">
        <w:rPr>
          <w:rFonts w:ascii="Myriad Pro" w:hAnsi="Myriad Pro"/>
          <w:color w:val="5D5D5D"/>
          <w:sz w:val="18"/>
          <w:szCs w:val="18"/>
          <w:shd w:val="clear" w:color="auto" w:fill="FFFFFF"/>
        </w:rPr>
        <w:t xml:space="preserve"> Available here -  </w:t>
      </w:r>
      <w:hyperlink r:id="rId2" w:history="1">
        <w:r w:rsidRPr="00311462">
          <w:rPr>
            <w:rFonts w:ascii="Myriad Pro" w:hAnsi="Myriad Pro"/>
            <w:color w:val="5D5D5D"/>
            <w:sz w:val="18"/>
            <w:szCs w:val="18"/>
            <w:u w:val="single"/>
            <w:shd w:val="clear" w:color="auto" w:fill="FFFFFF"/>
          </w:rPr>
          <w:t>http://eur-lex.europa.eu/legal-content/EN/TXT/?uri=uriserv:OJ.L_.2003.124.01.0036.01.ENG&amp;toc=OJ:L:2003:124:TOC</w:t>
        </w:r>
      </w:hyperlink>
    </w:p>
  </w:footnote>
  <w:footnote w:id="5">
    <w:p w14:paraId="314CDC83" w14:textId="77777777" w:rsidR="0020388B" w:rsidRPr="00FA6519" w:rsidRDefault="0020388B" w:rsidP="00062C65">
      <w:pPr>
        <w:pStyle w:val="FootnoteText"/>
        <w:rPr>
          <w:rFonts w:ascii="Myriad Pro" w:hAnsi="Myriad Pro"/>
        </w:rPr>
      </w:pPr>
      <w:r>
        <w:rPr>
          <w:rStyle w:val="FootnoteReference"/>
        </w:rPr>
        <w:footnoteRef/>
      </w:r>
      <w:r>
        <w:t xml:space="preserve"> </w:t>
      </w:r>
      <w:r>
        <w:rPr>
          <w:rFonts w:ascii="Myriad Pro" w:hAnsi="Myriad Pro"/>
        </w:rPr>
        <w:t xml:space="preserve">Language skill level is based on </w:t>
      </w:r>
      <w:r w:rsidRPr="00FA6519">
        <w:rPr>
          <w:rFonts w:ascii="Myriad Pro" w:hAnsi="Myriad Pro"/>
        </w:rPr>
        <w:t>Common European Framework of Reference for Languages</w:t>
      </w:r>
      <w:r>
        <w:rPr>
          <w:rFonts w:ascii="Myriad Pro" w:hAnsi="Myriad Pro"/>
        </w:rPr>
        <w:t xml:space="preserve"> (see </w:t>
      </w:r>
      <w:hyperlink r:id="rId3" w:history="1">
        <w:r w:rsidRPr="001D151B">
          <w:rPr>
            <w:rStyle w:val="Hyperlink"/>
            <w:rFonts w:ascii="Myriad Pro" w:hAnsi="Myriad Pro"/>
          </w:rPr>
          <w:t>http://europass.cedefop.europa.eu/resources/european-language-levels-cefr</w:t>
        </w:r>
      </w:hyperlink>
      <w:r>
        <w:rPr>
          <w:rFonts w:ascii="Myriad Pro" w:hAnsi="Myriad Pro"/>
        </w:rPr>
        <w:t>)</w:t>
      </w:r>
    </w:p>
  </w:footnote>
  <w:footnote w:id="6">
    <w:p w14:paraId="392447A7" w14:textId="77777777" w:rsidR="0020388B" w:rsidRPr="00AF395B" w:rsidRDefault="0020388B" w:rsidP="001241D1">
      <w:pPr>
        <w:pStyle w:val="FootnoteText"/>
        <w:rPr>
          <w:rFonts w:ascii="Myriad Pro" w:hAnsi="Myriad Pro"/>
          <w:lang w:val="lv-LV"/>
        </w:rPr>
      </w:pPr>
      <w:r w:rsidRPr="00797D78">
        <w:rPr>
          <w:rStyle w:val="FootnoteReference"/>
          <w:rFonts w:ascii="Myriad Pro" w:hAnsi="Myriad Pro"/>
          <w:sz w:val="18"/>
        </w:rPr>
        <w:footnoteRef/>
      </w:r>
      <w:r w:rsidRPr="00797D78">
        <w:rPr>
          <w:rFonts w:ascii="Myriad Pro" w:hAnsi="Myriad Pro"/>
          <w:sz w:val="18"/>
        </w:rPr>
        <w:t xml:space="preserve"> Grant Agreement under the Connecting Europe Facility (CEF) -Transport Sector Agreement No </w:t>
      </w:r>
      <w:r w:rsidRPr="005B4638">
        <w:rPr>
          <w:rFonts w:ascii="Myriad Pro" w:hAnsi="Myriad Pro"/>
          <w:sz w:val="18"/>
        </w:rPr>
        <w:t>INEA/CEF/TRAN/M2014/1045990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093E" w14:textId="74641F32" w:rsidR="0020388B" w:rsidRDefault="0020388B" w:rsidP="00273635">
    <w:pPr>
      <w:pStyle w:val="Header"/>
      <w:ind w:right="-70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668C" w14:textId="77777777" w:rsidR="0020388B" w:rsidRDefault="0020388B" w:rsidP="00217A13">
    <w:pPr>
      <w:pStyle w:val="SLONormal"/>
      <w:spacing w:before="0" w:after="0"/>
      <w:ind w:right="-426"/>
      <w:jc w:val="right"/>
      <w:rPr>
        <w:rFonts w:ascii="Myriad Pro" w:hAnsi="Myriad Pro"/>
        <w:i/>
        <w:color w:val="17365D" w:themeColor="text2" w:themeShade="BF"/>
        <w:sz w:val="20"/>
      </w:rPr>
    </w:pPr>
    <w:r w:rsidRPr="007349FB">
      <w:rPr>
        <w:i/>
        <w:noProof/>
        <w:color w:val="17365D" w:themeColor="text2" w:themeShade="BF"/>
        <w:sz w:val="22"/>
      </w:rPr>
      <w:drawing>
        <wp:anchor distT="0" distB="0" distL="114300" distR="114300" simplePos="0" relativeHeight="251658240" behindDoc="0" locked="0" layoutInCell="1" allowOverlap="1" wp14:anchorId="3EC6D641" wp14:editId="6D1653E0">
          <wp:simplePos x="0" y="0"/>
          <wp:positionH relativeFrom="column">
            <wp:posOffset>-341343</wp:posOffset>
          </wp:positionH>
          <wp:positionV relativeFrom="paragraph">
            <wp:posOffset>98282</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CF030" w14:textId="33A1DFFF" w:rsidR="0020388B" w:rsidRPr="00217A13" w:rsidRDefault="0020388B" w:rsidP="00217A13">
    <w:pPr>
      <w:pStyle w:val="SLONormal"/>
      <w:spacing w:before="0" w:after="0"/>
      <w:ind w:right="-284"/>
      <w:jc w:val="right"/>
      <w:rPr>
        <w:rFonts w:ascii="Myriad Pro" w:eastAsia="Myriad Pro" w:hAnsi="Myriad Pro" w:cs="Myriad Pro"/>
        <w:i/>
        <w:iCs/>
        <w:noProof/>
        <w:color w:val="003787"/>
        <w:sz w:val="16"/>
        <w:szCs w:val="16"/>
        <w:u w:color="000000"/>
        <w:bdr w:val="nil"/>
        <w:lang w:val="en-US"/>
      </w:rPr>
    </w:pPr>
    <w:r w:rsidRPr="00217A13">
      <w:rPr>
        <w:rFonts w:ascii="Myriad Pro" w:eastAsia="Myriad Pro" w:hAnsi="Myriad Pro" w:cs="Myriad Pro"/>
        <w:i/>
        <w:iCs/>
        <w:noProof/>
        <w:color w:val="003787"/>
        <w:sz w:val="16"/>
        <w:szCs w:val="16"/>
        <w:u w:color="000000"/>
        <w:bdr w:val="nil"/>
        <w:lang w:val="en-US"/>
      </w:rPr>
      <w:t>Approved by</w:t>
    </w:r>
    <w:r w:rsidRPr="00217A13">
      <w:rPr>
        <w:rFonts w:ascii="Myriad Pro" w:eastAsia="Myriad Pro" w:hAnsi="Myriad Pro" w:cs="Myriad Pro"/>
        <w:i/>
        <w:iCs/>
        <w:noProof/>
        <w:color w:val="003787"/>
        <w:sz w:val="16"/>
        <w:szCs w:val="16"/>
        <w:u w:color="000000"/>
        <w:bdr w:val="nil"/>
        <w:lang w:val="en-US"/>
      </w:rPr>
      <w:br/>
      <w:t>RB Rail AS open competition “Risk management framework”</w:t>
    </w:r>
  </w:p>
  <w:p w14:paraId="4C27276C" w14:textId="77777777" w:rsidR="0020388B" w:rsidRPr="00217A13" w:rsidRDefault="0020388B" w:rsidP="00217A13">
    <w:pPr>
      <w:pStyle w:val="SLONormal"/>
      <w:spacing w:before="0" w:after="0"/>
      <w:ind w:right="-284"/>
      <w:jc w:val="right"/>
      <w:rPr>
        <w:rFonts w:ascii="Myriad Pro" w:eastAsia="Myriad Pro" w:hAnsi="Myriad Pro" w:cs="Myriad Pro"/>
        <w:i/>
        <w:iCs/>
        <w:noProof/>
        <w:color w:val="003787"/>
        <w:sz w:val="16"/>
        <w:szCs w:val="16"/>
        <w:u w:color="000000"/>
        <w:bdr w:val="nil"/>
        <w:lang w:val="en-US"/>
      </w:rPr>
    </w:pPr>
    <w:r w:rsidRPr="00217A13">
      <w:rPr>
        <w:rFonts w:ascii="Myriad Pro" w:eastAsia="Myriad Pro" w:hAnsi="Myriad Pro" w:cs="Myriad Pro"/>
        <w:i/>
        <w:iCs/>
        <w:noProof/>
        <w:color w:val="003787"/>
        <w:sz w:val="16"/>
        <w:szCs w:val="16"/>
        <w:u w:color="000000"/>
        <w:bdr w:val="nil"/>
        <w:lang w:val="en-US"/>
      </w:rPr>
      <w:t xml:space="preserve"> procurement commission’s session </w:t>
    </w:r>
  </w:p>
  <w:p w14:paraId="152026BD" w14:textId="77777777" w:rsidR="0020388B" w:rsidRPr="00217A13" w:rsidRDefault="0020388B" w:rsidP="00217A13">
    <w:pPr>
      <w:pStyle w:val="SLONormal"/>
      <w:spacing w:before="0" w:after="0"/>
      <w:ind w:right="-284"/>
      <w:jc w:val="right"/>
      <w:rPr>
        <w:rFonts w:ascii="Myriad Pro" w:eastAsia="Myriad Pro" w:hAnsi="Myriad Pro" w:cs="Myriad Pro"/>
        <w:i/>
        <w:iCs/>
        <w:noProof/>
        <w:color w:val="003787"/>
        <w:sz w:val="16"/>
        <w:szCs w:val="16"/>
        <w:u w:color="000000"/>
        <w:bdr w:val="nil"/>
        <w:lang w:val="en-US"/>
      </w:rPr>
    </w:pPr>
    <w:r w:rsidRPr="00217A13">
      <w:rPr>
        <w:rFonts w:ascii="Myriad Pro" w:eastAsia="Myriad Pro" w:hAnsi="Myriad Pro" w:cs="Myriad Pro"/>
        <w:i/>
        <w:iCs/>
        <w:noProof/>
        <w:color w:val="003787"/>
        <w:sz w:val="16"/>
        <w:szCs w:val="16"/>
        <w:u w:color="000000"/>
        <w:bdr w:val="nil"/>
        <w:lang w:val="en-US"/>
      </w:rPr>
      <w:t>minutes No 1 dated _________ 2017</w:t>
    </w:r>
  </w:p>
  <w:p w14:paraId="0D7AE599" w14:textId="77777777" w:rsidR="0020388B" w:rsidRDefault="0020388B" w:rsidP="00217A13">
    <w:pPr>
      <w:pStyle w:val="Header"/>
      <w:ind w:right="-284"/>
      <w:jc w:val="right"/>
    </w:pPr>
  </w:p>
  <w:p w14:paraId="3230833E" w14:textId="6872EA3A" w:rsidR="0020388B" w:rsidRPr="000748D3" w:rsidRDefault="0020388B" w:rsidP="000748D3">
    <w:pPr>
      <w:pBdr>
        <w:top w:val="nil"/>
        <w:left w:val="nil"/>
        <w:bottom w:val="nil"/>
        <w:right w:val="nil"/>
        <w:between w:val="nil"/>
        <w:bar w:val="nil"/>
      </w:pBdr>
      <w:suppressAutoHyphens/>
      <w:spacing w:after="0" w:line="276" w:lineRule="auto"/>
      <w:ind w:left="5670"/>
      <w:rPr>
        <w:rFonts w:ascii="Myriad Pro" w:eastAsia="Myriad Pro" w:hAnsi="Myriad Pro" w:cs="Myriad Pro"/>
        <w:i/>
        <w:iCs/>
        <w:noProof/>
        <w:color w:val="003787"/>
        <w:sz w:val="16"/>
        <w:szCs w:val="16"/>
        <w:u w:color="000000"/>
        <w:bdr w:val="nil"/>
      </w:rPr>
    </w:pPr>
  </w:p>
  <w:p w14:paraId="5B59B368" w14:textId="02CCE229" w:rsidR="0020388B" w:rsidRPr="000748D3" w:rsidRDefault="0020388B" w:rsidP="00074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A969" w14:textId="77777777" w:rsidR="0020388B" w:rsidRDefault="0020388B" w:rsidP="006D2844">
    <w:pPr>
      <w:pStyle w:val="Header"/>
      <w:ind w:right="-709"/>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3E2F9" w14:textId="585FBA1C" w:rsidR="0020388B" w:rsidRDefault="0020388B" w:rsidP="006D2844">
    <w:pPr>
      <w:pStyle w:val="SLONormal"/>
      <w:spacing w:before="0" w:after="0"/>
      <w:ind w:right="-426"/>
      <w:jc w:val="right"/>
      <w:rPr>
        <w:rFonts w:ascii="Myriad Pro" w:hAnsi="Myriad Pro"/>
        <w:i/>
        <w:color w:val="17365D" w:themeColor="text2" w:themeShade="BF"/>
        <w:sz w:val="20"/>
      </w:rPr>
    </w:pPr>
  </w:p>
  <w:p w14:paraId="6F824FBB" w14:textId="77777777" w:rsidR="0020388B" w:rsidRDefault="0020388B" w:rsidP="006D2844">
    <w:pPr>
      <w:pStyle w:val="Header"/>
      <w:ind w:right="-284"/>
      <w:jc w:val="right"/>
    </w:pPr>
  </w:p>
  <w:p w14:paraId="75399D2F" w14:textId="77777777" w:rsidR="0020388B" w:rsidRPr="000748D3" w:rsidRDefault="0020388B" w:rsidP="006D2844">
    <w:pPr>
      <w:pBdr>
        <w:top w:val="nil"/>
        <w:left w:val="nil"/>
        <w:bottom w:val="nil"/>
        <w:right w:val="nil"/>
        <w:between w:val="nil"/>
        <w:bar w:val="nil"/>
      </w:pBdr>
      <w:spacing w:after="0" w:line="276" w:lineRule="auto"/>
      <w:ind w:left="5670"/>
      <w:rPr>
        <w:rFonts w:ascii="Myriad Pro" w:eastAsia="Myriad Pro" w:hAnsi="Myriad Pro" w:cs="Myriad Pro"/>
        <w:i/>
        <w:iCs/>
        <w:noProof/>
        <w:color w:val="003787"/>
        <w:sz w:val="16"/>
        <w:szCs w:val="16"/>
        <w:u w:color="000000"/>
        <w:bdr w:val="nil"/>
      </w:rPr>
    </w:pPr>
  </w:p>
  <w:p w14:paraId="3E5015C7" w14:textId="77777777" w:rsidR="0020388B" w:rsidRPr="000748D3" w:rsidRDefault="0020388B" w:rsidP="006D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7pt;height:24.7pt" o:bullet="t">
        <v:imagedata r:id="rId1" o:title=""/>
      </v:shape>
    </w:pict>
  </w:numPicBullet>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00EE67A2"/>
    <w:multiLevelType w:val="hybridMultilevel"/>
    <w:tmpl w:val="9D5A24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FF6A5E"/>
    <w:multiLevelType w:val="hybridMultilevel"/>
    <w:tmpl w:val="C0900460"/>
    <w:lvl w:ilvl="0" w:tplc="DC9A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1FD0792"/>
    <w:multiLevelType w:val="hybridMultilevel"/>
    <w:tmpl w:val="03B0F810"/>
    <w:lvl w:ilvl="0" w:tplc="86168D8C">
      <w:start w:val="2"/>
      <w:numFmt w:val="lowerRoman"/>
      <w:lvlText w:val="(%1)"/>
      <w:lvlJc w:val="left"/>
      <w:pPr>
        <w:ind w:left="1429" w:hanging="720"/>
      </w:pPr>
      <w:rPr>
        <w:rFonts w:hint="default"/>
      </w:rPr>
    </w:lvl>
    <w:lvl w:ilvl="1" w:tplc="0CF0D62A">
      <w:start w:val="1"/>
      <w:numFmt w:val="lowerLetter"/>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024D70CC"/>
    <w:multiLevelType w:val="hybridMultilevel"/>
    <w:tmpl w:val="A94C317C"/>
    <w:lvl w:ilvl="0" w:tplc="F2ECE35A">
      <w:start w:val="2"/>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3" w15:restartNumberingAfterBreak="0">
    <w:nsid w:val="0CB23FDE"/>
    <w:multiLevelType w:val="multilevel"/>
    <w:tmpl w:val="C9A8CE16"/>
    <w:lvl w:ilvl="0">
      <w:start w:val="17"/>
      <w:numFmt w:val="decimal"/>
      <w:lvlText w:val="%1."/>
      <w:lvlJc w:val="left"/>
      <w:pPr>
        <w:ind w:left="480" w:hanging="480"/>
      </w:pPr>
      <w:rPr>
        <w:rFonts w:hint="default"/>
      </w:rPr>
    </w:lvl>
    <w:lvl w:ilvl="1">
      <w:start w:val="1"/>
      <w:numFmt w:val="decimal"/>
      <w:lvlText w:val="%1.%2."/>
      <w:lvlJc w:val="left"/>
      <w:pPr>
        <w:ind w:left="229" w:hanging="720"/>
      </w:pPr>
      <w:rPr>
        <w:rFonts w:hint="default"/>
      </w:rPr>
    </w:lvl>
    <w:lvl w:ilvl="2">
      <w:start w:val="1"/>
      <w:numFmt w:val="decimal"/>
      <w:lvlText w:val="%1.%2.%3."/>
      <w:lvlJc w:val="left"/>
      <w:pPr>
        <w:ind w:left="-262" w:hanging="720"/>
      </w:pPr>
      <w:rPr>
        <w:rFonts w:hint="default"/>
      </w:rPr>
    </w:lvl>
    <w:lvl w:ilvl="3">
      <w:start w:val="1"/>
      <w:numFmt w:val="decimal"/>
      <w:lvlText w:val="%1.%2.%3.%4."/>
      <w:lvlJc w:val="left"/>
      <w:pPr>
        <w:ind w:left="-393" w:hanging="108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1015" w:hanging="1440"/>
      </w:pPr>
      <w:rPr>
        <w:rFonts w:hint="default"/>
      </w:rPr>
    </w:lvl>
    <w:lvl w:ilvl="6">
      <w:start w:val="1"/>
      <w:numFmt w:val="decimal"/>
      <w:lvlText w:val="%1.%2.%3.%4.%5.%6.%7."/>
      <w:lvlJc w:val="left"/>
      <w:pPr>
        <w:ind w:left="-1146" w:hanging="1800"/>
      </w:pPr>
      <w:rPr>
        <w:rFonts w:hint="default"/>
      </w:rPr>
    </w:lvl>
    <w:lvl w:ilvl="7">
      <w:start w:val="1"/>
      <w:numFmt w:val="decimal"/>
      <w:lvlText w:val="%1.%2.%3.%4.%5.%6.%7.%8."/>
      <w:lvlJc w:val="left"/>
      <w:pPr>
        <w:ind w:left="-1637" w:hanging="1800"/>
      </w:pPr>
      <w:rPr>
        <w:rFonts w:hint="default"/>
      </w:rPr>
    </w:lvl>
    <w:lvl w:ilvl="8">
      <w:start w:val="1"/>
      <w:numFmt w:val="decimal"/>
      <w:lvlText w:val="%1.%2.%3.%4.%5.%6.%7.%8.%9."/>
      <w:lvlJc w:val="left"/>
      <w:pPr>
        <w:ind w:left="-1768" w:hanging="2160"/>
      </w:pPr>
      <w:rPr>
        <w:rFonts w:hint="default"/>
      </w:rPr>
    </w:lvl>
  </w:abstractNum>
  <w:abstractNum w:abstractNumId="24" w15:restartNumberingAfterBreak="0">
    <w:nsid w:val="0D523760"/>
    <w:multiLevelType w:val="multilevel"/>
    <w:tmpl w:val="0E6A53BE"/>
    <w:numStyleLink w:val="SORLDDHeadings"/>
  </w:abstractNum>
  <w:abstractNum w:abstractNumId="25" w15:restartNumberingAfterBreak="0">
    <w:nsid w:val="0DB92472"/>
    <w:multiLevelType w:val="multilevel"/>
    <w:tmpl w:val="D0723B16"/>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8" w15:restartNumberingAfterBreak="0">
    <w:nsid w:val="11A75B54"/>
    <w:multiLevelType w:val="multilevel"/>
    <w:tmpl w:val="E8F48C4E"/>
    <w:lvl w:ilvl="0">
      <w:start w:val="2"/>
      <w:numFmt w:val="decimal"/>
      <w:lvlText w:val="%1."/>
      <w:lvlJc w:val="left"/>
      <w:pPr>
        <w:ind w:left="450" w:hanging="450"/>
      </w:pPr>
      <w:rPr>
        <w:rFonts w:ascii="Verdana" w:hAnsi="Verdana" w:hint="default"/>
      </w:rPr>
    </w:lvl>
    <w:lvl w:ilvl="1">
      <w:start w:val="1"/>
      <w:numFmt w:val="decimal"/>
      <w:lvlText w:val="%1.%2."/>
      <w:lvlJc w:val="left"/>
      <w:pPr>
        <w:ind w:left="679" w:hanging="450"/>
      </w:pPr>
      <w:rPr>
        <w:rFonts w:ascii="Myriad Pro" w:hAnsi="Myriad Pro" w:hint="default"/>
      </w:rPr>
    </w:lvl>
    <w:lvl w:ilvl="2">
      <w:start w:val="1"/>
      <w:numFmt w:val="decimal"/>
      <w:lvlText w:val="%1.%2.%3."/>
      <w:lvlJc w:val="left"/>
      <w:pPr>
        <w:ind w:left="1178" w:hanging="720"/>
      </w:pPr>
      <w:rPr>
        <w:rFonts w:ascii="Verdana" w:hAnsi="Verdana" w:hint="default"/>
      </w:rPr>
    </w:lvl>
    <w:lvl w:ilvl="3">
      <w:start w:val="1"/>
      <w:numFmt w:val="decimal"/>
      <w:lvlText w:val="%1.%2.%3.%4."/>
      <w:lvlJc w:val="left"/>
      <w:pPr>
        <w:ind w:left="1407" w:hanging="720"/>
      </w:pPr>
      <w:rPr>
        <w:rFonts w:ascii="Verdana" w:hAnsi="Verdana" w:hint="default"/>
      </w:rPr>
    </w:lvl>
    <w:lvl w:ilvl="4">
      <w:start w:val="1"/>
      <w:numFmt w:val="decimal"/>
      <w:lvlText w:val="%1.%2.%3.%4.%5."/>
      <w:lvlJc w:val="left"/>
      <w:pPr>
        <w:ind w:left="1996" w:hanging="1080"/>
      </w:pPr>
      <w:rPr>
        <w:rFonts w:ascii="Verdana" w:hAnsi="Verdana" w:hint="default"/>
      </w:rPr>
    </w:lvl>
    <w:lvl w:ilvl="5">
      <w:start w:val="1"/>
      <w:numFmt w:val="decimal"/>
      <w:lvlText w:val="%1.%2.%3.%4.%5.%6."/>
      <w:lvlJc w:val="left"/>
      <w:pPr>
        <w:ind w:left="2225" w:hanging="1080"/>
      </w:pPr>
      <w:rPr>
        <w:rFonts w:ascii="Verdana" w:hAnsi="Verdana" w:hint="default"/>
      </w:rPr>
    </w:lvl>
    <w:lvl w:ilvl="6">
      <w:start w:val="1"/>
      <w:numFmt w:val="decimal"/>
      <w:lvlText w:val="%1.%2.%3.%4.%5.%6.%7."/>
      <w:lvlJc w:val="left"/>
      <w:pPr>
        <w:ind w:left="2814" w:hanging="1440"/>
      </w:pPr>
      <w:rPr>
        <w:rFonts w:ascii="Verdana" w:hAnsi="Verdana" w:hint="default"/>
      </w:rPr>
    </w:lvl>
    <w:lvl w:ilvl="7">
      <w:start w:val="1"/>
      <w:numFmt w:val="decimal"/>
      <w:lvlText w:val="%1.%2.%3.%4.%5.%6.%7.%8."/>
      <w:lvlJc w:val="left"/>
      <w:pPr>
        <w:ind w:left="3043" w:hanging="1440"/>
      </w:pPr>
      <w:rPr>
        <w:rFonts w:ascii="Verdana" w:hAnsi="Verdana" w:hint="default"/>
      </w:rPr>
    </w:lvl>
    <w:lvl w:ilvl="8">
      <w:start w:val="1"/>
      <w:numFmt w:val="decimal"/>
      <w:lvlText w:val="%1.%2.%3.%4.%5.%6.%7.%8.%9."/>
      <w:lvlJc w:val="left"/>
      <w:pPr>
        <w:ind w:left="3632" w:hanging="1800"/>
      </w:pPr>
      <w:rPr>
        <w:rFonts w:ascii="Verdana" w:hAnsi="Verdana" w:hint="default"/>
      </w:rPr>
    </w:lvl>
  </w:abstractNum>
  <w:abstractNum w:abstractNumId="29" w15:restartNumberingAfterBreak="0">
    <w:nsid w:val="13E7396B"/>
    <w:multiLevelType w:val="hybridMultilevel"/>
    <w:tmpl w:val="1F4E7B0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4484366"/>
    <w:multiLevelType w:val="multilevel"/>
    <w:tmpl w:val="F9C6CA50"/>
    <w:lvl w:ilvl="0">
      <w:start w:val="9"/>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Myriad Pro" w:hAnsi="Myriad Pro"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31" w15:restartNumberingAfterBreak="0">
    <w:nsid w:val="166B4816"/>
    <w:multiLevelType w:val="hybridMultilevel"/>
    <w:tmpl w:val="3A4243F4"/>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1B3866DB"/>
    <w:multiLevelType w:val="multilevel"/>
    <w:tmpl w:val="E6DC04F4"/>
    <w:lvl w:ilvl="0">
      <w:start w:val="1"/>
      <w:numFmt w:val="bullet"/>
      <w:lvlRestart w:val="0"/>
      <w:pStyle w:val="SLOList"/>
      <w:lvlText w:val="-"/>
      <w:lvlJc w:val="left"/>
      <w:pPr>
        <w:tabs>
          <w:tab w:val="num" w:pos="714"/>
        </w:tabs>
        <w:ind w:left="714" w:hanging="357"/>
      </w:pPr>
      <w:rPr>
        <w:rFonts w:ascii="Myriad Pro" w:hAnsi="Myriad Pro" w:cs="Times New Roman" w:hint="default"/>
        <w:b w:val="0"/>
        <w:strike w:val="0"/>
        <w:sz w:val="22"/>
        <w:szCs w:val="22"/>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1DF46206"/>
    <w:multiLevelType w:val="hybridMultilevel"/>
    <w:tmpl w:val="EDB855AE"/>
    <w:lvl w:ilvl="0" w:tplc="9372100C">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E01424A"/>
    <w:multiLevelType w:val="hybridMultilevel"/>
    <w:tmpl w:val="DEBC685A"/>
    <w:lvl w:ilvl="0" w:tplc="0426000F">
      <w:start w:val="1"/>
      <w:numFmt w:val="decimal"/>
      <w:lvlText w:val="%1."/>
      <w:lvlJc w:val="left"/>
      <w:pPr>
        <w:ind w:left="-131" w:hanging="360"/>
      </w:pPr>
    </w:lvl>
    <w:lvl w:ilvl="1" w:tplc="A4A626E0">
      <w:start w:val="1"/>
      <w:numFmt w:val="decimal"/>
      <w:lvlText w:val="1.%2."/>
      <w:lvlJc w:val="left"/>
      <w:pPr>
        <w:ind w:left="589" w:hanging="360"/>
      </w:pPr>
      <w:rPr>
        <w:rFonts w:ascii="Myriad Pro" w:hAnsi="Myriad Pro" w:hint="default"/>
      </w:rPr>
    </w:lvl>
    <w:lvl w:ilvl="2" w:tplc="0426001B" w:tentative="1">
      <w:start w:val="1"/>
      <w:numFmt w:val="lowerRoman"/>
      <w:lvlText w:val="%3."/>
      <w:lvlJc w:val="right"/>
      <w:pPr>
        <w:ind w:left="1309" w:hanging="180"/>
      </w:pPr>
    </w:lvl>
    <w:lvl w:ilvl="3" w:tplc="0426000F" w:tentative="1">
      <w:start w:val="1"/>
      <w:numFmt w:val="decimal"/>
      <w:lvlText w:val="%4."/>
      <w:lvlJc w:val="left"/>
      <w:pPr>
        <w:ind w:left="2029" w:hanging="360"/>
      </w:pPr>
    </w:lvl>
    <w:lvl w:ilvl="4" w:tplc="04260019" w:tentative="1">
      <w:start w:val="1"/>
      <w:numFmt w:val="lowerLetter"/>
      <w:lvlText w:val="%5."/>
      <w:lvlJc w:val="left"/>
      <w:pPr>
        <w:ind w:left="2749" w:hanging="360"/>
      </w:pPr>
    </w:lvl>
    <w:lvl w:ilvl="5" w:tplc="0426001B" w:tentative="1">
      <w:start w:val="1"/>
      <w:numFmt w:val="lowerRoman"/>
      <w:lvlText w:val="%6."/>
      <w:lvlJc w:val="right"/>
      <w:pPr>
        <w:ind w:left="3469" w:hanging="180"/>
      </w:pPr>
    </w:lvl>
    <w:lvl w:ilvl="6" w:tplc="0426000F" w:tentative="1">
      <w:start w:val="1"/>
      <w:numFmt w:val="decimal"/>
      <w:lvlText w:val="%7."/>
      <w:lvlJc w:val="left"/>
      <w:pPr>
        <w:ind w:left="4189" w:hanging="360"/>
      </w:pPr>
    </w:lvl>
    <w:lvl w:ilvl="7" w:tplc="04260019" w:tentative="1">
      <w:start w:val="1"/>
      <w:numFmt w:val="lowerLetter"/>
      <w:lvlText w:val="%8."/>
      <w:lvlJc w:val="left"/>
      <w:pPr>
        <w:ind w:left="4909" w:hanging="360"/>
      </w:pPr>
    </w:lvl>
    <w:lvl w:ilvl="8" w:tplc="0426001B" w:tentative="1">
      <w:start w:val="1"/>
      <w:numFmt w:val="lowerRoman"/>
      <w:lvlText w:val="%9."/>
      <w:lvlJc w:val="right"/>
      <w:pPr>
        <w:ind w:left="5629" w:hanging="180"/>
      </w:pPr>
    </w:lvl>
  </w:abstractNum>
  <w:abstractNum w:abstractNumId="35"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20593B73"/>
    <w:multiLevelType w:val="hybridMultilevel"/>
    <w:tmpl w:val="C2E084BC"/>
    <w:lvl w:ilvl="0" w:tplc="8E409446">
      <w:start w:val="1"/>
      <w:numFmt w:val="decimal"/>
      <w:lvlText w:val="%1."/>
      <w:lvlJc w:val="left"/>
      <w:pPr>
        <w:ind w:left="720" w:hanging="360"/>
      </w:pPr>
      <w:rPr>
        <w:rFonts w:ascii="Myriad Pro" w:eastAsiaTheme="minorHAnsi" w:hAnsi="Myriad Pro"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450F00"/>
    <w:multiLevelType w:val="hybridMultilevel"/>
    <w:tmpl w:val="1FC2BF78"/>
    <w:lvl w:ilvl="0" w:tplc="AF9437C0">
      <w:start w:val="1"/>
      <w:numFmt w:val="low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39"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2"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D6E0DE4"/>
    <w:multiLevelType w:val="hybridMultilevel"/>
    <w:tmpl w:val="46D0EDE0"/>
    <w:lvl w:ilvl="0" w:tplc="5866AE32">
      <w:start w:val="2"/>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2DE27C00"/>
    <w:multiLevelType w:val="hybridMultilevel"/>
    <w:tmpl w:val="D7C2B462"/>
    <w:lvl w:ilvl="0" w:tplc="04090011">
      <w:start w:val="1"/>
      <w:numFmt w:val="decimal"/>
      <w:lvlText w:val="%1)"/>
      <w:lvlJc w:val="left"/>
      <w:pPr>
        <w:ind w:left="683" w:hanging="360"/>
      </w:p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45" w15:restartNumberingAfterBreak="0">
    <w:nsid w:val="2E9D7C0B"/>
    <w:multiLevelType w:val="multilevel"/>
    <w:tmpl w:val="4524DCC8"/>
    <w:lvl w:ilvl="0">
      <w:start w:val="18"/>
      <w:numFmt w:val="decimal"/>
      <w:lvlText w:val="%1."/>
      <w:lvlJc w:val="left"/>
      <w:pPr>
        <w:ind w:left="480" w:hanging="480"/>
      </w:pPr>
      <w:rPr>
        <w:rFonts w:hint="default"/>
        <w:i/>
      </w:rPr>
    </w:lvl>
    <w:lvl w:ilvl="1">
      <w:start w:val="1"/>
      <w:numFmt w:val="decimal"/>
      <w:lvlText w:val="%1.%2."/>
      <w:lvlJc w:val="left"/>
      <w:pPr>
        <w:ind w:left="229" w:hanging="720"/>
      </w:pPr>
      <w:rPr>
        <w:rFonts w:hint="default"/>
        <w:i w:val="0"/>
      </w:rPr>
    </w:lvl>
    <w:lvl w:ilvl="2">
      <w:start w:val="1"/>
      <w:numFmt w:val="decimal"/>
      <w:lvlText w:val="%1.%2.%3."/>
      <w:lvlJc w:val="left"/>
      <w:pPr>
        <w:ind w:left="-262" w:hanging="720"/>
      </w:pPr>
      <w:rPr>
        <w:rFonts w:hint="default"/>
        <w:i/>
      </w:rPr>
    </w:lvl>
    <w:lvl w:ilvl="3">
      <w:start w:val="1"/>
      <w:numFmt w:val="decimal"/>
      <w:lvlText w:val="%1.%2.%3.%4."/>
      <w:lvlJc w:val="left"/>
      <w:pPr>
        <w:ind w:left="-393" w:hanging="1080"/>
      </w:pPr>
      <w:rPr>
        <w:rFonts w:hint="default"/>
        <w:i/>
      </w:rPr>
    </w:lvl>
    <w:lvl w:ilvl="4">
      <w:start w:val="1"/>
      <w:numFmt w:val="decimal"/>
      <w:lvlText w:val="%1.%2.%3.%4.%5."/>
      <w:lvlJc w:val="left"/>
      <w:pPr>
        <w:ind w:left="-884" w:hanging="1080"/>
      </w:pPr>
      <w:rPr>
        <w:rFonts w:hint="default"/>
        <w:i/>
      </w:rPr>
    </w:lvl>
    <w:lvl w:ilvl="5">
      <w:start w:val="1"/>
      <w:numFmt w:val="decimal"/>
      <w:lvlText w:val="%1.%2.%3.%4.%5.%6."/>
      <w:lvlJc w:val="left"/>
      <w:pPr>
        <w:ind w:left="-1015" w:hanging="1440"/>
      </w:pPr>
      <w:rPr>
        <w:rFonts w:hint="default"/>
        <w:i/>
      </w:rPr>
    </w:lvl>
    <w:lvl w:ilvl="6">
      <w:start w:val="1"/>
      <w:numFmt w:val="decimal"/>
      <w:lvlText w:val="%1.%2.%3.%4.%5.%6.%7."/>
      <w:lvlJc w:val="left"/>
      <w:pPr>
        <w:ind w:left="-1146" w:hanging="1800"/>
      </w:pPr>
      <w:rPr>
        <w:rFonts w:hint="default"/>
        <w:i/>
      </w:rPr>
    </w:lvl>
    <w:lvl w:ilvl="7">
      <w:start w:val="1"/>
      <w:numFmt w:val="decimal"/>
      <w:lvlText w:val="%1.%2.%3.%4.%5.%6.%7.%8."/>
      <w:lvlJc w:val="left"/>
      <w:pPr>
        <w:ind w:left="-1637" w:hanging="1800"/>
      </w:pPr>
      <w:rPr>
        <w:rFonts w:hint="default"/>
        <w:i/>
      </w:rPr>
    </w:lvl>
    <w:lvl w:ilvl="8">
      <w:start w:val="1"/>
      <w:numFmt w:val="decimal"/>
      <w:lvlText w:val="%1.%2.%3.%4.%5.%6.%7.%8.%9."/>
      <w:lvlJc w:val="left"/>
      <w:pPr>
        <w:ind w:left="-1768" w:hanging="2160"/>
      </w:pPr>
      <w:rPr>
        <w:rFonts w:hint="default"/>
        <w:i/>
      </w:rPr>
    </w:lvl>
  </w:abstractNum>
  <w:abstractNum w:abstractNumId="46" w15:restartNumberingAfterBreak="0">
    <w:nsid w:val="2F1E3CF3"/>
    <w:multiLevelType w:val="multilevel"/>
    <w:tmpl w:val="CF3CE804"/>
    <w:lvl w:ilvl="0">
      <w:start w:val="16"/>
      <w:numFmt w:val="decimal"/>
      <w:lvlText w:val="%1."/>
      <w:lvlJc w:val="left"/>
      <w:pPr>
        <w:ind w:left="480" w:hanging="480"/>
      </w:pPr>
      <w:rPr>
        <w:rFonts w:hint="default"/>
      </w:rPr>
    </w:lvl>
    <w:lvl w:ilvl="1">
      <w:start w:val="1"/>
      <w:numFmt w:val="decimal"/>
      <w:lvlText w:val="%1.%2."/>
      <w:lvlJc w:val="left"/>
      <w:pPr>
        <w:ind w:left="229" w:hanging="720"/>
      </w:pPr>
      <w:rPr>
        <w:rFonts w:hint="default"/>
      </w:rPr>
    </w:lvl>
    <w:lvl w:ilvl="2">
      <w:start w:val="1"/>
      <w:numFmt w:val="decimal"/>
      <w:lvlText w:val="%1.%2.%3."/>
      <w:lvlJc w:val="left"/>
      <w:pPr>
        <w:ind w:left="-262" w:hanging="720"/>
      </w:pPr>
      <w:rPr>
        <w:rFonts w:hint="default"/>
      </w:rPr>
    </w:lvl>
    <w:lvl w:ilvl="3">
      <w:start w:val="1"/>
      <w:numFmt w:val="decimal"/>
      <w:lvlText w:val="%1.%2.%3.%4."/>
      <w:lvlJc w:val="left"/>
      <w:pPr>
        <w:ind w:left="-393" w:hanging="108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1015" w:hanging="1440"/>
      </w:pPr>
      <w:rPr>
        <w:rFonts w:hint="default"/>
      </w:rPr>
    </w:lvl>
    <w:lvl w:ilvl="6">
      <w:start w:val="1"/>
      <w:numFmt w:val="decimal"/>
      <w:lvlText w:val="%1.%2.%3.%4.%5.%6.%7."/>
      <w:lvlJc w:val="left"/>
      <w:pPr>
        <w:ind w:left="-1146" w:hanging="1800"/>
      </w:pPr>
      <w:rPr>
        <w:rFonts w:hint="default"/>
      </w:rPr>
    </w:lvl>
    <w:lvl w:ilvl="7">
      <w:start w:val="1"/>
      <w:numFmt w:val="decimal"/>
      <w:lvlText w:val="%1.%2.%3.%4.%5.%6.%7.%8."/>
      <w:lvlJc w:val="left"/>
      <w:pPr>
        <w:ind w:left="-1637" w:hanging="1800"/>
      </w:pPr>
      <w:rPr>
        <w:rFonts w:hint="default"/>
      </w:rPr>
    </w:lvl>
    <w:lvl w:ilvl="8">
      <w:start w:val="1"/>
      <w:numFmt w:val="decimal"/>
      <w:lvlText w:val="%1.%2.%3.%4.%5.%6.%7.%8.%9."/>
      <w:lvlJc w:val="left"/>
      <w:pPr>
        <w:ind w:left="-1768" w:hanging="2160"/>
      </w:pPr>
      <w:rPr>
        <w:rFonts w:hint="default"/>
      </w:rPr>
    </w:lvl>
  </w:abstractNum>
  <w:abstractNum w:abstractNumId="47"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9" w15:restartNumberingAfterBreak="0">
    <w:nsid w:val="2FD94E61"/>
    <w:multiLevelType w:val="hybridMultilevel"/>
    <w:tmpl w:val="BD1A1434"/>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4182C69"/>
    <w:multiLevelType w:val="multilevel"/>
    <w:tmpl w:val="35EAC744"/>
    <w:styleLink w:val="Aufzhlungen22"/>
    <w:lvl w:ilvl="0">
      <w:start w:val="1"/>
      <w:numFmt w:val="lowerLetter"/>
      <w:lvlText w:val="(%1)"/>
      <w:lvlJc w:val="left"/>
      <w:pPr>
        <w:tabs>
          <w:tab w:val="num" w:pos="227"/>
        </w:tabs>
        <w:ind w:left="227" w:hanging="227"/>
      </w:pPr>
      <w:rPr>
        <w:rFonts w:ascii="Verdana" w:hAnsi="Verdana" w:cs="Times New Roman"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51"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7E75F7B"/>
    <w:multiLevelType w:val="hybridMultilevel"/>
    <w:tmpl w:val="E4AE8CDA"/>
    <w:lvl w:ilvl="0" w:tplc="56AEC722">
      <w:start w:val="1"/>
      <w:numFmt w:val="bullet"/>
      <w:lvlText w:val=""/>
      <w:lvlJc w:val="left"/>
      <w:pPr>
        <w:ind w:left="720" w:hanging="360"/>
      </w:pPr>
      <w:rPr>
        <w:rFonts w:ascii="Symbol" w:hAnsi="Symbol" w:hint="default"/>
      </w:rPr>
    </w:lvl>
    <w:lvl w:ilvl="1" w:tplc="E7C4D66C">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4" w15:restartNumberingAfterBreak="0">
    <w:nsid w:val="38861D58"/>
    <w:multiLevelType w:val="hybridMultilevel"/>
    <w:tmpl w:val="E334CC5C"/>
    <w:lvl w:ilvl="0" w:tplc="07A82B32">
      <w:start w:val="26"/>
      <w:numFmt w:val="lowerLetter"/>
      <w:lvlText w:val="(%1)"/>
      <w:lvlJc w:val="left"/>
      <w:pPr>
        <w:ind w:left="1080"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AA48B4"/>
    <w:multiLevelType w:val="multilevel"/>
    <w:tmpl w:val="C910275A"/>
    <w:lvl w:ilvl="0">
      <w:start w:val="6"/>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Myriad Pro" w:hAnsi="Myriad Pro"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5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41B8771A"/>
    <w:multiLevelType w:val="multilevel"/>
    <w:tmpl w:val="96085746"/>
    <w:lvl w:ilvl="0">
      <w:start w:val="7"/>
      <w:numFmt w:val="decimal"/>
      <w:lvlText w:val="%1."/>
      <w:lvlJc w:val="left"/>
      <w:pPr>
        <w:ind w:left="450" w:hanging="450"/>
      </w:pPr>
      <w:rPr>
        <w:rFonts w:ascii="Verdana" w:hAnsi="Verdana" w:hint="default"/>
        <w:i/>
      </w:rPr>
    </w:lvl>
    <w:lvl w:ilvl="1">
      <w:start w:val="1"/>
      <w:numFmt w:val="decimal"/>
      <w:lvlText w:val="%1.%2."/>
      <w:lvlJc w:val="left"/>
      <w:pPr>
        <w:ind w:left="810" w:hanging="450"/>
      </w:pPr>
      <w:rPr>
        <w:rFonts w:ascii="Myriad Pro" w:hAnsi="Myriad Pro" w:hint="default"/>
        <w:i w:val="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abstractNum w:abstractNumId="58" w15:restartNumberingAfterBreak="0">
    <w:nsid w:val="443026B4"/>
    <w:multiLevelType w:val="multilevel"/>
    <w:tmpl w:val="4D32FFE0"/>
    <w:lvl w:ilvl="0">
      <w:start w:val="1"/>
      <w:numFmt w:val="decimal"/>
      <w:lvlText w:val="%1."/>
      <w:lvlJc w:val="left"/>
      <w:pPr>
        <w:ind w:left="952" w:hanging="360"/>
      </w:pPr>
      <w:rPr>
        <w:rFonts w:ascii="Myriad Pro" w:eastAsia="Times New Roman" w:hAnsi="Myriad Pro" w:cstheme="minorHAnsi" w:hint="default"/>
        <w:b/>
        <w:bCs/>
        <w:sz w:val="20"/>
        <w:szCs w:val="20"/>
      </w:rPr>
    </w:lvl>
    <w:lvl w:ilvl="1">
      <w:start w:val="1"/>
      <w:numFmt w:val="decimal"/>
      <w:lvlText w:val="%1.%2."/>
      <w:lvlJc w:val="left"/>
      <w:pPr>
        <w:ind w:left="1065" w:hanging="965"/>
      </w:pPr>
      <w:rPr>
        <w:rFonts w:ascii="Myriad Pro" w:eastAsia="Times New Roman" w:hAnsi="Myriad Pro" w:hint="default"/>
        <w:b w:val="0"/>
        <w:i w:val="0"/>
        <w:sz w:val="20"/>
        <w:szCs w:val="20"/>
      </w:rPr>
    </w:lvl>
    <w:lvl w:ilvl="2">
      <w:start w:val="1"/>
      <w:numFmt w:val="decimal"/>
      <w:lvlText w:val="%1.%2.%3."/>
      <w:lvlJc w:val="left"/>
      <w:pPr>
        <w:ind w:left="1094" w:hanging="682"/>
      </w:pPr>
      <w:rPr>
        <w:rFonts w:ascii="Myriad Pro" w:eastAsia="Times New Roman" w:hAnsi="Myriad Pro" w:hint="default"/>
        <w:b w:val="0"/>
        <w:sz w:val="20"/>
        <w:szCs w:val="20"/>
      </w:rPr>
    </w:lvl>
    <w:lvl w:ilvl="3">
      <w:start w:val="1"/>
      <w:numFmt w:val="bullet"/>
      <w:lvlText w:val="•"/>
      <w:lvlJc w:val="left"/>
      <w:pPr>
        <w:ind w:left="808" w:hanging="682"/>
      </w:pPr>
      <w:rPr>
        <w:rFonts w:hint="default"/>
      </w:rPr>
    </w:lvl>
    <w:lvl w:ilvl="4">
      <w:start w:val="1"/>
      <w:numFmt w:val="bullet"/>
      <w:lvlText w:val="•"/>
      <w:lvlJc w:val="left"/>
      <w:pPr>
        <w:ind w:left="89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032" w:hanging="682"/>
      </w:pPr>
      <w:rPr>
        <w:rFonts w:hint="default"/>
      </w:rPr>
    </w:lvl>
    <w:lvl w:ilvl="7">
      <w:start w:val="1"/>
      <w:numFmt w:val="bullet"/>
      <w:lvlText w:val="•"/>
      <w:lvlJc w:val="left"/>
      <w:pPr>
        <w:ind w:left="1065" w:hanging="682"/>
      </w:pPr>
      <w:rPr>
        <w:rFonts w:hint="default"/>
      </w:rPr>
    </w:lvl>
    <w:lvl w:ilvl="8">
      <w:start w:val="1"/>
      <w:numFmt w:val="bullet"/>
      <w:lvlText w:val="•"/>
      <w:lvlJc w:val="left"/>
      <w:pPr>
        <w:ind w:left="1094" w:hanging="682"/>
      </w:pPr>
      <w:rPr>
        <w:rFonts w:hint="default"/>
      </w:rPr>
    </w:lvl>
  </w:abstractNum>
  <w:abstractNum w:abstractNumId="59"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60" w15:restartNumberingAfterBreak="0">
    <w:nsid w:val="44787240"/>
    <w:multiLevelType w:val="hybridMultilevel"/>
    <w:tmpl w:val="515A4526"/>
    <w:lvl w:ilvl="0" w:tplc="8F4853EE">
      <w:start w:val="1"/>
      <w:numFmt w:val="lowerRoman"/>
      <w:lvlText w:val="(%1)"/>
      <w:lvlJc w:val="left"/>
      <w:pPr>
        <w:ind w:left="1571" w:hanging="72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1" w15:restartNumberingAfterBreak="0">
    <w:nsid w:val="47513994"/>
    <w:multiLevelType w:val="hybridMultilevel"/>
    <w:tmpl w:val="CD5012CC"/>
    <w:lvl w:ilvl="0" w:tplc="A55EB33E">
      <w:start w:val="1"/>
      <w:numFmt w:val="lowerRoman"/>
      <w:lvlText w:val="(%1)"/>
      <w:lvlJc w:val="left"/>
      <w:pPr>
        <w:ind w:left="1440" w:hanging="7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E50E33"/>
    <w:multiLevelType w:val="hybridMultilevel"/>
    <w:tmpl w:val="96804E3C"/>
    <w:lvl w:ilvl="0" w:tplc="C2000AD2">
      <w:start w:val="2"/>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FAB0654"/>
    <w:multiLevelType w:val="multilevel"/>
    <w:tmpl w:val="FFCA773E"/>
    <w:styleLink w:val="SLONumberings5"/>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598"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51196958"/>
    <w:multiLevelType w:val="multilevel"/>
    <w:tmpl w:val="3A9E5046"/>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51502F1F"/>
    <w:multiLevelType w:val="multilevel"/>
    <w:tmpl w:val="D4B0E6CC"/>
    <w:lvl w:ilvl="0">
      <w:start w:val="3"/>
      <w:numFmt w:val="decimal"/>
      <w:lvlText w:val="%1."/>
      <w:lvlJc w:val="left"/>
      <w:pPr>
        <w:ind w:left="450" w:hanging="450"/>
      </w:pPr>
      <w:rPr>
        <w:rFonts w:ascii="Verdana" w:hAnsi="Verdana" w:hint="default"/>
        <w:i/>
      </w:rPr>
    </w:lvl>
    <w:lvl w:ilvl="1">
      <w:start w:val="1"/>
      <w:numFmt w:val="decimal"/>
      <w:lvlText w:val="%1.%2."/>
      <w:lvlJc w:val="left"/>
      <w:pPr>
        <w:ind w:left="679" w:hanging="450"/>
      </w:pPr>
      <w:rPr>
        <w:rFonts w:ascii="Myriad Pro" w:hAnsi="Myriad Pro" w:hint="default"/>
        <w:i w:val="0"/>
      </w:rPr>
    </w:lvl>
    <w:lvl w:ilvl="2">
      <w:start w:val="1"/>
      <w:numFmt w:val="decimal"/>
      <w:lvlText w:val="%1.%2.%3."/>
      <w:lvlJc w:val="left"/>
      <w:pPr>
        <w:ind w:left="1178" w:hanging="720"/>
      </w:pPr>
      <w:rPr>
        <w:rFonts w:ascii="Verdana" w:hAnsi="Verdana" w:hint="default"/>
        <w:i/>
      </w:rPr>
    </w:lvl>
    <w:lvl w:ilvl="3">
      <w:start w:val="1"/>
      <w:numFmt w:val="decimal"/>
      <w:lvlText w:val="%1.%2.%3.%4."/>
      <w:lvlJc w:val="left"/>
      <w:pPr>
        <w:ind w:left="1407" w:hanging="720"/>
      </w:pPr>
      <w:rPr>
        <w:rFonts w:ascii="Verdana" w:hAnsi="Verdana" w:hint="default"/>
        <w:i/>
      </w:rPr>
    </w:lvl>
    <w:lvl w:ilvl="4">
      <w:start w:val="1"/>
      <w:numFmt w:val="decimal"/>
      <w:lvlText w:val="%1.%2.%3.%4.%5."/>
      <w:lvlJc w:val="left"/>
      <w:pPr>
        <w:ind w:left="1996" w:hanging="1080"/>
      </w:pPr>
      <w:rPr>
        <w:rFonts w:ascii="Verdana" w:hAnsi="Verdana" w:hint="default"/>
        <w:i/>
      </w:rPr>
    </w:lvl>
    <w:lvl w:ilvl="5">
      <w:start w:val="1"/>
      <w:numFmt w:val="decimal"/>
      <w:lvlText w:val="%1.%2.%3.%4.%5.%6."/>
      <w:lvlJc w:val="left"/>
      <w:pPr>
        <w:ind w:left="2225" w:hanging="1080"/>
      </w:pPr>
      <w:rPr>
        <w:rFonts w:ascii="Verdana" w:hAnsi="Verdana" w:hint="default"/>
        <w:i/>
      </w:rPr>
    </w:lvl>
    <w:lvl w:ilvl="6">
      <w:start w:val="1"/>
      <w:numFmt w:val="decimal"/>
      <w:lvlText w:val="%1.%2.%3.%4.%5.%6.%7."/>
      <w:lvlJc w:val="left"/>
      <w:pPr>
        <w:ind w:left="2814" w:hanging="1440"/>
      </w:pPr>
      <w:rPr>
        <w:rFonts w:ascii="Verdana" w:hAnsi="Verdana" w:hint="default"/>
        <w:i/>
      </w:rPr>
    </w:lvl>
    <w:lvl w:ilvl="7">
      <w:start w:val="1"/>
      <w:numFmt w:val="decimal"/>
      <w:lvlText w:val="%1.%2.%3.%4.%5.%6.%7.%8."/>
      <w:lvlJc w:val="left"/>
      <w:pPr>
        <w:ind w:left="3043" w:hanging="1440"/>
      </w:pPr>
      <w:rPr>
        <w:rFonts w:ascii="Verdana" w:hAnsi="Verdana" w:hint="default"/>
        <w:i/>
      </w:rPr>
    </w:lvl>
    <w:lvl w:ilvl="8">
      <w:start w:val="1"/>
      <w:numFmt w:val="decimal"/>
      <w:lvlText w:val="%1.%2.%3.%4.%5.%6.%7.%8.%9."/>
      <w:lvlJc w:val="left"/>
      <w:pPr>
        <w:ind w:left="3632" w:hanging="1800"/>
      </w:pPr>
      <w:rPr>
        <w:rFonts w:ascii="Verdana" w:hAnsi="Verdana" w:hint="default"/>
        <w:i/>
      </w:rPr>
    </w:lvl>
  </w:abstractNum>
  <w:abstractNum w:abstractNumId="66" w15:restartNumberingAfterBreak="0">
    <w:nsid w:val="51B25C44"/>
    <w:multiLevelType w:val="multilevel"/>
    <w:tmpl w:val="67083576"/>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2CF181D"/>
    <w:multiLevelType w:val="hybridMultilevel"/>
    <w:tmpl w:val="473A13F6"/>
    <w:lvl w:ilvl="0" w:tplc="2660AFE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3535DF6"/>
    <w:multiLevelType w:val="hybridMultilevel"/>
    <w:tmpl w:val="5D24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6C473B"/>
    <w:multiLevelType w:val="hybridMultilevel"/>
    <w:tmpl w:val="A634C158"/>
    <w:lvl w:ilvl="0" w:tplc="32BA9ACA">
      <w:start w:val="14"/>
      <w:numFmt w:val="lowerLetter"/>
      <w:lvlText w:val="(%1)"/>
      <w:lvlJc w:val="left"/>
      <w:pPr>
        <w:ind w:left="2160" w:hanging="360"/>
      </w:pPr>
      <w:rPr>
        <w:rFonts w:ascii="Myriad Pro" w:hAnsi="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16384A"/>
    <w:multiLevelType w:val="hybridMultilevel"/>
    <w:tmpl w:val="1BE47DBE"/>
    <w:lvl w:ilvl="0" w:tplc="ED929712">
      <w:start w:val="2"/>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5D6365F6"/>
    <w:multiLevelType w:val="hybridMultilevel"/>
    <w:tmpl w:val="C8B2FEEC"/>
    <w:lvl w:ilvl="0" w:tplc="1EA298BA">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1E6B13"/>
    <w:multiLevelType w:val="hybridMultilevel"/>
    <w:tmpl w:val="16528ED2"/>
    <w:lvl w:ilvl="0" w:tplc="EDC093DE">
      <w:start w:val="1"/>
      <w:numFmt w:val="decimal"/>
      <w:lvlText w:val="%1."/>
      <w:lvlJc w:val="left"/>
      <w:pPr>
        <w:ind w:left="720" w:hanging="360"/>
      </w:pPr>
      <w:rPr>
        <w:rFonts w:ascii="Myriad Pro" w:hAnsi="Myriad Pro" w:hint="default"/>
        <w:b w:val="0"/>
        <w:i w:val="0"/>
        <w:caps/>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0F713F"/>
    <w:multiLevelType w:val="multilevel"/>
    <w:tmpl w:val="FBBABE48"/>
    <w:styleLink w:val="Aufzhlung22"/>
    <w:lvl w:ilvl="0">
      <w:start w:val="1"/>
      <w:numFmt w:val="lowerLetter"/>
      <w:lvlText w:val="(%1)"/>
      <w:lvlJc w:val="left"/>
      <w:pPr>
        <w:tabs>
          <w:tab w:val="num" w:pos="227"/>
        </w:tabs>
        <w:ind w:left="227" w:hanging="227"/>
      </w:pPr>
      <w:rPr>
        <w:rFonts w:ascii="Myriad Pro" w:hAnsi="Myriad Pro" w:cs="Times New Roman" w:hint="default"/>
        <w:b w:val="0"/>
        <w:color w:val="auto"/>
        <w:spacing w:val="12"/>
        <w:sz w:val="20"/>
        <w:szCs w:val="20"/>
        <w:u w:color="999999"/>
        <w:effect w:val="none"/>
      </w:rPr>
    </w:lvl>
    <w:lvl w:ilvl="1">
      <w:start w:val="1"/>
      <w:numFmt w:val="decimal"/>
      <w:lvlText w:val="%2."/>
      <w:lvlJc w:val="left"/>
      <w:pPr>
        <w:tabs>
          <w:tab w:val="num" w:pos="4680"/>
        </w:tabs>
        <w:ind w:left="4680" w:hanging="360"/>
      </w:pPr>
      <w:rPr>
        <w:rFonts w:hint="default"/>
        <w:sz w:val="20"/>
        <w:szCs w:val="20"/>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76" w15:restartNumberingAfterBreak="0">
    <w:nsid w:val="61640F43"/>
    <w:multiLevelType w:val="multilevel"/>
    <w:tmpl w:val="5BAEA77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61FD6113"/>
    <w:multiLevelType w:val="multilevel"/>
    <w:tmpl w:val="64F0B02A"/>
    <w:lvl w:ilvl="0">
      <w:start w:val="8"/>
      <w:numFmt w:val="decimal"/>
      <w:lvlText w:val="%1."/>
      <w:lvlJc w:val="left"/>
      <w:pPr>
        <w:ind w:left="450" w:hanging="450"/>
      </w:pPr>
      <w:rPr>
        <w:rFonts w:ascii="Verdana" w:hAnsi="Verdana" w:hint="default"/>
        <w:i/>
      </w:rPr>
    </w:lvl>
    <w:lvl w:ilvl="1">
      <w:start w:val="1"/>
      <w:numFmt w:val="decimal"/>
      <w:lvlText w:val="%1.%2."/>
      <w:lvlJc w:val="left"/>
      <w:pPr>
        <w:ind w:left="810" w:hanging="450"/>
      </w:pPr>
      <w:rPr>
        <w:rFonts w:ascii="Myriad Pro" w:hAnsi="Myriad Pro" w:hint="default"/>
        <w:i w:val="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abstractNum w:abstractNumId="78"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4D0554E"/>
    <w:multiLevelType w:val="hybridMultilevel"/>
    <w:tmpl w:val="522010F0"/>
    <w:lvl w:ilvl="0" w:tplc="8A6E0626">
      <w:start w:val="100"/>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5831FD7"/>
    <w:multiLevelType w:val="multilevel"/>
    <w:tmpl w:val="5BAEA770"/>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6BC65539"/>
    <w:multiLevelType w:val="hybridMultilevel"/>
    <w:tmpl w:val="741E1200"/>
    <w:lvl w:ilvl="0" w:tplc="1EA298BA">
      <w:start w:val="1"/>
      <w:numFmt w:val="lowerLetter"/>
      <w:lvlText w:val="(%1)"/>
      <w:lvlJc w:val="left"/>
      <w:pPr>
        <w:ind w:left="2520" w:hanging="720"/>
      </w:pPr>
      <w:rPr>
        <w:rFonts w:ascii="Verdana" w:hAnsi="Verdan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C8329BE"/>
    <w:multiLevelType w:val="multilevel"/>
    <w:tmpl w:val="4D6A4EE6"/>
    <w:styleLink w:val="SORLDDHeadings3"/>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D291B40"/>
    <w:multiLevelType w:val="multilevel"/>
    <w:tmpl w:val="17F0C78A"/>
    <w:lvl w:ilvl="0">
      <w:start w:val="11"/>
      <w:numFmt w:val="decimal"/>
      <w:lvlText w:val="%1."/>
      <w:lvlJc w:val="left"/>
      <w:pPr>
        <w:ind w:left="600" w:hanging="600"/>
      </w:pPr>
      <w:rPr>
        <w:rFonts w:ascii="Verdana" w:hAnsi="Verdana" w:hint="default"/>
      </w:rPr>
    </w:lvl>
    <w:lvl w:ilvl="1">
      <w:start w:val="1"/>
      <w:numFmt w:val="decimal"/>
      <w:lvlText w:val="%1.%2."/>
      <w:lvlJc w:val="left"/>
      <w:pPr>
        <w:ind w:left="960" w:hanging="600"/>
      </w:pPr>
      <w:rPr>
        <w:rFonts w:ascii="Myriad Pro" w:hAnsi="Myriad Pro"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84" w15:restartNumberingAfterBreak="0">
    <w:nsid w:val="6DAE0AB8"/>
    <w:multiLevelType w:val="hybridMultilevel"/>
    <w:tmpl w:val="42DEC7C2"/>
    <w:lvl w:ilvl="0" w:tplc="0346FC62">
      <w:start w:val="1"/>
      <w:numFmt w:val="lowerLetter"/>
      <w:lvlText w:val="%1)"/>
      <w:lvlJc w:val="left"/>
      <w:pPr>
        <w:ind w:left="720" w:hanging="360"/>
      </w:pPr>
      <w:rPr>
        <w:rFonts w:ascii="Myriad Pro" w:eastAsia="Times New Roman" w:hAnsi="Myriad Pro"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5162FFB"/>
    <w:multiLevelType w:val="multilevel"/>
    <w:tmpl w:val="9388507A"/>
    <w:lvl w:ilvl="0">
      <w:start w:val="5"/>
      <w:numFmt w:val="decimal"/>
      <w:lvlText w:val="%1."/>
      <w:lvlJc w:val="left"/>
      <w:pPr>
        <w:ind w:left="450" w:hanging="450"/>
      </w:pPr>
      <w:rPr>
        <w:rFonts w:ascii="Verdana" w:hAnsi="Verdana" w:hint="default"/>
      </w:rPr>
    </w:lvl>
    <w:lvl w:ilvl="1">
      <w:start w:val="1"/>
      <w:numFmt w:val="decimal"/>
      <w:lvlText w:val="%1.%2."/>
      <w:lvlJc w:val="left"/>
      <w:pPr>
        <w:ind w:left="810" w:hanging="450"/>
      </w:pPr>
      <w:rPr>
        <w:rFonts w:ascii="Myriad Pro" w:hAnsi="Myriad Pro"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abstractNum w:abstractNumId="88"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89" w15:restartNumberingAfterBreak="0">
    <w:nsid w:val="79B027C2"/>
    <w:multiLevelType w:val="hybridMultilevel"/>
    <w:tmpl w:val="09A2EC28"/>
    <w:lvl w:ilvl="0" w:tplc="04090017">
      <w:start w:val="1"/>
      <w:numFmt w:val="lowerLetter"/>
      <w:lvlText w:val="%1)"/>
      <w:lvlJc w:val="left"/>
      <w:pPr>
        <w:ind w:left="720" w:hanging="360"/>
      </w:pPr>
    </w:lvl>
    <w:lvl w:ilvl="1" w:tplc="0CF0D6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91"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2" w15:restartNumberingAfterBreak="0">
    <w:nsid w:val="7D7550A9"/>
    <w:multiLevelType w:val="multilevel"/>
    <w:tmpl w:val="E2684688"/>
    <w:lvl w:ilvl="0">
      <w:start w:val="10"/>
      <w:numFmt w:val="decimal"/>
      <w:lvlText w:val="%1."/>
      <w:lvlJc w:val="left"/>
      <w:pPr>
        <w:ind w:left="600" w:hanging="600"/>
      </w:pPr>
      <w:rPr>
        <w:rFonts w:ascii="Verdana" w:hAnsi="Verdana" w:hint="default"/>
      </w:rPr>
    </w:lvl>
    <w:lvl w:ilvl="1">
      <w:start w:val="1"/>
      <w:numFmt w:val="decimal"/>
      <w:lvlText w:val="%1.%2."/>
      <w:lvlJc w:val="left"/>
      <w:pPr>
        <w:ind w:left="960" w:hanging="600"/>
      </w:pPr>
      <w:rPr>
        <w:rFonts w:ascii="Myriad Pro" w:hAnsi="Myriad Pro"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600" w:hanging="144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680" w:hanging="1800"/>
      </w:pPr>
      <w:rPr>
        <w:rFonts w:ascii="Verdana" w:hAnsi="Verdana" w:hint="default"/>
      </w:rPr>
    </w:lvl>
  </w:abstractNum>
  <w:num w:numId="1">
    <w:abstractNumId w:val="86"/>
  </w:num>
  <w:num w:numId="2">
    <w:abstractNumId w:val="26"/>
  </w:num>
  <w:num w:numId="3">
    <w:abstractNumId w:val="67"/>
  </w:num>
  <w:num w:numId="4">
    <w:abstractNumId w:val="32"/>
  </w:num>
  <w:num w:numId="5">
    <w:abstractNumId w:val="39"/>
  </w:num>
  <w:num w:numId="6">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num>
  <w:num w:numId="8">
    <w:abstractNumId w:val="27"/>
  </w:num>
  <w:num w:numId="9">
    <w:abstractNumId w:val="90"/>
  </w:num>
  <w:num w:numId="10">
    <w:abstractNumId w:val="88"/>
  </w:num>
  <w:num w:numId="11">
    <w:abstractNumId w:val="56"/>
  </w:num>
  <w:num w:numId="12">
    <w:abstractNumId w:val="18"/>
  </w:num>
  <w:num w:numId="13">
    <w:abstractNumId w:val="19"/>
  </w:num>
  <w:num w:numId="14">
    <w:abstractNumId w:val="91"/>
  </w:num>
  <w:num w:numId="15">
    <w:abstractNumId w:val="85"/>
  </w:num>
  <w:num w:numId="16">
    <w:abstractNumId w:val="35"/>
  </w:num>
  <w:num w:numId="17">
    <w:abstractNumId w:val="31"/>
  </w:num>
  <w:num w:numId="18">
    <w:abstractNumId w:val="20"/>
  </w:num>
  <w:num w:numId="19">
    <w:abstractNumId w:val="12"/>
  </w:num>
  <w:num w:numId="20">
    <w:abstractNumId w:val="24"/>
  </w:num>
  <w:num w:numId="21">
    <w:abstractNumId w:val="37"/>
  </w:num>
  <w:num w:numId="22">
    <w:abstractNumId w:val="22"/>
  </w:num>
  <w:num w:numId="23">
    <w:abstractNumId w:val="47"/>
  </w:num>
  <w:num w:numId="24">
    <w:abstractNumId w:val="78"/>
  </w:num>
  <w:num w:numId="25">
    <w:abstractNumId w:val="42"/>
  </w:num>
  <w:num w:numId="26">
    <w:abstractNumId w:val="48"/>
  </w:num>
  <w:num w:numId="27">
    <w:abstractNumId w:val="52"/>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53"/>
  </w:num>
  <w:num w:numId="31">
    <w:abstractNumId w:val="51"/>
  </w:num>
  <w:num w:numId="32">
    <w:abstractNumId w:val="40"/>
  </w:num>
  <w:num w:numId="33">
    <w:abstractNumId w:val="66"/>
  </w:num>
  <w:num w:numId="34">
    <w:abstractNumId w:val="21"/>
  </w:num>
  <w:num w:numId="35">
    <w:abstractNumId w:val="6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6">
    <w:abstractNumId w:val="66"/>
    <w:lvlOverride w:ilvl="1">
      <w:lvl w:ilvl="1">
        <w:start w:val="1"/>
        <w:numFmt w:val="decimal"/>
        <w:pStyle w:val="2ndlevelheading"/>
        <w:lvlText w:val="%1.%2."/>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num>
  <w:num w:numId="37">
    <w:abstractNumId w:val="29"/>
  </w:num>
  <w:num w:numId="38">
    <w:abstractNumId w:val="74"/>
  </w:num>
  <w:num w:numId="39">
    <w:abstractNumId w:val="36"/>
  </w:num>
  <w:num w:numId="40">
    <w:abstractNumId w:val="14"/>
  </w:num>
  <w:num w:numId="41">
    <w:abstractNumId w:val="49"/>
  </w:num>
  <w:num w:numId="42">
    <w:abstractNumId w:val="6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sz w:val="22"/>
          <w:szCs w:val="22"/>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6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abstractNumId w:val="66"/>
    <w:lvlOverride w:ilvl="0">
      <w:lvl w:ilvl="0">
        <w:start w:val="1"/>
        <w:numFmt w:val="decimal"/>
        <w:lvlRestart w:val="0"/>
        <w:pStyle w:val="1stlevelheading"/>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num>
  <w:num w:numId="45">
    <w:abstractNumId w:val="58"/>
  </w:num>
  <w:num w:numId="46">
    <w:abstractNumId w:val="38"/>
  </w:num>
  <w:num w:numId="47">
    <w:abstractNumId w:val="13"/>
  </w:num>
  <w:num w:numId="48">
    <w:abstractNumId w:val="82"/>
  </w:num>
  <w:num w:numId="49">
    <w:abstractNumId w:val="59"/>
  </w:num>
  <w:num w:numId="50">
    <w:abstractNumId w:val="50"/>
  </w:num>
  <w:num w:numId="51">
    <w:abstractNumId w:val="75"/>
  </w:num>
  <w:num w:numId="52">
    <w:abstractNumId w:val="44"/>
  </w:num>
  <w:num w:numId="53">
    <w:abstractNumId w:val="6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4">
    <w:abstractNumId w:val="69"/>
  </w:num>
  <w:num w:numId="55">
    <w:abstractNumId w:val="34"/>
  </w:num>
  <w:num w:numId="56">
    <w:abstractNumId w:val="28"/>
  </w:num>
  <w:num w:numId="57">
    <w:abstractNumId w:val="65"/>
  </w:num>
  <w:num w:numId="58">
    <w:abstractNumId w:val="87"/>
  </w:num>
  <w:num w:numId="59">
    <w:abstractNumId w:val="55"/>
  </w:num>
  <w:num w:numId="60">
    <w:abstractNumId w:val="57"/>
  </w:num>
  <w:num w:numId="61">
    <w:abstractNumId w:val="77"/>
  </w:num>
  <w:num w:numId="62">
    <w:abstractNumId w:val="30"/>
  </w:num>
  <w:num w:numId="63">
    <w:abstractNumId w:val="92"/>
  </w:num>
  <w:num w:numId="64">
    <w:abstractNumId w:val="83"/>
  </w:num>
  <w:num w:numId="65">
    <w:abstractNumId w:val="81"/>
  </w:num>
  <w:num w:numId="66">
    <w:abstractNumId w:val="16"/>
  </w:num>
  <w:num w:numId="67">
    <w:abstractNumId w:val="15"/>
  </w:num>
  <w:num w:numId="68">
    <w:abstractNumId w:val="62"/>
  </w:num>
  <w:num w:numId="69">
    <w:abstractNumId w:val="71"/>
  </w:num>
  <w:num w:numId="70">
    <w:abstractNumId w:val="79"/>
  </w:num>
  <w:num w:numId="71">
    <w:abstractNumId w:val="43"/>
  </w:num>
  <w:num w:numId="72">
    <w:abstractNumId w:val="61"/>
  </w:num>
  <w:num w:numId="73">
    <w:abstractNumId w:val="33"/>
  </w:num>
  <w:num w:numId="74">
    <w:abstractNumId w:val="68"/>
  </w:num>
  <w:num w:numId="75">
    <w:abstractNumId w:val="60"/>
  </w:num>
  <w:num w:numId="76">
    <w:abstractNumId w:val="59"/>
    <w:lvlOverride w:ilvl="0">
      <w:startOverride w:val="1"/>
    </w:lvlOverride>
  </w:num>
  <w:num w:numId="77">
    <w:abstractNumId w:val="80"/>
  </w:num>
  <w:num w:numId="78">
    <w:abstractNumId w:val="64"/>
  </w:num>
  <w:num w:numId="79">
    <w:abstractNumId w:val="25"/>
  </w:num>
  <w:num w:numId="80">
    <w:abstractNumId w:val="46"/>
  </w:num>
  <w:num w:numId="81">
    <w:abstractNumId w:val="23"/>
  </w:num>
  <w:num w:numId="82">
    <w:abstractNumId w:val="45"/>
  </w:num>
  <w:num w:numId="83">
    <w:abstractNumId w:val="63"/>
  </w:num>
  <w:num w:numId="84">
    <w:abstractNumId w:val="76"/>
  </w:num>
  <w:num w:numId="85">
    <w:abstractNumId w:val="70"/>
  </w:num>
  <w:num w:numId="86">
    <w:abstractNumId w:val="89"/>
  </w:num>
  <w:num w:numId="87">
    <w:abstractNumId w:val="73"/>
  </w:num>
  <w:num w:numId="88">
    <w:abstractNumId w:val="54"/>
  </w:num>
  <w:num w:numId="89">
    <w:abstractNumId w:val="6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90">
    <w:abstractNumId w:val="66"/>
    <w:lvlOverride w:ilvl="0">
      <w:startOverride w:val="1"/>
      <w:lvl w:ilvl="0">
        <w:start w:val="1"/>
        <w:numFmt w:val="decimal"/>
        <w:lvlRestart w:val="0"/>
        <w:pStyle w:val="1stlevel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91">
    <w:abstractNumId w:val="66"/>
    <w:lvlOverride w:ilvl="0">
      <w:startOverride w:val="19"/>
      <w:lvl w:ilvl="0">
        <w:start w:val="19"/>
        <w:numFmt w:val="decimal"/>
        <w:lvlRestart w:val="0"/>
        <w:pStyle w:val="1stlevelheading"/>
        <w:lvlText w:val="%1."/>
        <w:lvlJc w:val="left"/>
        <w:pPr>
          <w:tabs>
            <w:tab w:val="num" w:pos="964"/>
          </w:tabs>
          <w:ind w:left="964" w:hanging="964"/>
        </w:pPr>
        <w:rPr>
          <w:rFonts w:hint="default"/>
        </w:rPr>
      </w:lvl>
    </w:lvlOverride>
    <w:lvlOverride w:ilvl="1">
      <w:startOverride w:val="5"/>
      <w:lvl w:ilvl="1">
        <w:start w:val="5"/>
        <w:numFmt w:val="decimal"/>
        <w:pStyle w:val="2ndlevelheading"/>
        <w:lvlText w:val="%1.%2."/>
        <w:lvlJc w:val="left"/>
        <w:pPr>
          <w:tabs>
            <w:tab w:val="num" w:pos="964"/>
          </w:tabs>
          <w:ind w:left="964" w:hanging="964"/>
        </w:pPr>
        <w:rPr>
          <w:rFonts w:hint="default"/>
        </w:rPr>
      </w:lvl>
    </w:lvlOverride>
    <w:lvlOverride w:ilvl="2">
      <w:startOverride w:val="2"/>
      <w:lvl w:ilvl="2">
        <w:start w:val="2"/>
        <w:numFmt w:val="decimal"/>
        <w:pStyle w:val="3rdlevelheading"/>
        <w:lvlText w:val="%1.%2.%3."/>
        <w:lvlJc w:val="left"/>
        <w:pPr>
          <w:tabs>
            <w:tab w:val="num" w:pos="964"/>
          </w:tabs>
          <w:ind w:left="964" w:hanging="964"/>
        </w:pPr>
        <w:rPr>
          <w:rFonts w:hint="default"/>
          <w:color w:val="auto"/>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grammar="clean"/>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180"/>
    <w:rsid w:val="00000260"/>
    <w:rsid w:val="000009AC"/>
    <w:rsid w:val="00000AF2"/>
    <w:rsid w:val="00000AFE"/>
    <w:rsid w:val="000011B3"/>
    <w:rsid w:val="0000197D"/>
    <w:rsid w:val="00001C5A"/>
    <w:rsid w:val="00001CE1"/>
    <w:rsid w:val="00002475"/>
    <w:rsid w:val="000030F7"/>
    <w:rsid w:val="00003B3F"/>
    <w:rsid w:val="00003E95"/>
    <w:rsid w:val="00004393"/>
    <w:rsid w:val="0000457F"/>
    <w:rsid w:val="0000479C"/>
    <w:rsid w:val="000048EC"/>
    <w:rsid w:val="000058B1"/>
    <w:rsid w:val="0000615F"/>
    <w:rsid w:val="0000617B"/>
    <w:rsid w:val="0000620D"/>
    <w:rsid w:val="00006454"/>
    <w:rsid w:val="000068E6"/>
    <w:rsid w:val="00006B85"/>
    <w:rsid w:val="00006D8A"/>
    <w:rsid w:val="00006DC8"/>
    <w:rsid w:val="00007194"/>
    <w:rsid w:val="000071CE"/>
    <w:rsid w:val="0000736C"/>
    <w:rsid w:val="000079C6"/>
    <w:rsid w:val="00007D4E"/>
    <w:rsid w:val="000102A6"/>
    <w:rsid w:val="00010739"/>
    <w:rsid w:val="00010CEC"/>
    <w:rsid w:val="00010FFD"/>
    <w:rsid w:val="00011E70"/>
    <w:rsid w:val="000123BD"/>
    <w:rsid w:val="00012878"/>
    <w:rsid w:val="00012A48"/>
    <w:rsid w:val="00012A98"/>
    <w:rsid w:val="00012B62"/>
    <w:rsid w:val="00012D08"/>
    <w:rsid w:val="00012D3B"/>
    <w:rsid w:val="00012D59"/>
    <w:rsid w:val="000130DF"/>
    <w:rsid w:val="000134EF"/>
    <w:rsid w:val="00013756"/>
    <w:rsid w:val="00013A65"/>
    <w:rsid w:val="00013E77"/>
    <w:rsid w:val="00013EDC"/>
    <w:rsid w:val="0001401B"/>
    <w:rsid w:val="000145AF"/>
    <w:rsid w:val="00014759"/>
    <w:rsid w:val="0001479F"/>
    <w:rsid w:val="000148C4"/>
    <w:rsid w:val="0001522A"/>
    <w:rsid w:val="000153C6"/>
    <w:rsid w:val="0001570E"/>
    <w:rsid w:val="00015B78"/>
    <w:rsid w:val="00015BE1"/>
    <w:rsid w:val="00015CD3"/>
    <w:rsid w:val="00015D73"/>
    <w:rsid w:val="00016000"/>
    <w:rsid w:val="00016078"/>
    <w:rsid w:val="00016256"/>
    <w:rsid w:val="00016299"/>
    <w:rsid w:val="00016474"/>
    <w:rsid w:val="00016715"/>
    <w:rsid w:val="0001685F"/>
    <w:rsid w:val="00017487"/>
    <w:rsid w:val="00017BE1"/>
    <w:rsid w:val="00017CAC"/>
    <w:rsid w:val="00017DCC"/>
    <w:rsid w:val="00017F1C"/>
    <w:rsid w:val="00017FF9"/>
    <w:rsid w:val="000201D4"/>
    <w:rsid w:val="00020318"/>
    <w:rsid w:val="000205F1"/>
    <w:rsid w:val="00020962"/>
    <w:rsid w:val="00020C54"/>
    <w:rsid w:val="0002131A"/>
    <w:rsid w:val="00021A4C"/>
    <w:rsid w:val="00022194"/>
    <w:rsid w:val="00022927"/>
    <w:rsid w:val="00022C21"/>
    <w:rsid w:val="00022C74"/>
    <w:rsid w:val="00022CDE"/>
    <w:rsid w:val="000231BB"/>
    <w:rsid w:val="00023370"/>
    <w:rsid w:val="00023AE6"/>
    <w:rsid w:val="00023FE4"/>
    <w:rsid w:val="0002491A"/>
    <w:rsid w:val="00024F09"/>
    <w:rsid w:val="000258D0"/>
    <w:rsid w:val="00025DA0"/>
    <w:rsid w:val="00025EB4"/>
    <w:rsid w:val="0002669C"/>
    <w:rsid w:val="00026767"/>
    <w:rsid w:val="00026851"/>
    <w:rsid w:val="000268D7"/>
    <w:rsid w:val="000268DB"/>
    <w:rsid w:val="00026ACD"/>
    <w:rsid w:val="00026B11"/>
    <w:rsid w:val="00026F4C"/>
    <w:rsid w:val="00027C94"/>
    <w:rsid w:val="00027EE4"/>
    <w:rsid w:val="00027FB1"/>
    <w:rsid w:val="0003038F"/>
    <w:rsid w:val="00030B71"/>
    <w:rsid w:val="0003105B"/>
    <w:rsid w:val="00031076"/>
    <w:rsid w:val="00031371"/>
    <w:rsid w:val="0003206E"/>
    <w:rsid w:val="000326DA"/>
    <w:rsid w:val="00032927"/>
    <w:rsid w:val="00032A0D"/>
    <w:rsid w:val="00033C2D"/>
    <w:rsid w:val="00033DA6"/>
    <w:rsid w:val="000340F1"/>
    <w:rsid w:val="000343C0"/>
    <w:rsid w:val="00034527"/>
    <w:rsid w:val="00034761"/>
    <w:rsid w:val="000348B6"/>
    <w:rsid w:val="0003557F"/>
    <w:rsid w:val="00035DB7"/>
    <w:rsid w:val="0003635E"/>
    <w:rsid w:val="00036698"/>
    <w:rsid w:val="00036C0D"/>
    <w:rsid w:val="000378D7"/>
    <w:rsid w:val="000378E3"/>
    <w:rsid w:val="000379F0"/>
    <w:rsid w:val="00037F1C"/>
    <w:rsid w:val="0004010C"/>
    <w:rsid w:val="00040576"/>
    <w:rsid w:val="000408F4"/>
    <w:rsid w:val="000409F6"/>
    <w:rsid w:val="00040A46"/>
    <w:rsid w:val="00040B25"/>
    <w:rsid w:val="00041035"/>
    <w:rsid w:val="000411BB"/>
    <w:rsid w:val="00042262"/>
    <w:rsid w:val="000425AE"/>
    <w:rsid w:val="000425EF"/>
    <w:rsid w:val="00042A59"/>
    <w:rsid w:val="00042BBB"/>
    <w:rsid w:val="000435C9"/>
    <w:rsid w:val="00043831"/>
    <w:rsid w:val="000439C7"/>
    <w:rsid w:val="00043E51"/>
    <w:rsid w:val="000444E1"/>
    <w:rsid w:val="00044569"/>
    <w:rsid w:val="00044B42"/>
    <w:rsid w:val="00044BE2"/>
    <w:rsid w:val="00044FD8"/>
    <w:rsid w:val="000454CF"/>
    <w:rsid w:val="00045999"/>
    <w:rsid w:val="00045A28"/>
    <w:rsid w:val="00045F8B"/>
    <w:rsid w:val="0004607F"/>
    <w:rsid w:val="0004679F"/>
    <w:rsid w:val="00046811"/>
    <w:rsid w:val="00046A2B"/>
    <w:rsid w:val="00046B1B"/>
    <w:rsid w:val="000470DA"/>
    <w:rsid w:val="00047482"/>
    <w:rsid w:val="00047803"/>
    <w:rsid w:val="00047F12"/>
    <w:rsid w:val="0005004C"/>
    <w:rsid w:val="00050714"/>
    <w:rsid w:val="00050B39"/>
    <w:rsid w:val="00051C5E"/>
    <w:rsid w:val="00051F63"/>
    <w:rsid w:val="00051F73"/>
    <w:rsid w:val="00052505"/>
    <w:rsid w:val="000525A9"/>
    <w:rsid w:val="000525B6"/>
    <w:rsid w:val="00052C56"/>
    <w:rsid w:val="00052C81"/>
    <w:rsid w:val="00053EEB"/>
    <w:rsid w:val="00054414"/>
    <w:rsid w:val="00054469"/>
    <w:rsid w:val="00054936"/>
    <w:rsid w:val="000549D2"/>
    <w:rsid w:val="00055796"/>
    <w:rsid w:val="00055C8C"/>
    <w:rsid w:val="00055DA0"/>
    <w:rsid w:val="000566FF"/>
    <w:rsid w:val="00057213"/>
    <w:rsid w:val="00057B8F"/>
    <w:rsid w:val="0006058F"/>
    <w:rsid w:val="000606F1"/>
    <w:rsid w:val="00060805"/>
    <w:rsid w:val="00060CB6"/>
    <w:rsid w:val="00061430"/>
    <w:rsid w:val="00061515"/>
    <w:rsid w:val="00061737"/>
    <w:rsid w:val="00061A37"/>
    <w:rsid w:val="00061AFD"/>
    <w:rsid w:val="000620C2"/>
    <w:rsid w:val="00062265"/>
    <w:rsid w:val="000622A8"/>
    <w:rsid w:val="000624AF"/>
    <w:rsid w:val="00062792"/>
    <w:rsid w:val="00062828"/>
    <w:rsid w:val="00062C65"/>
    <w:rsid w:val="00063570"/>
    <w:rsid w:val="00063798"/>
    <w:rsid w:val="00063A2D"/>
    <w:rsid w:val="000640BC"/>
    <w:rsid w:val="00064416"/>
    <w:rsid w:val="00064729"/>
    <w:rsid w:val="00064A29"/>
    <w:rsid w:val="00065433"/>
    <w:rsid w:val="000654AF"/>
    <w:rsid w:val="00065968"/>
    <w:rsid w:val="00065E17"/>
    <w:rsid w:val="00065E19"/>
    <w:rsid w:val="0006647D"/>
    <w:rsid w:val="0006675A"/>
    <w:rsid w:val="000679A0"/>
    <w:rsid w:val="00067FB9"/>
    <w:rsid w:val="0007009E"/>
    <w:rsid w:val="00070216"/>
    <w:rsid w:val="000702F1"/>
    <w:rsid w:val="00070410"/>
    <w:rsid w:val="00070B05"/>
    <w:rsid w:val="000710A8"/>
    <w:rsid w:val="000712B4"/>
    <w:rsid w:val="00071312"/>
    <w:rsid w:val="00071D6E"/>
    <w:rsid w:val="00071E6E"/>
    <w:rsid w:val="000720FD"/>
    <w:rsid w:val="000722A3"/>
    <w:rsid w:val="00072762"/>
    <w:rsid w:val="00073274"/>
    <w:rsid w:val="000733CB"/>
    <w:rsid w:val="0007352F"/>
    <w:rsid w:val="000739BF"/>
    <w:rsid w:val="00073D8A"/>
    <w:rsid w:val="00074072"/>
    <w:rsid w:val="000740FC"/>
    <w:rsid w:val="00074360"/>
    <w:rsid w:val="000743A4"/>
    <w:rsid w:val="00074573"/>
    <w:rsid w:val="000748D3"/>
    <w:rsid w:val="00074B09"/>
    <w:rsid w:val="00074D5F"/>
    <w:rsid w:val="000751CD"/>
    <w:rsid w:val="0007571D"/>
    <w:rsid w:val="00075892"/>
    <w:rsid w:val="00075AB7"/>
    <w:rsid w:val="00075E2D"/>
    <w:rsid w:val="0007669C"/>
    <w:rsid w:val="00076868"/>
    <w:rsid w:val="000769CC"/>
    <w:rsid w:val="00076D06"/>
    <w:rsid w:val="00077042"/>
    <w:rsid w:val="00077178"/>
    <w:rsid w:val="00077714"/>
    <w:rsid w:val="00080087"/>
    <w:rsid w:val="00080370"/>
    <w:rsid w:val="000807FC"/>
    <w:rsid w:val="00080E8D"/>
    <w:rsid w:val="000817D8"/>
    <w:rsid w:val="00081C62"/>
    <w:rsid w:val="00081D9E"/>
    <w:rsid w:val="000822C2"/>
    <w:rsid w:val="00082455"/>
    <w:rsid w:val="0008254B"/>
    <w:rsid w:val="000826E2"/>
    <w:rsid w:val="00082AE8"/>
    <w:rsid w:val="00083AD8"/>
    <w:rsid w:val="00083C99"/>
    <w:rsid w:val="00084067"/>
    <w:rsid w:val="0008491D"/>
    <w:rsid w:val="00084A45"/>
    <w:rsid w:val="00084FA8"/>
    <w:rsid w:val="00085070"/>
    <w:rsid w:val="0008531C"/>
    <w:rsid w:val="000853B5"/>
    <w:rsid w:val="00085966"/>
    <w:rsid w:val="00085A2A"/>
    <w:rsid w:val="00085D27"/>
    <w:rsid w:val="00085FF0"/>
    <w:rsid w:val="00086B8E"/>
    <w:rsid w:val="00086F8F"/>
    <w:rsid w:val="00087312"/>
    <w:rsid w:val="000874CF"/>
    <w:rsid w:val="00087EE9"/>
    <w:rsid w:val="00090119"/>
    <w:rsid w:val="000905F8"/>
    <w:rsid w:val="000907B9"/>
    <w:rsid w:val="00090AF1"/>
    <w:rsid w:val="00090B20"/>
    <w:rsid w:val="000915B6"/>
    <w:rsid w:val="0009197B"/>
    <w:rsid w:val="00091A24"/>
    <w:rsid w:val="00092170"/>
    <w:rsid w:val="00092E50"/>
    <w:rsid w:val="000936A7"/>
    <w:rsid w:val="00093DF9"/>
    <w:rsid w:val="00093FC7"/>
    <w:rsid w:val="000946DE"/>
    <w:rsid w:val="00094F02"/>
    <w:rsid w:val="00094F40"/>
    <w:rsid w:val="00094FF4"/>
    <w:rsid w:val="000950A5"/>
    <w:rsid w:val="0009595C"/>
    <w:rsid w:val="00095DF0"/>
    <w:rsid w:val="0009609C"/>
    <w:rsid w:val="00096C40"/>
    <w:rsid w:val="00096CC6"/>
    <w:rsid w:val="00097323"/>
    <w:rsid w:val="00097900"/>
    <w:rsid w:val="00097998"/>
    <w:rsid w:val="00097B6F"/>
    <w:rsid w:val="00097F35"/>
    <w:rsid w:val="000A00A1"/>
    <w:rsid w:val="000A049D"/>
    <w:rsid w:val="000A0787"/>
    <w:rsid w:val="000A14C1"/>
    <w:rsid w:val="000A14D3"/>
    <w:rsid w:val="000A160B"/>
    <w:rsid w:val="000A16C3"/>
    <w:rsid w:val="000A194B"/>
    <w:rsid w:val="000A1AE0"/>
    <w:rsid w:val="000A1E2F"/>
    <w:rsid w:val="000A2755"/>
    <w:rsid w:val="000A29DA"/>
    <w:rsid w:val="000A2F20"/>
    <w:rsid w:val="000A2F6F"/>
    <w:rsid w:val="000A30A5"/>
    <w:rsid w:val="000A3211"/>
    <w:rsid w:val="000A3984"/>
    <w:rsid w:val="000A4309"/>
    <w:rsid w:val="000A4344"/>
    <w:rsid w:val="000A47A2"/>
    <w:rsid w:val="000A5937"/>
    <w:rsid w:val="000A5B52"/>
    <w:rsid w:val="000A5FCD"/>
    <w:rsid w:val="000A626F"/>
    <w:rsid w:val="000A6B42"/>
    <w:rsid w:val="000A76E9"/>
    <w:rsid w:val="000A7E95"/>
    <w:rsid w:val="000B017B"/>
    <w:rsid w:val="000B01CB"/>
    <w:rsid w:val="000B0570"/>
    <w:rsid w:val="000B134E"/>
    <w:rsid w:val="000B1567"/>
    <w:rsid w:val="000B156E"/>
    <w:rsid w:val="000B1783"/>
    <w:rsid w:val="000B1D94"/>
    <w:rsid w:val="000B2412"/>
    <w:rsid w:val="000B278A"/>
    <w:rsid w:val="000B2850"/>
    <w:rsid w:val="000B2D59"/>
    <w:rsid w:val="000B300F"/>
    <w:rsid w:val="000B3BEE"/>
    <w:rsid w:val="000B40A0"/>
    <w:rsid w:val="000B4434"/>
    <w:rsid w:val="000B4DCD"/>
    <w:rsid w:val="000B55D8"/>
    <w:rsid w:val="000B57D0"/>
    <w:rsid w:val="000B5BDA"/>
    <w:rsid w:val="000B693B"/>
    <w:rsid w:val="000B6A57"/>
    <w:rsid w:val="000B6AC1"/>
    <w:rsid w:val="000B6B02"/>
    <w:rsid w:val="000B7104"/>
    <w:rsid w:val="000B731D"/>
    <w:rsid w:val="000B7B2E"/>
    <w:rsid w:val="000C0481"/>
    <w:rsid w:val="000C0D4A"/>
    <w:rsid w:val="000C1293"/>
    <w:rsid w:val="000C173F"/>
    <w:rsid w:val="000C1A51"/>
    <w:rsid w:val="000C1A57"/>
    <w:rsid w:val="000C210C"/>
    <w:rsid w:val="000C2981"/>
    <w:rsid w:val="000C2A43"/>
    <w:rsid w:val="000C328F"/>
    <w:rsid w:val="000C380E"/>
    <w:rsid w:val="000C39CB"/>
    <w:rsid w:val="000C3A92"/>
    <w:rsid w:val="000C3C2E"/>
    <w:rsid w:val="000C3D48"/>
    <w:rsid w:val="000C3F56"/>
    <w:rsid w:val="000C4204"/>
    <w:rsid w:val="000C4817"/>
    <w:rsid w:val="000C4826"/>
    <w:rsid w:val="000C48F7"/>
    <w:rsid w:val="000C4B72"/>
    <w:rsid w:val="000C5038"/>
    <w:rsid w:val="000C61AD"/>
    <w:rsid w:val="000C65D2"/>
    <w:rsid w:val="000C6A9D"/>
    <w:rsid w:val="000C6E2A"/>
    <w:rsid w:val="000C777E"/>
    <w:rsid w:val="000C7BAD"/>
    <w:rsid w:val="000C7C2A"/>
    <w:rsid w:val="000C7E39"/>
    <w:rsid w:val="000C7E58"/>
    <w:rsid w:val="000D0BF7"/>
    <w:rsid w:val="000D0F64"/>
    <w:rsid w:val="000D1945"/>
    <w:rsid w:val="000D2D25"/>
    <w:rsid w:val="000D3554"/>
    <w:rsid w:val="000D3842"/>
    <w:rsid w:val="000D389C"/>
    <w:rsid w:val="000D39F8"/>
    <w:rsid w:val="000D4210"/>
    <w:rsid w:val="000D4B3C"/>
    <w:rsid w:val="000D4CE0"/>
    <w:rsid w:val="000D4DF9"/>
    <w:rsid w:val="000D4F77"/>
    <w:rsid w:val="000D5160"/>
    <w:rsid w:val="000D5421"/>
    <w:rsid w:val="000D54CF"/>
    <w:rsid w:val="000D55D3"/>
    <w:rsid w:val="000D587F"/>
    <w:rsid w:val="000D5E7A"/>
    <w:rsid w:val="000D5F40"/>
    <w:rsid w:val="000D6408"/>
    <w:rsid w:val="000D68E2"/>
    <w:rsid w:val="000D7655"/>
    <w:rsid w:val="000D7DED"/>
    <w:rsid w:val="000E05BC"/>
    <w:rsid w:val="000E0BB4"/>
    <w:rsid w:val="000E0C89"/>
    <w:rsid w:val="000E0E84"/>
    <w:rsid w:val="000E1489"/>
    <w:rsid w:val="000E2273"/>
    <w:rsid w:val="000E2349"/>
    <w:rsid w:val="000E2838"/>
    <w:rsid w:val="000E2A70"/>
    <w:rsid w:val="000E2D85"/>
    <w:rsid w:val="000E2E96"/>
    <w:rsid w:val="000E2FE0"/>
    <w:rsid w:val="000E35E8"/>
    <w:rsid w:val="000E3768"/>
    <w:rsid w:val="000E3A64"/>
    <w:rsid w:val="000E3B8C"/>
    <w:rsid w:val="000E3DBB"/>
    <w:rsid w:val="000E3E63"/>
    <w:rsid w:val="000E425A"/>
    <w:rsid w:val="000E44DB"/>
    <w:rsid w:val="000E44FC"/>
    <w:rsid w:val="000E4BAB"/>
    <w:rsid w:val="000E522E"/>
    <w:rsid w:val="000E5F36"/>
    <w:rsid w:val="000E5F87"/>
    <w:rsid w:val="000E61FA"/>
    <w:rsid w:val="000E6AC6"/>
    <w:rsid w:val="000E6B63"/>
    <w:rsid w:val="000E6B69"/>
    <w:rsid w:val="000E6BD6"/>
    <w:rsid w:val="000E6DAF"/>
    <w:rsid w:val="000E7210"/>
    <w:rsid w:val="000E74C0"/>
    <w:rsid w:val="000E75F8"/>
    <w:rsid w:val="000F019E"/>
    <w:rsid w:val="000F08F6"/>
    <w:rsid w:val="000F0A85"/>
    <w:rsid w:val="000F1100"/>
    <w:rsid w:val="000F12C2"/>
    <w:rsid w:val="000F170E"/>
    <w:rsid w:val="000F191F"/>
    <w:rsid w:val="000F2061"/>
    <w:rsid w:val="000F2186"/>
    <w:rsid w:val="000F2261"/>
    <w:rsid w:val="000F2343"/>
    <w:rsid w:val="000F23AC"/>
    <w:rsid w:val="000F23D0"/>
    <w:rsid w:val="000F281A"/>
    <w:rsid w:val="000F2840"/>
    <w:rsid w:val="000F2AA8"/>
    <w:rsid w:val="000F2B6D"/>
    <w:rsid w:val="000F2DEA"/>
    <w:rsid w:val="000F39C0"/>
    <w:rsid w:val="000F3A6A"/>
    <w:rsid w:val="000F4603"/>
    <w:rsid w:val="000F464D"/>
    <w:rsid w:val="000F471A"/>
    <w:rsid w:val="000F4A67"/>
    <w:rsid w:val="000F4A71"/>
    <w:rsid w:val="000F4AA8"/>
    <w:rsid w:val="000F4AB1"/>
    <w:rsid w:val="000F4FFA"/>
    <w:rsid w:val="000F50F2"/>
    <w:rsid w:val="000F529E"/>
    <w:rsid w:val="000F5352"/>
    <w:rsid w:val="000F584E"/>
    <w:rsid w:val="000F585E"/>
    <w:rsid w:val="000F5AC4"/>
    <w:rsid w:val="000F5AE6"/>
    <w:rsid w:val="000F5CB4"/>
    <w:rsid w:val="000F603A"/>
    <w:rsid w:val="000F655C"/>
    <w:rsid w:val="000F67FB"/>
    <w:rsid w:val="000F6904"/>
    <w:rsid w:val="000F6986"/>
    <w:rsid w:val="000F6BBF"/>
    <w:rsid w:val="000F7977"/>
    <w:rsid w:val="000F7C80"/>
    <w:rsid w:val="000F7D10"/>
    <w:rsid w:val="00100206"/>
    <w:rsid w:val="00100701"/>
    <w:rsid w:val="0010096F"/>
    <w:rsid w:val="00100A39"/>
    <w:rsid w:val="00100A74"/>
    <w:rsid w:val="00100B2B"/>
    <w:rsid w:val="001015B1"/>
    <w:rsid w:val="001016AE"/>
    <w:rsid w:val="00101920"/>
    <w:rsid w:val="00101AC3"/>
    <w:rsid w:val="001022F0"/>
    <w:rsid w:val="00102A90"/>
    <w:rsid w:val="001032B9"/>
    <w:rsid w:val="0010357A"/>
    <w:rsid w:val="00103847"/>
    <w:rsid w:val="00103F97"/>
    <w:rsid w:val="0010417D"/>
    <w:rsid w:val="001042F5"/>
    <w:rsid w:val="001043C1"/>
    <w:rsid w:val="0010442C"/>
    <w:rsid w:val="001045F5"/>
    <w:rsid w:val="001048F8"/>
    <w:rsid w:val="00104905"/>
    <w:rsid w:val="00104AC7"/>
    <w:rsid w:val="00104C38"/>
    <w:rsid w:val="00105102"/>
    <w:rsid w:val="00105192"/>
    <w:rsid w:val="001052CA"/>
    <w:rsid w:val="001054A5"/>
    <w:rsid w:val="00105930"/>
    <w:rsid w:val="00105BBC"/>
    <w:rsid w:val="0010671D"/>
    <w:rsid w:val="00106802"/>
    <w:rsid w:val="00106888"/>
    <w:rsid w:val="0010699C"/>
    <w:rsid w:val="001069F3"/>
    <w:rsid w:val="00107B5E"/>
    <w:rsid w:val="00107BEE"/>
    <w:rsid w:val="00107D1F"/>
    <w:rsid w:val="00107D77"/>
    <w:rsid w:val="00107E9D"/>
    <w:rsid w:val="00107EC6"/>
    <w:rsid w:val="00107FC0"/>
    <w:rsid w:val="00110B4A"/>
    <w:rsid w:val="00110DDB"/>
    <w:rsid w:val="00111370"/>
    <w:rsid w:val="001114C0"/>
    <w:rsid w:val="00111588"/>
    <w:rsid w:val="001115C9"/>
    <w:rsid w:val="00111773"/>
    <w:rsid w:val="00111BAA"/>
    <w:rsid w:val="00111C25"/>
    <w:rsid w:val="001133E9"/>
    <w:rsid w:val="00113436"/>
    <w:rsid w:val="00113FCE"/>
    <w:rsid w:val="001143A0"/>
    <w:rsid w:val="00114496"/>
    <w:rsid w:val="00114960"/>
    <w:rsid w:val="00114E21"/>
    <w:rsid w:val="00114FC5"/>
    <w:rsid w:val="001153C9"/>
    <w:rsid w:val="001154EF"/>
    <w:rsid w:val="00115A65"/>
    <w:rsid w:val="00115C0E"/>
    <w:rsid w:val="00115DC1"/>
    <w:rsid w:val="00115F39"/>
    <w:rsid w:val="0011609F"/>
    <w:rsid w:val="00116551"/>
    <w:rsid w:val="00116771"/>
    <w:rsid w:val="00116C1F"/>
    <w:rsid w:val="00117080"/>
    <w:rsid w:val="00117E92"/>
    <w:rsid w:val="00117FE4"/>
    <w:rsid w:val="00120388"/>
    <w:rsid w:val="0012062C"/>
    <w:rsid w:val="00120AAC"/>
    <w:rsid w:val="00120B1F"/>
    <w:rsid w:val="00121235"/>
    <w:rsid w:val="001213FD"/>
    <w:rsid w:val="0012200D"/>
    <w:rsid w:val="001221D6"/>
    <w:rsid w:val="001223B6"/>
    <w:rsid w:val="00122B66"/>
    <w:rsid w:val="00122FBB"/>
    <w:rsid w:val="001231D8"/>
    <w:rsid w:val="001235E2"/>
    <w:rsid w:val="00123891"/>
    <w:rsid w:val="00123AE7"/>
    <w:rsid w:val="00123F03"/>
    <w:rsid w:val="00123F19"/>
    <w:rsid w:val="001241D1"/>
    <w:rsid w:val="001244A3"/>
    <w:rsid w:val="00124A20"/>
    <w:rsid w:val="00124FE5"/>
    <w:rsid w:val="001254A7"/>
    <w:rsid w:val="00125C11"/>
    <w:rsid w:val="00125C59"/>
    <w:rsid w:val="001260A0"/>
    <w:rsid w:val="001260D8"/>
    <w:rsid w:val="00126CE5"/>
    <w:rsid w:val="00126EAB"/>
    <w:rsid w:val="00127325"/>
    <w:rsid w:val="001275A3"/>
    <w:rsid w:val="00127622"/>
    <w:rsid w:val="001276F6"/>
    <w:rsid w:val="00127BF2"/>
    <w:rsid w:val="00127D63"/>
    <w:rsid w:val="00127E4F"/>
    <w:rsid w:val="001307EF"/>
    <w:rsid w:val="00130B39"/>
    <w:rsid w:val="00130E5C"/>
    <w:rsid w:val="001312FC"/>
    <w:rsid w:val="00131366"/>
    <w:rsid w:val="001321DF"/>
    <w:rsid w:val="0013249D"/>
    <w:rsid w:val="00132583"/>
    <w:rsid w:val="001325FD"/>
    <w:rsid w:val="0013286E"/>
    <w:rsid w:val="00132ED4"/>
    <w:rsid w:val="00133274"/>
    <w:rsid w:val="001335CF"/>
    <w:rsid w:val="0013376B"/>
    <w:rsid w:val="00134338"/>
    <w:rsid w:val="0013444E"/>
    <w:rsid w:val="0013445E"/>
    <w:rsid w:val="00134541"/>
    <w:rsid w:val="001345BB"/>
    <w:rsid w:val="00134B18"/>
    <w:rsid w:val="00134EF6"/>
    <w:rsid w:val="00135052"/>
    <w:rsid w:val="0013582F"/>
    <w:rsid w:val="00135854"/>
    <w:rsid w:val="001360A8"/>
    <w:rsid w:val="00136368"/>
    <w:rsid w:val="001373BB"/>
    <w:rsid w:val="00140609"/>
    <w:rsid w:val="001406A4"/>
    <w:rsid w:val="00140D83"/>
    <w:rsid w:val="00141817"/>
    <w:rsid w:val="0014183F"/>
    <w:rsid w:val="0014187F"/>
    <w:rsid w:val="00141999"/>
    <w:rsid w:val="00141B7C"/>
    <w:rsid w:val="00142148"/>
    <w:rsid w:val="00142505"/>
    <w:rsid w:val="001426C8"/>
    <w:rsid w:val="00142D55"/>
    <w:rsid w:val="00142E76"/>
    <w:rsid w:val="00143451"/>
    <w:rsid w:val="001434D0"/>
    <w:rsid w:val="00143562"/>
    <w:rsid w:val="001439FC"/>
    <w:rsid w:val="001440A5"/>
    <w:rsid w:val="0014414E"/>
    <w:rsid w:val="00144362"/>
    <w:rsid w:val="00144435"/>
    <w:rsid w:val="0014460E"/>
    <w:rsid w:val="001449CE"/>
    <w:rsid w:val="00145134"/>
    <w:rsid w:val="001453EA"/>
    <w:rsid w:val="001454D4"/>
    <w:rsid w:val="001458DB"/>
    <w:rsid w:val="001459BA"/>
    <w:rsid w:val="00145E4A"/>
    <w:rsid w:val="0014636B"/>
    <w:rsid w:val="00146D1C"/>
    <w:rsid w:val="00146DFF"/>
    <w:rsid w:val="00146E23"/>
    <w:rsid w:val="00146F8C"/>
    <w:rsid w:val="00147438"/>
    <w:rsid w:val="00150020"/>
    <w:rsid w:val="001501CF"/>
    <w:rsid w:val="001502ED"/>
    <w:rsid w:val="0015040D"/>
    <w:rsid w:val="00150471"/>
    <w:rsid w:val="00150B2C"/>
    <w:rsid w:val="00151029"/>
    <w:rsid w:val="0015110F"/>
    <w:rsid w:val="00151BDC"/>
    <w:rsid w:val="00151E9F"/>
    <w:rsid w:val="00151F5A"/>
    <w:rsid w:val="0015200D"/>
    <w:rsid w:val="00152377"/>
    <w:rsid w:val="00152465"/>
    <w:rsid w:val="001527E8"/>
    <w:rsid w:val="00153079"/>
    <w:rsid w:val="00153083"/>
    <w:rsid w:val="001531B9"/>
    <w:rsid w:val="00153219"/>
    <w:rsid w:val="00153CD7"/>
    <w:rsid w:val="00154853"/>
    <w:rsid w:val="00154E6A"/>
    <w:rsid w:val="001551CB"/>
    <w:rsid w:val="0015556F"/>
    <w:rsid w:val="0015564D"/>
    <w:rsid w:val="00155870"/>
    <w:rsid w:val="0015590A"/>
    <w:rsid w:val="00155AE7"/>
    <w:rsid w:val="00155D16"/>
    <w:rsid w:val="00155DFD"/>
    <w:rsid w:val="001568CA"/>
    <w:rsid w:val="001569B2"/>
    <w:rsid w:val="00156B63"/>
    <w:rsid w:val="00156CE3"/>
    <w:rsid w:val="00156D7C"/>
    <w:rsid w:val="00156DE8"/>
    <w:rsid w:val="0015755F"/>
    <w:rsid w:val="0015790A"/>
    <w:rsid w:val="00157A17"/>
    <w:rsid w:val="00157E9E"/>
    <w:rsid w:val="00157F2D"/>
    <w:rsid w:val="001606FA"/>
    <w:rsid w:val="00161501"/>
    <w:rsid w:val="001616FB"/>
    <w:rsid w:val="00161E8E"/>
    <w:rsid w:val="00162575"/>
    <w:rsid w:val="00162B08"/>
    <w:rsid w:val="0016432D"/>
    <w:rsid w:val="00164335"/>
    <w:rsid w:val="00164BAD"/>
    <w:rsid w:val="00164E9A"/>
    <w:rsid w:val="00165097"/>
    <w:rsid w:val="00165156"/>
    <w:rsid w:val="00165322"/>
    <w:rsid w:val="0016588C"/>
    <w:rsid w:val="00165BDF"/>
    <w:rsid w:val="00165E2F"/>
    <w:rsid w:val="00166416"/>
    <w:rsid w:val="001671AD"/>
    <w:rsid w:val="0016730C"/>
    <w:rsid w:val="00167507"/>
    <w:rsid w:val="0016780B"/>
    <w:rsid w:val="0016793D"/>
    <w:rsid w:val="00167AFD"/>
    <w:rsid w:val="00167C1F"/>
    <w:rsid w:val="00167D76"/>
    <w:rsid w:val="00170228"/>
    <w:rsid w:val="001707A5"/>
    <w:rsid w:val="00170F71"/>
    <w:rsid w:val="0017114E"/>
    <w:rsid w:val="001711C5"/>
    <w:rsid w:val="001714B3"/>
    <w:rsid w:val="001714F1"/>
    <w:rsid w:val="00171928"/>
    <w:rsid w:val="00171E3B"/>
    <w:rsid w:val="00172141"/>
    <w:rsid w:val="001721F4"/>
    <w:rsid w:val="001724E5"/>
    <w:rsid w:val="00173380"/>
    <w:rsid w:val="0017381B"/>
    <w:rsid w:val="00173F37"/>
    <w:rsid w:val="00174A9F"/>
    <w:rsid w:val="00174AB3"/>
    <w:rsid w:val="00175499"/>
    <w:rsid w:val="00175AB3"/>
    <w:rsid w:val="00177466"/>
    <w:rsid w:val="00177687"/>
    <w:rsid w:val="00177D20"/>
    <w:rsid w:val="00180A0A"/>
    <w:rsid w:val="00180A5B"/>
    <w:rsid w:val="00180EF4"/>
    <w:rsid w:val="00181DF3"/>
    <w:rsid w:val="00182331"/>
    <w:rsid w:val="001828F8"/>
    <w:rsid w:val="00182AA6"/>
    <w:rsid w:val="00182D64"/>
    <w:rsid w:val="00182EF7"/>
    <w:rsid w:val="001834C6"/>
    <w:rsid w:val="001835B3"/>
    <w:rsid w:val="001835F3"/>
    <w:rsid w:val="00183764"/>
    <w:rsid w:val="0018408B"/>
    <w:rsid w:val="001843CB"/>
    <w:rsid w:val="00184B36"/>
    <w:rsid w:val="00184E60"/>
    <w:rsid w:val="00185AE8"/>
    <w:rsid w:val="00185E2F"/>
    <w:rsid w:val="0018633A"/>
    <w:rsid w:val="00186468"/>
    <w:rsid w:val="00186D76"/>
    <w:rsid w:val="0018708B"/>
    <w:rsid w:val="00187389"/>
    <w:rsid w:val="00187B35"/>
    <w:rsid w:val="00187D8A"/>
    <w:rsid w:val="00190885"/>
    <w:rsid w:val="001909A1"/>
    <w:rsid w:val="00190B1F"/>
    <w:rsid w:val="00190C83"/>
    <w:rsid w:val="0019102A"/>
    <w:rsid w:val="00191333"/>
    <w:rsid w:val="001915BF"/>
    <w:rsid w:val="0019191F"/>
    <w:rsid w:val="00191B4A"/>
    <w:rsid w:val="00191CD8"/>
    <w:rsid w:val="00191FDE"/>
    <w:rsid w:val="00192038"/>
    <w:rsid w:val="0019255B"/>
    <w:rsid w:val="00192622"/>
    <w:rsid w:val="001928D4"/>
    <w:rsid w:val="00192A7E"/>
    <w:rsid w:val="00192BFD"/>
    <w:rsid w:val="0019328D"/>
    <w:rsid w:val="001949E9"/>
    <w:rsid w:val="00194CA5"/>
    <w:rsid w:val="00194EE9"/>
    <w:rsid w:val="001958EB"/>
    <w:rsid w:val="00195929"/>
    <w:rsid w:val="001967DA"/>
    <w:rsid w:val="00196AF9"/>
    <w:rsid w:val="00196E0C"/>
    <w:rsid w:val="0019742A"/>
    <w:rsid w:val="00197B51"/>
    <w:rsid w:val="001A0339"/>
    <w:rsid w:val="001A036A"/>
    <w:rsid w:val="001A0807"/>
    <w:rsid w:val="001A0BBD"/>
    <w:rsid w:val="001A0C68"/>
    <w:rsid w:val="001A0F12"/>
    <w:rsid w:val="001A13DA"/>
    <w:rsid w:val="001A13F2"/>
    <w:rsid w:val="001A1486"/>
    <w:rsid w:val="001A14A3"/>
    <w:rsid w:val="001A1566"/>
    <w:rsid w:val="001A18A8"/>
    <w:rsid w:val="001A1CFD"/>
    <w:rsid w:val="001A283F"/>
    <w:rsid w:val="001A291B"/>
    <w:rsid w:val="001A2A10"/>
    <w:rsid w:val="001A346B"/>
    <w:rsid w:val="001A3A3E"/>
    <w:rsid w:val="001A3B4A"/>
    <w:rsid w:val="001A4E38"/>
    <w:rsid w:val="001A5048"/>
    <w:rsid w:val="001A55D5"/>
    <w:rsid w:val="001A58D1"/>
    <w:rsid w:val="001A5B07"/>
    <w:rsid w:val="001A6CFD"/>
    <w:rsid w:val="001A6F8D"/>
    <w:rsid w:val="001A7027"/>
    <w:rsid w:val="001A7153"/>
    <w:rsid w:val="001A7217"/>
    <w:rsid w:val="001A742A"/>
    <w:rsid w:val="001A7A09"/>
    <w:rsid w:val="001A7D0F"/>
    <w:rsid w:val="001A7F5B"/>
    <w:rsid w:val="001B00DE"/>
    <w:rsid w:val="001B01FC"/>
    <w:rsid w:val="001B09FD"/>
    <w:rsid w:val="001B0D21"/>
    <w:rsid w:val="001B19A9"/>
    <w:rsid w:val="001B1E20"/>
    <w:rsid w:val="001B1E4C"/>
    <w:rsid w:val="001B21B1"/>
    <w:rsid w:val="001B270A"/>
    <w:rsid w:val="001B2964"/>
    <w:rsid w:val="001B2EF2"/>
    <w:rsid w:val="001B3106"/>
    <w:rsid w:val="001B3159"/>
    <w:rsid w:val="001B331E"/>
    <w:rsid w:val="001B3678"/>
    <w:rsid w:val="001B3DCE"/>
    <w:rsid w:val="001B4146"/>
    <w:rsid w:val="001B441A"/>
    <w:rsid w:val="001B4EBF"/>
    <w:rsid w:val="001B5046"/>
    <w:rsid w:val="001B50C4"/>
    <w:rsid w:val="001B5396"/>
    <w:rsid w:val="001B56FE"/>
    <w:rsid w:val="001B59DF"/>
    <w:rsid w:val="001B59FB"/>
    <w:rsid w:val="001B5AB2"/>
    <w:rsid w:val="001B5BC5"/>
    <w:rsid w:val="001B5DB3"/>
    <w:rsid w:val="001B5EE5"/>
    <w:rsid w:val="001B60A6"/>
    <w:rsid w:val="001B64F5"/>
    <w:rsid w:val="001B65A9"/>
    <w:rsid w:val="001B7014"/>
    <w:rsid w:val="001B72C4"/>
    <w:rsid w:val="001B7346"/>
    <w:rsid w:val="001B7B6C"/>
    <w:rsid w:val="001C009B"/>
    <w:rsid w:val="001C036B"/>
    <w:rsid w:val="001C03A7"/>
    <w:rsid w:val="001C07CA"/>
    <w:rsid w:val="001C0A89"/>
    <w:rsid w:val="001C0D8E"/>
    <w:rsid w:val="001C0EA1"/>
    <w:rsid w:val="001C143C"/>
    <w:rsid w:val="001C1641"/>
    <w:rsid w:val="001C168B"/>
    <w:rsid w:val="001C1C43"/>
    <w:rsid w:val="001C1F02"/>
    <w:rsid w:val="001C2155"/>
    <w:rsid w:val="001C2CB9"/>
    <w:rsid w:val="001C305D"/>
    <w:rsid w:val="001C3235"/>
    <w:rsid w:val="001C3407"/>
    <w:rsid w:val="001C379B"/>
    <w:rsid w:val="001C3A78"/>
    <w:rsid w:val="001C3B96"/>
    <w:rsid w:val="001C3ECD"/>
    <w:rsid w:val="001C42BE"/>
    <w:rsid w:val="001C461E"/>
    <w:rsid w:val="001C4686"/>
    <w:rsid w:val="001C46E6"/>
    <w:rsid w:val="001C48D3"/>
    <w:rsid w:val="001C49DA"/>
    <w:rsid w:val="001C4AA6"/>
    <w:rsid w:val="001C4BDC"/>
    <w:rsid w:val="001C4C98"/>
    <w:rsid w:val="001C5B64"/>
    <w:rsid w:val="001C5C4D"/>
    <w:rsid w:val="001C6981"/>
    <w:rsid w:val="001C6E4A"/>
    <w:rsid w:val="001C71D3"/>
    <w:rsid w:val="001C739A"/>
    <w:rsid w:val="001C7D5F"/>
    <w:rsid w:val="001D0250"/>
    <w:rsid w:val="001D0C33"/>
    <w:rsid w:val="001D0C4E"/>
    <w:rsid w:val="001D1117"/>
    <w:rsid w:val="001D1925"/>
    <w:rsid w:val="001D1B77"/>
    <w:rsid w:val="001D1E87"/>
    <w:rsid w:val="001D2668"/>
    <w:rsid w:val="001D27D9"/>
    <w:rsid w:val="001D2872"/>
    <w:rsid w:val="001D29B8"/>
    <w:rsid w:val="001D2E6A"/>
    <w:rsid w:val="001D346F"/>
    <w:rsid w:val="001D38BC"/>
    <w:rsid w:val="001D3AFD"/>
    <w:rsid w:val="001D3B89"/>
    <w:rsid w:val="001D4343"/>
    <w:rsid w:val="001D4E7C"/>
    <w:rsid w:val="001D540C"/>
    <w:rsid w:val="001D55E1"/>
    <w:rsid w:val="001D5893"/>
    <w:rsid w:val="001D5B3F"/>
    <w:rsid w:val="001D5B5C"/>
    <w:rsid w:val="001D5C18"/>
    <w:rsid w:val="001D7A03"/>
    <w:rsid w:val="001D7C37"/>
    <w:rsid w:val="001E036C"/>
    <w:rsid w:val="001E0538"/>
    <w:rsid w:val="001E0622"/>
    <w:rsid w:val="001E0640"/>
    <w:rsid w:val="001E095E"/>
    <w:rsid w:val="001E0E95"/>
    <w:rsid w:val="001E0F61"/>
    <w:rsid w:val="001E109A"/>
    <w:rsid w:val="001E123E"/>
    <w:rsid w:val="001E1483"/>
    <w:rsid w:val="001E19F0"/>
    <w:rsid w:val="001E1D18"/>
    <w:rsid w:val="001E1E12"/>
    <w:rsid w:val="001E1F71"/>
    <w:rsid w:val="001E22C2"/>
    <w:rsid w:val="001E2680"/>
    <w:rsid w:val="001E290E"/>
    <w:rsid w:val="001E2B60"/>
    <w:rsid w:val="001E2C10"/>
    <w:rsid w:val="001E3087"/>
    <w:rsid w:val="001E30D6"/>
    <w:rsid w:val="001E346F"/>
    <w:rsid w:val="001E38CD"/>
    <w:rsid w:val="001E3929"/>
    <w:rsid w:val="001E3B0A"/>
    <w:rsid w:val="001E3D3A"/>
    <w:rsid w:val="001E3E9B"/>
    <w:rsid w:val="001E4C70"/>
    <w:rsid w:val="001E4D66"/>
    <w:rsid w:val="001E5250"/>
    <w:rsid w:val="001E55FD"/>
    <w:rsid w:val="001E56AD"/>
    <w:rsid w:val="001E6222"/>
    <w:rsid w:val="001E6354"/>
    <w:rsid w:val="001E63F0"/>
    <w:rsid w:val="001E6666"/>
    <w:rsid w:val="001E712A"/>
    <w:rsid w:val="001E7865"/>
    <w:rsid w:val="001E791F"/>
    <w:rsid w:val="001E7978"/>
    <w:rsid w:val="001E79E1"/>
    <w:rsid w:val="001E7CE7"/>
    <w:rsid w:val="001E7D28"/>
    <w:rsid w:val="001E7F39"/>
    <w:rsid w:val="001E7FD2"/>
    <w:rsid w:val="001F07CE"/>
    <w:rsid w:val="001F07F8"/>
    <w:rsid w:val="001F084E"/>
    <w:rsid w:val="001F0BDE"/>
    <w:rsid w:val="001F0C50"/>
    <w:rsid w:val="001F1790"/>
    <w:rsid w:val="001F17B0"/>
    <w:rsid w:val="001F2482"/>
    <w:rsid w:val="001F27A3"/>
    <w:rsid w:val="001F2DCB"/>
    <w:rsid w:val="001F3245"/>
    <w:rsid w:val="001F3A61"/>
    <w:rsid w:val="001F3A9E"/>
    <w:rsid w:val="001F3C05"/>
    <w:rsid w:val="001F42D8"/>
    <w:rsid w:val="001F42E9"/>
    <w:rsid w:val="001F48B6"/>
    <w:rsid w:val="001F492D"/>
    <w:rsid w:val="001F4B86"/>
    <w:rsid w:val="001F4CA6"/>
    <w:rsid w:val="001F5B5A"/>
    <w:rsid w:val="001F5DC5"/>
    <w:rsid w:val="001F601F"/>
    <w:rsid w:val="001F6315"/>
    <w:rsid w:val="001F6C64"/>
    <w:rsid w:val="001F6F13"/>
    <w:rsid w:val="001F7980"/>
    <w:rsid w:val="001F7B67"/>
    <w:rsid w:val="001F7C09"/>
    <w:rsid w:val="001F7EA9"/>
    <w:rsid w:val="0020044E"/>
    <w:rsid w:val="0020057D"/>
    <w:rsid w:val="00200706"/>
    <w:rsid w:val="00203741"/>
    <w:rsid w:val="0020376E"/>
    <w:rsid w:val="0020388B"/>
    <w:rsid w:val="0020415C"/>
    <w:rsid w:val="00204A36"/>
    <w:rsid w:val="00204C83"/>
    <w:rsid w:val="002051DF"/>
    <w:rsid w:val="00205B14"/>
    <w:rsid w:val="00205BEC"/>
    <w:rsid w:val="00205F7D"/>
    <w:rsid w:val="00206F0C"/>
    <w:rsid w:val="00207253"/>
    <w:rsid w:val="00207398"/>
    <w:rsid w:val="00207622"/>
    <w:rsid w:val="00207CAA"/>
    <w:rsid w:val="00210880"/>
    <w:rsid w:val="00210B8E"/>
    <w:rsid w:val="00210C06"/>
    <w:rsid w:val="00210CBD"/>
    <w:rsid w:val="00211545"/>
    <w:rsid w:val="00211CCA"/>
    <w:rsid w:val="002121DC"/>
    <w:rsid w:val="0021233D"/>
    <w:rsid w:val="00212A75"/>
    <w:rsid w:val="00213050"/>
    <w:rsid w:val="00213B14"/>
    <w:rsid w:val="00213B4D"/>
    <w:rsid w:val="00213EE7"/>
    <w:rsid w:val="00213F2A"/>
    <w:rsid w:val="00214183"/>
    <w:rsid w:val="0021420C"/>
    <w:rsid w:val="00214409"/>
    <w:rsid w:val="00214A0C"/>
    <w:rsid w:val="00215ABE"/>
    <w:rsid w:val="002162F5"/>
    <w:rsid w:val="0021643E"/>
    <w:rsid w:val="002164B8"/>
    <w:rsid w:val="00216D98"/>
    <w:rsid w:val="00216E69"/>
    <w:rsid w:val="00217394"/>
    <w:rsid w:val="002176E0"/>
    <w:rsid w:val="002179D0"/>
    <w:rsid w:val="00217A13"/>
    <w:rsid w:val="00217F7E"/>
    <w:rsid w:val="0022014B"/>
    <w:rsid w:val="0022028E"/>
    <w:rsid w:val="00220365"/>
    <w:rsid w:val="002206DC"/>
    <w:rsid w:val="00220AE9"/>
    <w:rsid w:val="00220B74"/>
    <w:rsid w:val="00220C16"/>
    <w:rsid w:val="00221723"/>
    <w:rsid w:val="002219C9"/>
    <w:rsid w:val="00221C78"/>
    <w:rsid w:val="00221D94"/>
    <w:rsid w:val="00221E21"/>
    <w:rsid w:val="00223582"/>
    <w:rsid w:val="00223893"/>
    <w:rsid w:val="00223ACF"/>
    <w:rsid w:val="00223D71"/>
    <w:rsid w:val="00224B35"/>
    <w:rsid w:val="00225559"/>
    <w:rsid w:val="00225CC5"/>
    <w:rsid w:val="00225D5F"/>
    <w:rsid w:val="00225E3E"/>
    <w:rsid w:val="00225F2B"/>
    <w:rsid w:val="00226D8D"/>
    <w:rsid w:val="00227497"/>
    <w:rsid w:val="0022791A"/>
    <w:rsid w:val="00227D8A"/>
    <w:rsid w:val="002303C0"/>
    <w:rsid w:val="00230780"/>
    <w:rsid w:val="00230971"/>
    <w:rsid w:val="00230E11"/>
    <w:rsid w:val="00230F26"/>
    <w:rsid w:val="00231022"/>
    <w:rsid w:val="0023115A"/>
    <w:rsid w:val="002312B5"/>
    <w:rsid w:val="00231A12"/>
    <w:rsid w:val="00232569"/>
    <w:rsid w:val="002326A8"/>
    <w:rsid w:val="00232DBF"/>
    <w:rsid w:val="00233980"/>
    <w:rsid w:val="00233B63"/>
    <w:rsid w:val="00233F8A"/>
    <w:rsid w:val="002344CF"/>
    <w:rsid w:val="002348B5"/>
    <w:rsid w:val="00234A8F"/>
    <w:rsid w:val="00234D88"/>
    <w:rsid w:val="00234F89"/>
    <w:rsid w:val="00234F91"/>
    <w:rsid w:val="00235778"/>
    <w:rsid w:val="00235A48"/>
    <w:rsid w:val="00235C38"/>
    <w:rsid w:val="00235CC0"/>
    <w:rsid w:val="00236567"/>
    <w:rsid w:val="002365B2"/>
    <w:rsid w:val="00236654"/>
    <w:rsid w:val="0023667C"/>
    <w:rsid w:val="0023692A"/>
    <w:rsid w:val="00236CFB"/>
    <w:rsid w:val="00236D23"/>
    <w:rsid w:val="00236DD8"/>
    <w:rsid w:val="00236DE7"/>
    <w:rsid w:val="002370CB"/>
    <w:rsid w:val="0023713F"/>
    <w:rsid w:val="002374B4"/>
    <w:rsid w:val="002378A6"/>
    <w:rsid w:val="00237E1E"/>
    <w:rsid w:val="00240BD2"/>
    <w:rsid w:val="00240D62"/>
    <w:rsid w:val="00240DD0"/>
    <w:rsid w:val="00240F7F"/>
    <w:rsid w:val="00241066"/>
    <w:rsid w:val="00241092"/>
    <w:rsid w:val="00242022"/>
    <w:rsid w:val="0024219B"/>
    <w:rsid w:val="00242660"/>
    <w:rsid w:val="00242938"/>
    <w:rsid w:val="00242DCC"/>
    <w:rsid w:val="0024317B"/>
    <w:rsid w:val="00243FCE"/>
    <w:rsid w:val="00244932"/>
    <w:rsid w:val="0024526B"/>
    <w:rsid w:val="0024528D"/>
    <w:rsid w:val="002455BC"/>
    <w:rsid w:val="002458FE"/>
    <w:rsid w:val="00245D38"/>
    <w:rsid w:val="00245F83"/>
    <w:rsid w:val="0024634B"/>
    <w:rsid w:val="002466C0"/>
    <w:rsid w:val="00246B73"/>
    <w:rsid w:val="00246E42"/>
    <w:rsid w:val="0024707D"/>
    <w:rsid w:val="00247500"/>
    <w:rsid w:val="002477FC"/>
    <w:rsid w:val="00247812"/>
    <w:rsid w:val="00247B8B"/>
    <w:rsid w:val="00247F72"/>
    <w:rsid w:val="00250214"/>
    <w:rsid w:val="002505AE"/>
    <w:rsid w:val="0025086E"/>
    <w:rsid w:val="00250E7F"/>
    <w:rsid w:val="00250FD1"/>
    <w:rsid w:val="0025102B"/>
    <w:rsid w:val="002510A5"/>
    <w:rsid w:val="00251116"/>
    <w:rsid w:val="0025170A"/>
    <w:rsid w:val="00251923"/>
    <w:rsid w:val="00251E35"/>
    <w:rsid w:val="00251EFE"/>
    <w:rsid w:val="002528CA"/>
    <w:rsid w:val="002528D7"/>
    <w:rsid w:val="00252FC3"/>
    <w:rsid w:val="00253184"/>
    <w:rsid w:val="00253357"/>
    <w:rsid w:val="00253525"/>
    <w:rsid w:val="002544B2"/>
    <w:rsid w:val="00254C3A"/>
    <w:rsid w:val="00254FB9"/>
    <w:rsid w:val="0025549F"/>
    <w:rsid w:val="002557AD"/>
    <w:rsid w:val="0025580E"/>
    <w:rsid w:val="00255E0B"/>
    <w:rsid w:val="002562DF"/>
    <w:rsid w:val="00256606"/>
    <w:rsid w:val="0025678F"/>
    <w:rsid w:val="00256BEB"/>
    <w:rsid w:val="0025744F"/>
    <w:rsid w:val="0025770D"/>
    <w:rsid w:val="0025793E"/>
    <w:rsid w:val="00257C52"/>
    <w:rsid w:val="00260374"/>
    <w:rsid w:val="0026057A"/>
    <w:rsid w:val="00260769"/>
    <w:rsid w:val="00260892"/>
    <w:rsid w:val="00260CF9"/>
    <w:rsid w:val="00260F2D"/>
    <w:rsid w:val="002614BA"/>
    <w:rsid w:val="00261CAA"/>
    <w:rsid w:val="002625EC"/>
    <w:rsid w:val="00262F12"/>
    <w:rsid w:val="00262F46"/>
    <w:rsid w:val="00263326"/>
    <w:rsid w:val="002636A1"/>
    <w:rsid w:val="00263910"/>
    <w:rsid w:val="00263BCC"/>
    <w:rsid w:val="00263E75"/>
    <w:rsid w:val="00263F3E"/>
    <w:rsid w:val="0026441D"/>
    <w:rsid w:val="00264DFC"/>
    <w:rsid w:val="0026535A"/>
    <w:rsid w:val="002653F9"/>
    <w:rsid w:val="002659AB"/>
    <w:rsid w:val="00265D53"/>
    <w:rsid w:val="00265EF5"/>
    <w:rsid w:val="00266F9D"/>
    <w:rsid w:val="002676CC"/>
    <w:rsid w:val="002677C5"/>
    <w:rsid w:val="002701C0"/>
    <w:rsid w:val="00270505"/>
    <w:rsid w:val="002707C6"/>
    <w:rsid w:val="002712B8"/>
    <w:rsid w:val="00271394"/>
    <w:rsid w:val="00271726"/>
    <w:rsid w:val="00271A0B"/>
    <w:rsid w:val="00271A20"/>
    <w:rsid w:val="00271B4D"/>
    <w:rsid w:val="00272514"/>
    <w:rsid w:val="002727F7"/>
    <w:rsid w:val="00272EE6"/>
    <w:rsid w:val="002734CE"/>
    <w:rsid w:val="0027353C"/>
    <w:rsid w:val="00273635"/>
    <w:rsid w:val="00273B2F"/>
    <w:rsid w:val="00273E37"/>
    <w:rsid w:val="0027535B"/>
    <w:rsid w:val="00275818"/>
    <w:rsid w:val="00275FD8"/>
    <w:rsid w:val="002763FF"/>
    <w:rsid w:val="0027659D"/>
    <w:rsid w:val="00276BA3"/>
    <w:rsid w:val="00277550"/>
    <w:rsid w:val="00280119"/>
    <w:rsid w:val="002801A8"/>
    <w:rsid w:val="002806A3"/>
    <w:rsid w:val="002806DA"/>
    <w:rsid w:val="0028211E"/>
    <w:rsid w:val="00282377"/>
    <w:rsid w:val="00282C31"/>
    <w:rsid w:val="00282F95"/>
    <w:rsid w:val="002835C1"/>
    <w:rsid w:val="00283794"/>
    <w:rsid w:val="002842FB"/>
    <w:rsid w:val="0028481B"/>
    <w:rsid w:val="002849DA"/>
    <w:rsid w:val="00284DFB"/>
    <w:rsid w:val="00285004"/>
    <w:rsid w:val="002854E4"/>
    <w:rsid w:val="002867E4"/>
    <w:rsid w:val="002871BD"/>
    <w:rsid w:val="00287356"/>
    <w:rsid w:val="0028775D"/>
    <w:rsid w:val="00287AA7"/>
    <w:rsid w:val="00287B00"/>
    <w:rsid w:val="00287EA1"/>
    <w:rsid w:val="00290968"/>
    <w:rsid w:val="00290C79"/>
    <w:rsid w:val="00290C82"/>
    <w:rsid w:val="00290E8B"/>
    <w:rsid w:val="00290EC3"/>
    <w:rsid w:val="00291145"/>
    <w:rsid w:val="00291176"/>
    <w:rsid w:val="002916EC"/>
    <w:rsid w:val="00291CF4"/>
    <w:rsid w:val="00291E6B"/>
    <w:rsid w:val="00291ECA"/>
    <w:rsid w:val="002923BB"/>
    <w:rsid w:val="002927D3"/>
    <w:rsid w:val="00292CE2"/>
    <w:rsid w:val="002932DD"/>
    <w:rsid w:val="00293C1D"/>
    <w:rsid w:val="00294442"/>
    <w:rsid w:val="0029492E"/>
    <w:rsid w:val="002949FF"/>
    <w:rsid w:val="002950C1"/>
    <w:rsid w:val="0029566B"/>
    <w:rsid w:val="002957A9"/>
    <w:rsid w:val="002962CE"/>
    <w:rsid w:val="002968BA"/>
    <w:rsid w:val="00296925"/>
    <w:rsid w:val="00296B02"/>
    <w:rsid w:val="00296BDB"/>
    <w:rsid w:val="00296EE6"/>
    <w:rsid w:val="0029709B"/>
    <w:rsid w:val="00297459"/>
    <w:rsid w:val="00297734"/>
    <w:rsid w:val="002977B2"/>
    <w:rsid w:val="00297BCE"/>
    <w:rsid w:val="002A033A"/>
    <w:rsid w:val="002A0596"/>
    <w:rsid w:val="002A0743"/>
    <w:rsid w:val="002A0EC0"/>
    <w:rsid w:val="002A1799"/>
    <w:rsid w:val="002A1A06"/>
    <w:rsid w:val="002A1B14"/>
    <w:rsid w:val="002A1B9F"/>
    <w:rsid w:val="002A21AE"/>
    <w:rsid w:val="002A2A42"/>
    <w:rsid w:val="002A3088"/>
    <w:rsid w:val="002A395D"/>
    <w:rsid w:val="002A4A1C"/>
    <w:rsid w:val="002A510D"/>
    <w:rsid w:val="002A51A7"/>
    <w:rsid w:val="002A5E53"/>
    <w:rsid w:val="002A6276"/>
    <w:rsid w:val="002A675D"/>
    <w:rsid w:val="002A697D"/>
    <w:rsid w:val="002A6A5E"/>
    <w:rsid w:val="002A6C79"/>
    <w:rsid w:val="002A6CB4"/>
    <w:rsid w:val="002A6DB5"/>
    <w:rsid w:val="002A6DC9"/>
    <w:rsid w:val="002A6DFB"/>
    <w:rsid w:val="002A7187"/>
    <w:rsid w:val="002A7494"/>
    <w:rsid w:val="002A76D7"/>
    <w:rsid w:val="002A7DA4"/>
    <w:rsid w:val="002B0B05"/>
    <w:rsid w:val="002B0B99"/>
    <w:rsid w:val="002B0C9F"/>
    <w:rsid w:val="002B11A2"/>
    <w:rsid w:val="002B1DA3"/>
    <w:rsid w:val="002B23BB"/>
    <w:rsid w:val="002B23E5"/>
    <w:rsid w:val="002B254D"/>
    <w:rsid w:val="002B294B"/>
    <w:rsid w:val="002B2BB3"/>
    <w:rsid w:val="002B2D37"/>
    <w:rsid w:val="002B3222"/>
    <w:rsid w:val="002B3297"/>
    <w:rsid w:val="002B3C73"/>
    <w:rsid w:val="002B3E38"/>
    <w:rsid w:val="002B442F"/>
    <w:rsid w:val="002B44B5"/>
    <w:rsid w:val="002B4C52"/>
    <w:rsid w:val="002B4FBE"/>
    <w:rsid w:val="002B4FC2"/>
    <w:rsid w:val="002B5201"/>
    <w:rsid w:val="002B52B5"/>
    <w:rsid w:val="002B5C16"/>
    <w:rsid w:val="002B5DFD"/>
    <w:rsid w:val="002B6793"/>
    <w:rsid w:val="002B67F8"/>
    <w:rsid w:val="002B78B8"/>
    <w:rsid w:val="002B7A8C"/>
    <w:rsid w:val="002B7FAF"/>
    <w:rsid w:val="002C0348"/>
    <w:rsid w:val="002C14A8"/>
    <w:rsid w:val="002C1D93"/>
    <w:rsid w:val="002C21C8"/>
    <w:rsid w:val="002C2205"/>
    <w:rsid w:val="002C229B"/>
    <w:rsid w:val="002C2302"/>
    <w:rsid w:val="002C25A5"/>
    <w:rsid w:val="002C2878"/>
    <w:rsid w:val="002C2919"/>
    <w:rsid w:val="002C2E58"/>
    <w:rsid w:val="002C3A82"/>
    <w:rsid w:val="002C3DEE"/>
    <w:rsid w:val="002C3FBE"/>
    <w:rsid w:val="002C41DF"/>
    <w:rsid w:val="002C441A"/>
    <w:rsid w:val="002C4866"/>
    <w:rsid w:val="002C49C8"/>
    <w:rsid w:val="002C49DB"/>
    <w:rsid w:val="002C4B25"/>
    <w:rsid w:val="002C4F1F"/>
    <w:rsid w:val="002C528A"/>
    <w:rsid w:val="002C5890"/>
    <w:rsid w:val="002C5E58"/>
    <w:rsid w:val="002C5F6F"/>
    <w:rsid w:val="002C6065"/>
    <w:rsid w:val="002C6E77"/>
    <w:rsid w:val="002C6F78"/>
    <w:rsid w:val="002C788C"/>
    <w:rsid w:val="002C79DE"/>
    <w:rsid w:val="002C7A6E"/>
    <w:rsid w:val="002C7D0B"/>
    <w:rsid w:val="002C7D19"/>
    <w:rsid w:val="002C7FAF"/>
    <w:rsid w:val="002D098F"/>
    <w:rsid w:val="002D09A7"/>
    <w:rsid w:val="002D0CE7"/>
    <w:rsid w:val="002D1120"/>
    <w:rsid w:val="002D15B7"/>
    <w:rsid w:val="002D1EF0"/>
    <w:rsid w:val="002D1FA6"/>
    <w:rsid w:val="002D1FC3"/>
    <w:rsid w:val="002D21DA"/>
    <w:rsid w:val="002D2233"/>
    <w:rsid w:val="002D2493"/>
    <w:rsid w:val="002D2AB8"/>
    <w:rsid w:val="002D2E4C"/>
    <w:rsid w:val="002D2E5F"/>
    <w:rsid w:val="002D3410"/>
    <w:rsid w:val="002D347C"/>
    <w:rsid w:val="002D3BBB"/>
    <w:rsid w:val="002D3DC1"/>
    <w:rsid w:val="002D4323"/>
    <w:rsid w:val="002D4470"/>
    <w:rsid w:val="002D4AE3"/>
    <w:rsid w:val="002D5489"/>
    <w:rsid w:val="002D5547"/>
    <w:rsid w:val="002D577B"/>
    <w:rsid w:val="002D580D"/>
    <w:rsid w:val="002D5CDF"/>
    <w:rsid w:val="002D5D6A"/>
    <w:rsid w:val="002D5EB9"/>
    <w:rsid w:val="002D6293"/>
    <w:rsid w:val="002D6479"/>
    <w:rsid w:val="002D6A82"/>
    <w:rsid w:val="002D6C93"/>
    <w:rsid w:val="002D73F7"/>
    <w:rsid w:val="002D7672"/>
    <w:rsid w:val="002D76C6"/>
    <w:rsid w:val="002D77FC"/>
    <w:rsid w:val="002E00A5"/>
    <w:rsid w:val="002E01A6"/>
    <w:rsid w:val="002E060F"/>
    <w:rsid w:val="002E06AB"/>
    <w:rsid w:val="002E08E8"/>
    <w:rsid w:val="002E0D21"/>
    <w:rsid w:val="002E109F"/>
    <w:rsid w:val="002E14E2"/>
    <w:rsid w:val="002E1A11"/>
    <w:rsid w:val="002E1EB4"/>
    <w:rsid w:val="002E1FCC"/>
    <w:rsid w:val="002E315B"/>
    <w:rsid w:val="002E33FD"/>
    <w:rsid w:val="002E3462"/>
    <w:rsid w:val="002E44EC"/>
    <w:rsid w:val="002E460A"/>
    <w:rsid w:val="002E460F"/>
    <w:rsid w:val="002E4680"/>
    <w:rsid w:val="002E498B"/>
    <w:rsid w:val="002E4B78"/>
    <w:rsid w:val="002E5134"/>
    <w:rsid w:val="002E540D"/>
    <w:rsid w:val="002E606F"/>
    <w:rsid w:val="002E6554"/>
    <w:rsid w:val="002E6676"/>
    <w:rsid w:val="002E704E"/>
    <w:rsid w:val="002E76C7"/>
    <w:rsid w:val="002F084E"/>
    <w:rsid w:val="002F0A03"/>
    <w:rsid w:val="002F0AFA"/>
    <w:rsid w:val="002F0D67"/>
    <w:rsid w:val="002F154D"/>
    <w:rsid w:val="002F1638"/>
    <w:rsid w:val="002F16C9"/>
    <w:rsid w:val="002F1CDA"/>
    <w:rsid w:val="002F29A5"/>
    <w:rsid w:val="002F2DB5"/>
    <w:rsid w:val="002F2DFB"/>
    <w:rsid w:val="002F2F6F"/>
    <w:rsid w:val="002F30E6"/>
    <w:rsid w:val="002F34B2"/>
    <w:rsid w:val="002F3C34"/>
    <w:rsid w:val="002F41D0"/>
    <w:rsid w:val="002F46BB"/>
    <w:rsid w:val="002F4714"/>
    <w:rsid w:val="002F530B"/>
    <w:rsid w:val="002F5370"/>
    <w:rsid w:val="002F61CA"/>
    <w:rsid w:val="002F6815"/>
    <w:rsid w:val="002F73AB"/>
    <w:rsid w:val="002F74B9"/>
    <w:rsid w:val="002F786A"/>
    <w:rsid w:val="002F78A0"/>
    <w:rsid w:val="002F78E8"/>
    <w:rsid w:val="002F7934"/>
    <w:rsid w:val="002F7C3D"/>
    <w:rsid w:val="002F7E2A"/>
    <w:rsid w:val="003006A5"/>
    <w:rsid w:val="003008C6"/>
    <w:rsid w:val="00300F4B"/>
    <w:rsid w:val="00301220"/>
    <w:rsid w:val="003014BF"/>
    <w:rsid w:val="00301BBE"/>
    <w:rsid w:val="00301C97"/>
    <w:rsid w:val="00301F75"/>
    <w:rsid w:val="003027FE"/>
    <w:rsid w:val="00302B35"/>
    <w:rsid w:val="003031F6"/>
    <w:rsid w:val="003032CE"/>
    <w:rsid w:val="00303A89"/>
    <w:rsid w:val="00303E18"/>
    <w:rsid w:val="00303FEA"/>
    <w:rsid w:val="003043B2"/>
    <w:rsid w:val="00304902"/>
    <w:rsid w:val="00304D8B"/>
    <w:rsid w:val="00305772"/>
    <w:rsid w:val="00305DC1"/>
    <w:rsid w:val="003061E8"/>
    <w:rsid w:val="003063FF"/>
    <w:rsid w:val="003064B0"/>
    <w:rsid w:val="003064E7"/>
    <w:rsid w:val="00306720"/>
    <w:rsid w:val="00306ADA"/>
    <w:rsid w:val="00306CE4"/>
    <w:rsid w:val="00306F75"/>
    <w:rsid w:val="00307222"/>
    <w:rsid w:val="00307368"/>
    <w:rsid w:val="003075F4"/>
    <w:rsid w:val="00307AD7"/>
    <w:rsid w:val="00307DB5"/>
    <w:rsid w:val="0031005E"/>
    <w:rsid w:val="00310293"/>
    <w:rsid w:val="00310B3B"/>
    <w:rsid w:val="00310D7F"/>
    <w:rsid w:val="0031103F"/>
    <w:rsid w:val="0031124C"/>
    <w:rsid w:val="00311462"/>
    <w:rsid w:val="003114B9"/>
    <w:rsid w:val="00311935"/>
    <w:rsid w:val="00311D73"/>
    <w:rsid w:val="003120AA"/>
    <w:rsid w:val="0031234C"/>
    <w:rsid w:val="003126D8"/>
    <w:rsid w:val="00313170"/>
    <w:rsid w:val="003134B9"/>
    <w:rsid w:val="003138C6"/>
    <w:rsid w:val="00313AD6"/>
    <w:rsid w:val="00313C2D"/>
    <w:rsid w:val="00313CB8"/>
    <w:rsid w:val="0031410E"/>
    <w:rsid w:val="00314F06"/>
    <w:rsid w:val="00314F99"/>
    <w:rsid w:val="003155C6"/>
    <w:rsid w:val="003162F4"/>
    <w:rsid w:val="003173BC"/>
    <w:rsid w:val="00317F47"/>
    <w:rsid w:val="00320508"/>
    <w:rsid w:val="0032064A"/>
    <w:rsid w:val="00320746"/>
    <w:rsid w:val="0032079E"/>
    <w:rsid w:val="0032088C"/>
    <w:rsid w:val="00320B65"/>
    <w:rsid w:val="00320D11"/>
    <w:rsid w:val="003214E7"/>
    <w:rsid w:val="003217AA"/>
    <w:rsid w:val="00321835"/>
    <w:rsid w:val="00321BAD"/>
    <w:rsid w:val="003220FF"/>
    <w:rsid w:val="00322383"/>
    <w:rsid w:val="00322477"/>
    <w:rsid w:val="00322B84"/>
    <w:rsid w:val="003232CE"/>
    <w:rsid w:val="0032354C"/>
    <w:rsid w:val="00323B5C"/>
    <w:rsid w:val="00323BC2"/>
    <w:rsid w:val="00323C69"/>
    <w:rsid w:val="00324205"/>
    <w:rsid w:val="00324454"/>
    <w:rsid w:val="0032488F"/>
    <w:rsid w:val="00324ACD"/>
    <w:rsid w:val="00324B86"/>
    <w:rsid w:val="00324BCF"/>
    <w:rsid w:val="00324C01"/>
    <w:rsid w:val="00324C8F"/>
    <w:rsid w:val="0032535C"/>
    <w:rsid w:val="00325F49"/>
    <w:rsid w:val="0032618C"/>
    <w:rsid w:val="0032693D"/>
    <w:rsid w:val="00326B67"/>
    <w:rsid w:val="0032723A"/>
    <w:rsid w:val="0032740A"/>
    <w:rsid w:val="00327E58"/>
    <w:rsid w:val="00330817"/>
    <w:rsid w:val="00330B3E"/>
    <w:rsid w:val="00330C94"/>
    <w:rsid w:val="0033108E"/>
    <w:rsid w:val="003310C9"/>
    <w:rsid w:val="00331DA5"/>
    <w:rsid w:val="00332573"/>
    <w:rsid w:val="00332805"/>
    <w:rsid w:val="00332828"/>
    <w:rsid w:val="00332F99"/>
    <w:rsid w:val="0033395D"/>
    <w:rsid w:val="00333960"/>
    <w:rsid w:val="00333AA0"/>
    <w:rsid w:val="00334193"/>
    <w:rsid w:val="0033499B"/>
    <w:rsid w:val="00334A6C"/>
    <w:rsid w:val="00334A87"/>
    <w:rsid w:val="00334B33"/>
    <w:rsid w:val="0033545C"/>
    <w:rsid w:val="00335641"/>
    <w:rsid w:val="00335785"/>
    <w:rsid w:val="00335984"/>
    <w:rsid w:val="00335AFB"/>
    <w:rsid w:val="00335F1E"/>
    <w:rsid w:val="0033635D"/>
    <w:rsid w:val="0033653B"/>
    <w:rsid w:val="0033687E"/>
    <w:rsid w:val="00336893"/>
    <w:rsid w:val="00336A89"/>
    <w:rsid w:val="00336B0F"/>
    <w:rsid w:val="00336C77"/>
    <w:rsid w:val="00336F7A"/>
    <w:rsid w:val="00337475"/>
    <w:rsid w:val="0033752E"/>
    <w:rsid w:val="00337608"/>
    <w:rsid w:val="003377A7"/>
    <w:rsid w:val="00337EAC"/>
    <w:rsid w:val="00340078"/>
    <w:rsid w:val="003400C5"/>
    <w:rsid w:val="003401C0"/>
    <w:rsid w:val="00340342"/>
    <w:rsid w:val="003403C4"/>
    <w:rsid w:val="003404C0"/>
    <w:rsid w:val="00340EBF"/>
    <w:rsid w:val="00341896"/>
    <w:rsid w:val="00341E07"/>
    <w:rsid w:val="00341F23"/>
    <w:rsid w:val="00342112"/>
    <w:rsid w:val="00342253"/>
    <w:rsid w:val="00343735"/>
    <w:rsid w:val="00343E2C"/>
    <w:rsid w:val="00343F02"/>
    <w:rsid w:val="00343F43"/>
    <w:rsid w:val="00344666"/>
    <w:rsid w:val="00344808"/>
    <w:rsid w:val="003448E4"/>
    <w:rsid w:val="00344B38"/>
    <w:rsid w:val="00345330"/>
    <w:rsid w:val="00345831"/>
    <w:rsid w:val="00345E50"/>
    <w:rsid w:val="00345FF7"/>
    <w:rsid w:val="0034601A"/>
    <w:rsid w:val="003461FF"/>
    <w:rsid w:val="0034669F"/>
    <w:rsid w:val="00346A3F"/>
    <w:rsid w:val="00346F7D"/>
    <w:rsid w:val="003473A7"/>
    <w:rsid w:val="00347EFB"/>
    <w:rsid w:val="003503E1"/>
    <w:rsid w:val="0035062C"/>
    <w:rsid w:val="00350871"/>
    <w:rsid w:val="00350C09"/>
    <w:rsid w:val="00351A3C"/>
    <w:rsid w:val="00351EB2"/>
    <w:rsid w:val="00352452"/>
    <w:rsid w:val="003526EB"/>
    <w:rsid w:val="00352974"/>
    <w:rsid w:val="00353F7E"/>
    <w:rsid w:val="003543CD"/>
    <w:rsid w:val="0035489F"/>
    <w:rsid w:val="00354F9E"/>
    <w:rsid w:val="0035523D"/>
    <w:rsid w:val="003555A9"/>
    <w:rsid w:val="00355BA4"/>
    <w:rsid w:val="00356177"/>
    <w:rsid w:val="0035670C"/>
    <w:rsid w:val="00356C8B"/>
    <w:rsid w:val="00356DDE"/>
    <w:rsid w:val="00356E51"/>
    <w:rsid w:val="00357E30"/>
    <w:rsid w:val="00357F0F"/>
    <w:rsid w:val="0036055A"/>
    <w:rsid w:val="00360860"/>
    <w:rsid w:val="00360866"/>
    <w:rsid w:val="003608A6"/>
    <w:rsid w:val="0036105C"/>
    <w:rsid w:val="00361E33"/>
    <w:rsid w:val="003626DF"/>
    <w:rsid w:val="00362997"/>
    <w:rsid w:val="003636F6"/>
    <w:rsid w:val="0036411C"/>
    <w:rsid w:val="00364ACD"/>
    <w:rsid w:val="00364AE8"/>
    <w:rsid w:val="00364EBE"/>
    <w:rsid w:val="00364F4E"/>
    <w:rsid w:val="00364FF6"/>
    <w:rsid w:val="003655CB"/>
    <w:rsid w:val="00365893"/>
    <w:rsid w:val="00365F8A"/>
    <w:rsid w:val="003662D0"/>
    <w:rsid w:val="0036639A"/>
    <w:rsid w:val="003663F6"/>
    <w:rsid w:val="0036677C"/>
    <w:rsid w:val="00366A31"/>
    <w:rsid w:val="003675CC"/>
    <w:rsid w:val="00367CB7"/>
    <w:rsid w:val="00367D56"/>
    <w:rsid w:val="00367DBF"/>
    <w:rsid w:val="00367F21"/>
    <w:rsid w:val="00370038"/>
    <w:rsid w:val="0037017A"/>
    <w:rsid w:val="003703AB"/>
    <w:rsid w:val="0037078F"/>
    <w:rsid w:val="00371449"/>
    <w:rsid w:val="00371A68"/>
    <w:rsid w:val="00371B99"/>
    <w:rsid w:val="0037246B"/>
    <w:rsid w:val="00373077"/>
    <w:rsid w:val="003730F5"/>
    <w:rsid w:val="00373612"/>
    <w:rsid w:val="003736B3"/>
    <w:rsid w:val="00373705"/>
    <w:rsid w:val="003737D1"/>
    <w:rsid w:val="0037389B"/>
    <w:rsid w:val="00373941"/>
    <w:rsid w:val="00374046"/>
    <w:rsid w:val="003755A0"/>
    <w:rsid w:val="0037598C"/>
    <w:rsid w:val="003762B6"/>
    <w:rsid w:val="00376685"/>
    <w:rsid w:val="00377158"/>
    <w:rsid w:val="003772F9"/>
    <w:rsid w:val="003774AE"/>
    <w:rsid w:val="0038011C"/>
    <w:rsid w:val="003806DF"/>
    <w:rsid w:val="00380C49"/>
    <w:rsid w:val="00381949"/>
    <w:rsid w:val="00381D3B"/>
    <w:rsid w:val="00382563"/>
    <w:rsid w:val="0038398E"/>
    <w:rsid w:val="00383A30"/>
    <w:rsid w:val="00383DA0"/>
    <w:rsid w:val="00383E1C"/>
    <w:rsid w:val="003849A6"/>
    <w:rsid w:val="00385AC8"/>
    <w:rsid w:val="00385B86"/>
    <w:rsid w:val="00385DD2"/>
    <w:rsid w:val="0038656D"/>
    <w:rsid w:val="00386B3D"/>
    <w:rsid w:val="00386B84"/>
    <w:rsid w:val="00387270"/>
    <w:rsid w:val="0038728A"/>
    <w:rsid w:val="003876A1"/>
    <w:rsid w:val="003876E9"/>
    <w:rsid w:val="0039010F"/>
    <w:rsid w:val="003902D3"/>
    <w:rsid w:val="00390AF6"/>
    <w:rsid w:val="00390D8B"/>
    <w:rsid w:val="0039106F"/>
    <w:rsid w:val="003919FF"/>
    <w:rsid w:val="00391C6D"/>
    <w:rsid w:val="00391D25"/>
    <w:rsid w:val="00392162"/>
    <w:rsid w:val="003925CC"/>
    <w:rsid w:val="00392607"/>
    <w:rsid w:val="00392859"/>
    <w:rsid w:val="00392911"/>
    <w:rsid w:val="0039301F"/>
    <w:rsid w:val="003931DD"/>
    <w:rsid w:val="0039329F"/>
    <w:rsid w:val="0039346C"/>
    <w:rsid w:val="00393757"/>
    <w:rsid w:val="00393D86"/>
    <w:rsid w:val="00393F26"/>
    <w:rsid w:val="003941EE"/>
    <w:rsid w:val="003948B6"/>
    <w:rsid w:val="00394BC0"/>
    <w:rsid w:val="00394C9C"/>
    <w:rsid w:val="00394CDE"/>
    <w:rsid w:val="00394D1B"/>
    <w:rsid w:val="003951EE"/>
    <w:rsid w:val="00396912"/>
    <w:rsid w:val="00396A76"/>
    <w:rsid w:val="00396A9C"/>
    <w:rsid w:val="00396CD5"/>
    <w:rsid w:val="00397071"/>
    <w:rsid w:val="003970E1"/>
    <w:rsid w:val="00397569"/>
    <w:rsid w:val="00397625"/>
    <w:rsid w:val="003979F1"/>
    <w:rsid w:val="00397AC4"/>
    <w:rsid w:val="00397B37"/>
    <w:rsid w:val="00397C01"/>
    <w:rsid w:val="00397FD2"/>
    <w:rsid w:val="003A0091"/>
    <w:rsid w:val="003A0102"/>
    <w:rsid w:val="003A01BB"/>
    <w:rsid w:val="003A0274"/>
    <w:rsid w:val="003A0A73"/>
    <w:rsid w:val="003A0C42"/>
    <w:rsid w:val="003A0D21"/>
    <w:rsid w:val="003A0DE1"/>
    <w:rsid w:val="003A0E2C"/>
    <w:rsid w:val="003A17AB"/>
    <w:rsid w:val="003A18D4"/>
    <w:rsid w:val="003A23D7"/>
    <w:rsid w:val="003A240A"/>
    <w:rsid w:val="003A2A7A"/>
    <w:rsid w:val="003A2B30"/>
    <w:rsid w:val="003A2DA6"/>
    <w:rsid w:val="003A300B"/>
    <w:rsid w:val="003A319E"/>
    <w:rsid w:val="003A3218"/>
    <w:rsid w:val="003A349A"/>
    <w:rsid w:val="003A3A5C"/>
    <w:rsid w:val="003A3B5E"/>
    <w:rsid w:val="003A3BCB"/>
    <w:rsid w:val="003A41B7"/>
    <w:rsid w:val="003A4284"/>
    <w:rsid w:val="003A4EC2"/>
    <w:rsid w:val="003A4EE8"/>
    <w:rsid w:val="003A5541"/>
    <w:rsid w:val="003A57E8"/>
    <w:rsid w:val="003A5B84"/>
    <w:rsid w:val="003A620B"/>
    <w:rsid w:val="003A63CC"/>
    <w:rsid w:val="003A68BC"/>
    <w:rsid w:val="003A70BB"/>
    <w:rsid w:val="003A71D7"/>
    <w:rsid w:val="003A7594"/>
    <w:rsid w:val="003A778B"/>
    <w:rsid w:val="003A7AC1"/>
    <w:rsid w:val="003A7E8D"/>
    <w:rsid w:val="003B003C"/>
    <w:rsid w:val="003B00A0"/>
    <w:rsid w:val="003B00B4"/>
    <w:rsid w:val="003B03D6"/>
    <w:rsid w:val="003B054A"/>
    <w:rsid w:val="003B0580"/>
    <w:rsid w:val="003B080C"/>
    <w:rsid w:val="003B0B43"/>
    <w:rsid w:val="003B0C39"/>
    <w:rsid w:val="003B0FF8"/>
    <w:rsid w:val="003B1646"/>
    <w:rsid w:val="003B1977"/>
    <w:rsid w:val="003B287E"/>
    <w:rsid w:val="003B2AB3"/>
    <w:rsid w:val="003B2F9E"/>
    <w:rsid w:val="003B2FF0"/>
    <w:rsid w:val="003B30A9"/>
    <w:rsid w:val="003B3323"/>
    <w:rsid w:val="003B33C8"/>
    <w:rsid w:val="003B3798"/>
    <w:rsid w:val="003B3920"/>
    <w:rsid w:val="003B3963"/>
    <w:rsid w:val="003B39B2"/>
    <w:rsid w:val="003B3ED6"/>
    <w:rsid w:val="003B3EF1"/>
    <w:rsid w:val="003B4093"/>
    <w:rsid w:val="003B513D"/>
    <w:rsid w:val="003B56A8"/>
    <w:rsid w:val="003B599C"/>
    <w:rsid w:val="003B5B12"/>
    <w:rsid w:val="003B5B76"/>
    <w:rsid w:val="003B5DA6"/>
    <w:rsid w:val="003B64F0"/>
    <w:rsid w:val="003B66DE"/>
    <w:rsid w:val="003B68B4"/>
    <w:rsid w:val="003B6950"/>
    <w:rsid w:val="003B703F"/>
    <w:rsid w:val="003B7192"/>
    <w:rsid w:val="003B7370"/>
    <w:rsid w:val="003B73FD"/>
    <w:rsid w:val="003B7775"/>
    <w:rsid w:val="003B7799"/>
    <w:rsid w:val="003C00FE"/>
    <w:rsid w:val="003C0320"/>
    <w:rsid w:val="003C06F8"/>
    <w:rsid w:val="003C0AD4"/>
    <w:rsid w:val="003C12F2"/>
    <w:rsid w:val="003C1400"/>
    <w:rsid w:val="003C18F1"/>
    <w:rsid w:val="003C1DFE"/>
    <w:rsid w:val="003C2286"/>
    <w:rsid w:val="003C2F94"/>
    <w:rsid w:val="003C3A0C"/>
    <w:rsid w:val="003C3CA3"/>
    <w:rsid w:val="003C42C5"/>
    <w:rsid w:val="003C42F8"/>
    <w:rsid w:val="003C435A"/>
    <w:rsid w:val="003C454D"/>
    <w:rsid w:val="003C4FB5"/>
    <w:rsid w:val="003C543D"/>
    <w:rsid w:val="003C5881"/>
    <w:rsid w:val="003C5C7A"/>
    <w:rsid w:val="003C6980"/>
    <w:rsid w:val="003C6EF9"/>
    <w:rsid w:val="003C7B8D"/>
    <w:rsid w:val="003D0092"/>
    <w:rsid w:val="003D00AA"/>
    <w:rsid w:val="003D04E4"/>
    <w:rsid w:val="003D12BD"/>
    <w:rsid w:val="003D1769"/>
    <w:rsid w:val="003D17FA"/>
    <w:rsid w:val="003D1F34"/>
    <w:rsid w:val="003D2721"/>
    <w:rsid w:val="003D2EA8"/>
    <w:rsid w:val="003D3126"/>
    <w:rsid w:val="003D3FFB"/>
    <w:rsid w:val="003D40D1"/>
    <w:rsid w:val="003D415A"/>
    <w:rsid w:val="003D422C"/>
    <w:rsid w:val="003D4364"/>
    <w:rsid w:val="003D4409"/>
    <w:rsid w:val="003D4E0D"/>
    <w:rsid w:val="003D56CF"/>
    <w:rsid w:val="003D582E"/>
    <w:rsid w:val="003D5947"/>
    <w:rsid w:val="003D5B87"/>
    <w:rsid w:val="003D5C38"/>
    <w:rsid w:val="003D5CC8"/>
    <w:rsid w:val="003D5DD1"/>
    <w:rsid w:val="003D5EA8"/>
    <w:rsid w:val="003D5EB5"/>
    <w:rsid w:val="003D6218"/>
    <w:rsid w:val="003D657E"/>
    <w:rsid w:val="003D6736"/>
    <w:rsid w:val="003D6DCB"/>
    <w:rsid w:val="003D6F2E"/>
    <w:rsid w:val="003D71F3"/>
    <w:rsid w:val="003D73DA"/>
    <w:rsid w:val="003D765A"/>
    <w:rsid w:val="003D7A75"/>
    <w:rsid w:val="003D7EA0"/>
    <w:rsid w:val="003D7FB2"/>
    <w:rsid w:val="003E0610"/>
    <w:rsid w:val="003E072C"/>
    <w:rsid w:val="003E08C9"/>
    <w:rsid w:val="003E0D0D"/>
    <w:rsid w:val="003E161A"/>
    <w:rsid w:val="003E2B32"/>
    <w:rsid w:val="003E2CB4"/>
    <w:rsid w:val="003E2D10"/>
    <w:rsid w:val="003E2D52"/>
    <w:rsid w:val="003E2D89"/>
    <w:rsid w:val="003E2F01"/>
    <w:rsid w:val="003E301C"/>
    <w:rsid w:val="003E34C7"/>
    <w:rsid w:val="003E371C"/>
    <w:rsid w:val="003E3EE7"/>
    <w:rsid w:val="003E3F8F"/>
    <w:rsid w:val="003E4019"/>
    <w:rsid w:val="003E42F6"/>
    <w:rsid w:val="003E4801"/>
    <w:rsid w:val="003E49F7"/>
    <w:rsid w:val="003E4C31"/>
    <w:rsid w:val="003E5A78"/>
    <w:rsid w:val="003E5E88"/>
    <w:rsid w:val="003E606A"/>
    <w:rsid w:val="003E6B7D"/>
    <w:rsid w:val="003E6CF5"/>
    <w:rsid w:val="003E716B"/>
    <w:rsid w:val="003E7192"/>
    <w:rsid w:val="003E7298"/>
    <w:rsid w:val="003E7433"/>
    <w:rsid w:val="003E7B02"/>
    <w:rsid w:val="003E7E78"/>
    <w:rsid w:val="003F00C2"/>
    <w:rsid w:val="003F0696"/>
    <w:rsid w:val="003F0B54"/>
    <w:rsid w:val="003F0CF8"/>
    <w:rsid w:val="003F11AD"/>
    <w:rsid w:val="003F1230"/>
    <w:rsid w:val="003F19B4"/>
    <w:rsid w:val="003F2050"/>
    <w:rsid w:val="003F2357"/>
    <w:rsid w:val="003F2BB4"/>
    <w:rsid w:val="003F2D44"/>
    <w:rsid w:val="003F2DAC"/>
    <w:rsid w:val="003F33C7"/>
    <w:rsid w:val="003F366F"/>
    <w:rsid w:val="003F36A0"/>
    <w:rsid w:val="003F3A1D"/>
    <w:rsid w:val="003F3D9A"/>
    <w:rsid w:val="003F4130"/>
    <w:rsid w:val="003F419B"/>
    <w:rsid w:val="003F428C"/>
    <w:rsid w:val="003F4A5E"/>
    <w:rsid w:val="003F4E72"/>
    <w:rsid w:val="003F5270"/>
    <w:rsid w:val="003F5525"/>
    <w:rsid w:val="003F5A20"/>
    <w:rsid w:val="003F60A0"/>
    <w:rsid w:val="003F6559"/>
    <w:rsid w:val="003F6F10"/>
    <w:rsid w:val="003F78ED"/>
    <w:rsid w:val="00400548"/>
    <w:rsid w:val="004005AD"/>
    <w:rsid w:val="004015C9"/>
    <w:rsid w:val="00401A39"/>
    <w:rsid w:val="00401DE6"/>
    <w:rsid w:val="00402673"/>
    <w:rsid w:val="00402F49"/>
    <w:rsid w:val="00403B78"/>
    <w:rsid w:val="00403BEA"/>
    <w:rsid w:val="00404325"/>
    <w:rsid w:val="00404774"/>
    <w:rsid w:val="00404BED"/>
    <w:rsid w:val="00404C73"/>
    <w:rsid w:val="00404E78"/>
    <w:rsid w:val="00405119"/>
    <w:rsid w:val="0040551D"/>
    <w:rsid w:val="0040560F"/>
    <w:rsid w:val="00405CFD"/>
    <w:rsid w:val="00405FC7"/>
    <w:rsid w:val="004068DD"/>
    <w:rsid w:val="00406D66"/>
    <w:rsid w:val="004078BA"/>
    <w:rsid w:val="00407B79"/>
    <w:rsid w:val="00407D95"/>
    <w:rsid w:val="00407E32"/>
    <w:rsid w:val="00407ED1"/>
    <w:rsid w:val="004101F0"/>
    <w:rsid w:val="004103B0"/>
    <w:rsid w:val="0041074D"/>
    <w:rsid w:val="00410934"/>
    <w:rsid w:val="00410A44"/>
    <w:rsid w:val="00410F8C"/>
    <w:rsid w:val="0041123B"/>
    <w:rsid w:val="0041136B"/>
    <w:rsid w:val="0041171D"/>
    <w:rsid w:val="00411C99"/>
    <w:rsid w:val="00411CE2"/>
    <w:rsid w:val="00411DA6"/>
    <w:rsid w:val="00411F8C"/>
    <w:rsid w:val="00412FC7"/>
    <w:rsid w:val="00412FF1"/>
    <w:rsid w:val="0041322E"/>
    <w:rsid w:val="00413337"/>
    <w:rsid w:val="004133DB"/>
    <w:rsid w:val="004136AF"/>
    <w:rsid w:val="00413703"/>
    <w:rsid w:val="00413749"/>
    <w:rsid w:val="004139BD"/>
    <w:rsid w:val="00413C37"/>
    <w:rsid w:val="00413F27"/>
    <w:rsid w:val="00413F33"/>
    <w:rsid w:val="004140AB"/>
    <w:rsid w:val="0041419E"/>
    <w:rsid w:val="00414362"/>
    <w:rsid w:val="00414AE2"/>
    <w:rsid w:val="00414B7C"/>
    <w:rsid w:val="0041523B"/>
    <w:rsid w:val="0041529B"/>
    <w:rsid w:val="004154DB"/>
    <w:rsid w:val="00415771"/>
    <w:rsid w:val="00415890"/>
    <w:rsid w:val="0041589A"/>
    <w:rsid w:val="0041593B"/>
    <w:rsid w:val="00415DD4"/>
    <w:rsid w:val="0041623E"/>
    <w:rsid w:val="004163E4"/>
    <w:rsid w:val="004164A7"/>
    <w:rsid w:val="00416512"/>
    <w:rsid w:val="004165D3"/>
    <w:rsid w:val="00416754"/>
    <w:rsid w:val="0041681A"/>
    <w:rsid w:val="00417713"/>
    <w:rsid w:val="004177FC"/>
    <w:rsid w:val="00417833"/>
    <w:rsid w:val="004179D3"/>
    <w:rsid w:val="00420151"/>
    <w:rsid w:val="00420174"/>
    <w:rsid w:val="0042023F"/>
    <w:rsid w:val="00420246"/>
    <w:rsid w:val="004206A9"/>
    <w:rsid w:val="004216BD"/>
    <w:rsid w:val="004217B6"/>
    <w:rsid w:val="00421881"/>
    <w:rsid w:val="00421971"/>
    <w:rsid w:val="00421ACA"/>
    <w:rsid w:val="00421E7E"/>
    <w:rsid w:val="0042229F"/>
    <w:rsid w:val="004233AA"/>
    <w:rsid w:val="0042396F"/>
    <w:rsid w:val="00424429"/>
    <w:rsid w:val="0042463C"/>
    <w:rsid w:val="004248D8"/>
    <w:rsid w:val="00425A06"/>
    <w:rsid w:val="00425AAC"/>
    <w:rsid w:val="00426141"/>
    <w:rsid w:val="004264B0"/>
    <w:rsid w:val="00426C14"/>
    <w:rsid w:val="00426CCB"/>
    <w:rsid w:val="004270F8"/>
    <w:rsid w:val="004271CA"/>
    <w:rsid w:val="00430316"/>
    <w:rsid w:val="00430318"/>
    <w:rsid w:val="004308F2"/>
    <w:rsid w:val="00430AF8"/>
    <w:rsid w:val="004319D7"/>
    <w:rsid w:val="004322B5"/>
    <w:rsid w:val="00432922"/>
    <w:rsid w:val="00432DDA"/>
    <w:rsid w:val="004331F0"/>
    <w:rsid w:val="004337BE"/>
    <w:rsid w:val="0043474D"/>
    <w:rsid w:val="004359BD"/>
    <w:rsid w:val="004367D8"/>
    <w:rsid w:val="00436B7E"/>
    <w:rsid w:val="00436BB4"/>
    <w:rsid w:val="00436CBE"/>
    <w:rsid w:val="00436DC6"/>
    <w:rsid w:val="00437043"/>
    <w:rsid w:val="00437048"/>
    <w:rsid w:val="0043738F"/>
    <w:rsid w:val="00437985"/>
    <w:rsid w:val="004379CD"/>
    <w:rsid w:val="00437B66"/>
    <w:rsid w:val="004400D4"/>
    <w:rsid w:val="0044033B"/>
    <w:rsid w:val="0044071A"/>
    <w:rsid w:val="00440EA7"/>
    <w:rsid w:val="00440F10"/>
    <w:rsid w:val="00441719"/>
    <w:rsid w:val="0044185A"/>
    <w:rsid w:val="00442484"/>
    <w:rsid w:val="00443D81"/>
    <w:rsid w:val="0044403F"/>
    <w:rsid w:val="004440FD"/>
    <w:rsid w:val="004446EA"/>
    <w:rsid w:val="00444BED"/>
    <w:rsid w:val="00445485"/>
    <w:rsid w:val="0044566B"/>
    <w:rsid w:val="00445757"/>
    <w:rsid w:val="00445F0C"/>
    <w:rsid w:val="004461F9"/>
    <w:rsid w:val="0044666E"/>
    <w:rsid w:val="00446961"/>
    <w:rsid w:val="00446AD2"/>
    <w:rsid w:val="00447734"/>
    <w:rsid w:val="004478A7"/>
    <w:rsid w:val="00450037"/>
    <w:rsid w:val="00450365"/>
    <w:rsid w:val="00450A97"/>
    <w:rsid w:val="00450DF5"/>
    <w:rsid w:val="00451050"/>
    <w:rsid w:val="0045116A"/>
    <w:rsid w:val="00451723"/>
    <w:rsid w:val="00451780"/>
    <w:rsid w:val="00451956"/>
    <w:rsid w:val="00451A77"/>
    <w:rsid w:val="00451C4B"/>
    <w:rsid w:val="00451D4B"/>
    <w:rsid w:val="0045226D"/>
    <w:rsid w:val="00452405"/>
    <w:rsid w:val="004525A0"/>
    <w:rsid w:val="00452C16"/>
    <w:rsid w:val="00453144"/>
    <w:rsid w:val="00453445"/>
    <w:rsid w:val="00453B87"/>
    <w:rsid w:val="00454316"/>
    <w:rsid w:val="004543FF"/>
    <w:rsid w:val="004545F7"/>
    <w:rsid w:val="00454C79"/>
    <w:rsid w:val="0045520D"/>
    <w:rsid w:val="004553B5"/>
    <w:rsid w:val="004556BC"/>
    <w:rsid w:val="0045580D"/>
    <w:rsid w:val="00455A77"/>
    <w:rsid w:val="00456023"/>
    <w:rsid w:val="004563C3"/>
    <w:rsid w:val="00456480"/>
    <w:rsid w:val="004565FB"/>
    <w:rsid w:val="00456983"/>
    <w:rsid w:val="00456D86"/>
    <w:rsid w:val="00457001"/>
    <w:rsid w:val="00457D88"/>
    <w:rsid w:val="004601E1"/>
    <w:rsid w:val="0046100D"/>
    <w:rsid w:val="00461248"/>
    <w:rsid w:val="0046135C"/>
    <w:rsid w:val="00461A81"/>
    <w:rsid w:val="00462159"/>
    <w:rsid w:val="00462607"/>
    <w:rsid w:val="004627BC"/>
    <w:rsid w:val="00462FFB"/>
    <w:rsid w:val="00463A68"/>
    <w:rsid w:val="00463B95"/>
    <w:rsid w:val="00463CED"/>
    <w:rsid w:val="00463E9D"/>
    <w:rsid w:val="00464740"/>
    <w:rsid w:val="00464A02"/>
    <w:rsid w:val="00464D48"/>
    <w:rsid w:val="00464FA4"/>
    <w:rsid w:val="004651C8"/>
    <w:rsid w:val="00465C53"/>
    <w:rsid w:val="0046614C"/>
    <w:rsid w:val="004663A9"/>
    <w:rsid w:val="00466544"/>
    <w:rsid w:val="00466898"/>
    <w:rsid w:val="004675F2"/>
    <w:rsid w:val="0046771E"/>
    <w:rsid w:val="0046788B"/>
    <w:rsid w:val="00467C29"/>
    <w:rsid w:val="004700CB"/>
    <w:rsid w:val="00470159"/>
    <w:rsid w:val="00470168"/>
    <w:rsid w:val="00470373"/>
    <w:rsid w:val="004704B6"/>
    <w:rsid w:val="00470C19"/>
    <w:rsid w:val="004711E0"/>
    <w:rsid w:val="00471249"/>
    <w:rsid w:val="004712A8"/>
    <w:rsid w:val="004713AB"/>
    <w:rsid w:val="00471C8D"/>
    <w:rsid w:val="00471CB8"/>
    <w:rsid w:val="004720B2"/>
    <w:rsid w:val="004722A7"/>
    <w:rsid w:val="00472418"/>
    <w:rsid w:val="00472465"/>
    <w:rsid w:val="00472B0D"/>
    <w:rsid w:val="00472CDB"/>
    <w:rsid w:val="00472CF5"/>
    <w:rsid w:val="00472D6C"/>
    <w:rsid w:val="00472FCE"/>
    <w:rsid w:val="00473480"/>
    <w:rsid w:val="00473836"/>
    <w:rsid w:val="004739CB"/>
    <w:rsid w:val="00473C66"/>
    <w:rsid w:val="00473FDA"/>
    <w:rsid w:val="00474048"/>
    <w:rsid w:val="0047423D"/>
    <w:rsid w:val="00474A08"/>
    <w:rsid w:val="00475094"/>
    <w:rsid w:val="004750E2"/>
    <w:rsid w:val="00475AC4"/>
    <w:rsid w:val="00475BE4"/>
    <w:rsid w:val="00475CA7"/>
    <w:rsid w:val="004764A3"/>
    <w:rsid w:val="0047692B"/>
    <w:rsid w:val="00477BD4"/>
    <w:rsid w:val="0048035D"/>
    <w:rsid w:val="0048049A"/>
    <w:rsid w:val="004805E1"/>
    <w:rsid w:val="004806D9"/>
    <w:rsid w:val="00480713"/>
    <w:rsid w:val="00480791"/>
    <w:rsid w:val="0048081D"/>
    <w:rsid w:val="0048084A"/>
    <w:rsid w:val="00480973"/>
    <w:rsid w:val="00480B06"/>
    <w:rsid w:val="00480C4D"/>
    <w:rsid w:val="00480E9E"/>
    <w:rsid w:val="00481EA8"/>
    <w:rsid w:val="004820BF"/>
    <w:rsid w:val="00482114"/>
    <w:rsid w:val="004821B3"/>
    <w:rsid w:val="00482731"/>
    <w:rsid w:val="00482BEE"/>
    <w:rsid w:val="00483177"/>
    <w:rsid w:val="00483485"/>
    <w:rsid w:val="00483A46"/>
    <w:rsid w:val="00483DC5"/>
    <w:rsid w:val="00483FA2"/>
    <w:rsid w:val="004840BD"/>
    <w:rsid w:val="004843B1"/>
    <w:rsid w:val="00484D14"/>
    <w:rsid w:val="00484E06"/>
    <w:rsid w:val="00484F64"/>
    <w:rsid w:val="004850AC"/>
    <w:rsid w:val="0048528A"/>
    <w:rsid w:val="004854A8"/>
    <w:rsid w:val="00485578"/>
    <w:rsid w:val="004856F3"/>
    <w:rsid w:val="00485AF5"/>
    <w:rsid w:val="00485E44"/>
    <w:rsid w:val="00486417"/>
    <w:rsid w:val="00486421"/>
    <w:rsid w:val="0048662B"/>
    <w:rsid w:val="00487F79"/>
    <w:rsid w:val="00487FB4"/>
    <w:rsid w:val="004900C2"/>
    <w:rsid w:val="0049014E"/>
    <w:rsid w:val="0049025B"/>
    <w:rsid w:val="0049057C"/>
    <w:rsid w:val="00490752"/>
    <w:rsid w:val="0049076B"/>
    <w:rsid w:val="00490812"/>
    <w:rsid w:val="00490AAB"/>
    <w:rsid w:val="004915A4"/>
    <w:rsid w:val="004917DB"/>
    <w:rsid w:val="004919AB"/>
    <w:rsid w:val="004919FB"/>
    <w:rsid w:val="00491A5C"/>
    <w:rsid w:val="00491B95"/>
    <w:rsid w:val="00492365"/>
    <w:rsid w:val="004923AE"/>
    <w:rsid w:val="004928AA"/>
    <w:rsid w:val="004928D2"/>
    <w:rsid w:val="00492CBE"/>
    <w:rsid w:val="004936BF"/>
    <w:rsid w:val="00493908"/>
    <w:rsid w:val="0049397A"/>
    <w:rsid w:val="00493E43"/>
    <w:rsid w:val="004943C9"/>
    <w:rsid w:val="0049471F"/>
    <w:rsid w:val="004949AB"/>
    <w:rsid w:val="00494B1B"/>
    <w:rsid w:val="00494C7F"/>
    <w:rsid w:val="0049618F"/>
    <w:rsid w:val="00496414"/>
    <w:rsid w:val="004964F5"/>
    <w:rsid w:val="0049737B"/>
    <w:rsid w:val="0049758B"/>
    <w:rsid w:val="004979F1"/>
    <w:rsid w:val="00497A73"/>
    <w:rsid w:val="00497B16"/>
    <w:rsid w:val="00497C3D"/>
    <w:rsid w:val="00497E3C"/>
    <w:rsid w:val="00497EFE"/>
    <w:rsid w:val="004A0727"/>
    <w:rsid w:val="004A12B2"/>
    <w:rsid w:val="004A1540"/>
    <w:rsid w:val="004A16DC"/>
    <w:rsid w:val="004A1782"/>
    <w:rsid w:val="004A1A9B"/>
    <w:rsid w:val="004A1B13"/>
    <w:rsid w:val="004A1F7E"/>
    <w:rsid w:val="004A2206"/>
    <w:rsid w:val="004A2449"/>
    <w:rsid w:val="004A2DB3"/>
    <w:rsid w:val="004A2FF3"/>
    <w:rsid w:val="004A3236"/>
    <w:rsid w:val="004A4212"/>
    <w:rsid w:val="004A4310"/>
    <w:rsid w:val="004A4391"/>
    <w:rsid w:val="004A43F4"/>
    <w:rsid w:val="004A4C07"/>
    <w:rsid w:val="004A4C8C"/>
    <w:rsid w:val="004A4C97"/>
    <w:rsid w:val="004A515C"/>
    <w:rsid w:val="004A53AC"/>
    <w:rsid w:val="004A59E4"/>
    <w:rsid w:val="004A5AB6"/>
    <w:rsid w:val="004A5EAE"/>
    <w:rsid w:val="004A670E"/>
    <w:rsid w:val="004A6817"/>
    <w:rsid w:val="004A6A25"/>
    <w:rsid w:val="004A6BE8"/>
    <w:rsid w:val="004A710F"/>
    <w:rsid w:val="004A7BE5"/>
    <w:rsid w:val="004B0160"/>
    <w:rsid w:val="004B01C6"/>
    <w:rsid w:val="004B02E4"/>
    <w:rsid w:val="004B036B"/>
    <w:rsid w:val="004B050E"/>
    <w:rsid w:val="004B0540"/>
    <w:rsid w:val="004B1093"/>
    <w:rsid w:val="004B18D4"/>
    <w:rsid w:val="004B1C18"/>
    <w:rsid w:val="004B230A"/>
    <w:rsid w:val="004B25A4"/>
    <w:rsid w:val="004B2C05"/>
    <w:rsid w:val="004B2F84"/>
    <w:rsid w:val="004B323B"/>
    <w:rsid w:val="004B32F5"/>
    <w:rsid w:val="004B38A0"/>
    <w:rsid w:val="004B3C2B"/>
    <w:rsid w:val="004B3EDF"/>
    <w:rsid w:val="004B4440"/>
    <w:rsid w:val="004B5B99"/>
    <w:rsid w:val="004B5C41"/>
    <w:rsid w:val="004B6946"/>
    <w:rsid w:val="004B6AB6"/>
    <w:rsid w:val="004B715F"/>
    <w:rsid w:val="004B74C2"/>
    <w:rsid w:val="004B7CC6"/>
    <w:rsid w:val="004B7F49"/>
    <w:rsid w:val="004C01EF"/>
    <w:rsid w:val="004C04A7"/>
    <w:rsid w:val="004C054B"/>
    <w:rsid w:val="004C084D"/>
    <w:rsid w:val="004C0D16"/>
    <w:rsid w:val="004C0FC2"/>
    <w:rsid w:val="004C161F"/>
    <w:rsid w:val="004C1860"/>
    <w:rsid w:val="004C1DA3"/>
    <w:rsid w:val="004C1E3E"/>
    <w:rsid w:val="004C23A5"/>
    <w:rsid w:val="004C2423"/>
    <w:rsid w:val="004C2EBB"/>
    <w:rsid w:val="004C35D2"/>
    <w:rsid w:val="004C36DA"/>
    <w:rsid w:val="004C3F1E"/>
    <w:rsid w:val="004C4000"/>
    <w:rsid w:val="004C410A"/>
    <w:rsid w:val="004C42A0"/>
    <w:rsid w:val="004C4E00"/>
    <w:rsid w:val="004C5611"/>
    <w:rsid w:val="004C57F2"/>
    <w:rsid w:val="004C5EFA"/>
    <w:rsid w:val="004C5FCD"/>
    <w:rsid w:val="004C60BC"/>
    <w:rsid w:val="004C60FC"/>
    <w:rsid w:val="004C682E"/>
    <w:rsid w:val="004C6BAE"/>
    <w:rsid w:val="004C6D14"/>
    <w:rsid w:val="004C7124"/>
    <w:rsid w:val="004C7171"/>
    <w:rsid w:val="004C7286"/>
    <w:rsid w:val="004C7326"/>
    <w:rsid w:val="004C7BAA"/>
    <w:rsid w:val="004C7D30"/>
    <w:rsid w:val="004C7DCB"/>
    <w:rsid w:val="004C7E35"/>
    <w:rsid w:val="004D011E"/>
    <w:rsid w:val="004D0357"/>
    <w:rsid w:val="004D0A1D"/>
    <w:rsid w:val="004D0A9E"/>
    <w:rsid w:val="004D0B3C"/>
    <w:rsid w:val="004D1095"/>
    <w:rsid w:val="004D109F"/>
    <w:rsid w:val="004D1135"/>
    <w:rsid w:val="004D1287"/>
    <w:rsid w:val="004D21AE"/>
    <w:rsid w:val="004D2372"/>
    <w:rsid w:val="004D2426"/>
    <w:rsid w:val="004D25BC"/>
    <w:rsid w:val="004D3219"/>
    <w:rsid w:val="004D34CA"/>
    <w:rsid w:val="004D35CA"/>
    <w:rsid w:val="004D3672"/>
    <w:rsid w:val="004D3875"/>
    <w:rsid w:val="004D3BAB"/>
    <w:rsid w:val="004D430F"/>
    <w:rsid w:val="004D46F7"/>
    <w:rsid w:val="004D48A3"/>
    <w:rsid w:val="004D4BFE"/>
    <w:rsid w:val="004D5553"/>
    <w:rsid w:val="004D5666"/>
    <w:rsid w:val="004D5E93"/>
    <w:rsid w:val="004D6C4D"/>
    <w:rsid w:val="004D7123"/>
    <w:rsid w:val="004D7698"/>
    <w:rsid w:val="004D780C"/>
    <w:rsid w:val="004D795E"/>
    <w:rsid w:val="004D7E67"/>
    <w:rsid w:val="004E0D84"/>
    <w:rsid w:val="004E0E37"/>
    <w:rsid w:val="004E0F1B"/>
    <w:rsid w:val="004E146C"/>
    <w:rsid w:val="004E149A"/>
    <w:rsid w:val="004E1599"/>
    <w:rsid w:val="004E1DE4"/>
    <w:rsid w:val="004E2749"/>
    <w:rsid w:val="004E2E64"/>
    <w:rsid w:val="004E2F53"/>
    <w:rsid w:val="004E2F58"/>
    <w:rsid w:val="004E30DA"/>
    <w:rsid w:val="004E32D0"/>
    <w:rsid w:val="004E3457"/>
    <w:rsid w:val="004E360B"/>
    <w:rsid w:val="004E388F"/>
    <w:rsid w:val="004E3978"/>
    <w:rsid w:val="004E3C8E"/>
    <w:rsid w:val="004E4096"/>
    <w:rsid w:val="004E4FA0"/>
    <w:rsid w:val="004E5065"/>
    <w:rsid w:val="004E51DA"/>
    <w:rsid w:val="004E57E3"/>
    <w:rsid w:val="004E5DDE"/>
    <w:rsid w:val="004E5E1B"/>
    <w:rsid w:val="004E6101"/>
    <w:rsid w:val="004E61A3"/>
    <w:rsid w:val="004E6849"/>
    <w:rsid w:val="004E71BA"/>
    <w:rsid w:val="004E7782"/>
    <w:rsid w:val="004E79C1"/>
    <w:rsid w:val="004E7FC5"/>
    <w:rsid w:val="004F083C"/>
    <w:rsid w:val="004F0C6B"/>
    <w:rsid w:val="004F0C6F"/>
    <w:rsid w:val="004F135D"/>
    <w:rsid w:val="004F15B5"/>
    <w:rsid w:val="004F1B3C"/>
    <w:rsid w:val="004F20D4"/>
    <w:rsid w:val="004F24AC"/>
    <w:rsid w:val="004F2907"/>
    <w:rsid w:val="004F2B66"/>
    <w:rsid w:val="004F2C45"/>
    <w:rsid w:val="004F2D59"/>
    <w:rsid w:val="004F2D9B"/>
    <w:rsid w:val="004F317F"/>
    <w:rsid w:val="004F4045"/>
    <w:rsid w:val="004F428C"/>
    <w:rsid w:val="004F44A6"/>
    <w:rsid w:val="004F4738"/>
    <w:rsid w:val="004F47A5"/>
    <w:rsid w:val="004F50A5"/>
    <w:rsid w:val="004F5BAD"/>
    <w:rsid w:val="004F606A"/>
    <w:rsid w:val="004F680B"/>
    <w:rsid w:val="004F6AD0"/>
    <w:rsid w:val="004F6D7E"/>
    <w:rsid w:val="004F6E00"/>
    <w:rsid w:val="004F72EA"/>
    <w:rsid w:val="004F75F7"/>
    <w:rsid w:val="004F78FB"/>
    <w:rsid w:val="004F7902"/>
    <w:rsid w:val="004F7A4B"/>
    <w:rsid w:val="004F7BCB"/>
    <w:rsid w:val="004F7F5C"/>
    <w:rsid w:val="00500791"/>
    <w:rsid w:val="00500BA5"/>
    <w:rsid w:val="00500DA9"/>
    <w:rsid w:val="0050140D"/>
    <w:rsid w:val="00501586"/>
    <w:rsid w:val="005015B7"/>
    <w:rsid w:val="00501DA1"/>
    <w:rsid w:val="00502191"/>
    <w:rsid w:val="0050251B"/>
    <w:rsid w:val="00502DF7"/>
    <w:rsid w:val="00503804"/>
    <w:rsid w:val="00503918"/>
    <w:rsid w:val="00503922"/>
    <w:rsid w:val="00503CBC"/>
    <w:rsid w:val="00504317"/>
    <w:rsid w:val="00505084"/>
    <w:rsid w:val="005051F7"/>
    <w:rsid w:val="0050530E"/>
    <w:rsid w:val="00505674"/>
    <w:rsid w:val="0050619D"/>
    <w:rsid w:val="00506B7F"/>
    <w:rsid w:val="00506BE8"/>
    <w:rsid w:val="00506D06"/>
    <w:rsid w:val="00507408"/>
    <w:rsid w:val="00507B1B"/>
    <w:rsid w:val="00507D30"/>
    <w:rsid w:val="005101AE"/>
    <w:rsid w:val="00510A75"/>
    <w:rsid w:val="00511303"/>
    <w:rsid w:val="005116B7"/>
    <w:rsid w:val="00511C30"/>
    <w:rsid w:val="00512243"/>
    <w:rsid w:val="00512340"/>
    <w:rsid w:val="00512384"/>
    <w:rsid w:val="005125EB"/>
    <w:rsid w:val="0051287E"/>
    <w:rsid w:val="00513771"/>
    <w:rsid w:val="0051398D"/>
    <w:rsid w:val="00513B61"/>
    <w:rsid w:val="005147E2"/>
    <w:rsid w:val="005149B2"/>
    <w:rsid w:val="00514AD2"/>
    <w:rsid w:val="00515F23"/>
    <w:rsid w:val="00515FDD"/>
    <w:rsid w:val="00516B6C"/>
    <w:rsid w:val="00516BA9"/>
    <w:rsid w:val="00516C3D"/>
    <w:rsid w:val="00516C6E"/>
    <w:rsid w:val="00516CF7"/>
    <w:rsid w:val="0051706D"/>
    <w:rsid w:val="005179D3"/>
    <w:rsid w:val="00517CD4"/>
    <w:rsid w:val="00517FF9"/>
    <w:rsid w:val="00521434"/>
    <w:rsid w:val="00521C4C"/>
    <w:rsid w:val="00521CD9"/>
    <w:rsid w:val="0052229D"/>
    <w:rsid w:val="0052287C"/>
    <w:rsid w:val="00522909"/>
    <w:rsid w:val="00522B0F"/>
    <w:rsid w:val="00522EE0"/>
    <w:rsid w:val="00522FD0"/>
    <w:rsid w:val="005232B1"/>
    <w:rsid w:val="0052362F"/>
    <w:rsid w:val="00524468"/>
    <w:rsid w:val="00524C61"/>
    <w:rsid w:val="00524CC0"/>
    <w:rsid w:val="00524D38"/>
    <w:rsid w:val="00524E0F"/>
    <w:rsid w:val="005252A5"/>
    <w:rsid w:val="00525313"/>
    <w:rsid w:val="00526822"/>
    <w:rsid w:val="00526886"/>
    <w:rsid w:val="00526EE4"/>
    <w:rsid w:val="005270F1"/>
    <w:rsid w:val="00527CD4"/>
    <w:rsid w:val="00527DC0"/>
    <w:rsid w:val="005308AF"/>
    <w:rsid w:val="00530AA2"/>
    <w:rsid w:val="005310C4"/>
    <w:rsid w:val="005314F2"/>
    <w:rsid w:val="00531C06"/>
    <w:rsid w:val="00531E81"/>
    <w:rsid w:val="00531EBC"/>
    <w:rsid w:val="005320C5"/>
    <w:rsid w:val="0053222E"/>
    <w:rsid w:val="0053240F"/>
    <w:rsid w:val="00532447"/>
    <w:rsid w:val="005325BB"/>
    <w:rsid w:val="005328C6"/>
    <w:rsid w:val="00532B1E"/>
    <w:rsid w:val="00532C07"/>
    <w:rsid w:val="00532C2F"/>
    <w:rsid w:val="005330ED"/>
    <w:rsid w:val="00533265"/>
    <w:rsid w:val="005332DD"/>
    <w:rsid w:val="0053359D"/>
    <w:rsid w:val="00533625"/>
    <w:rsid w:val="00533684"/>
    <w:rsid w:val="005336CD"/>
    <w:rsid w:val="00533C30"/>
    <w:rsid w:val="00533D98"/>
    <w:rsid w:val="00534079"/>
    <w:rsid w:val="0053450A"/>
    <w:rsid w:val="005347E4"/>
    <w:rsid w:val="00534E61"/>
    <w:rsid w:val="00534F5F"/>
    <w:rsid w:val="00534FE3"/>
    <w:rsid w:val="00535130"/>
    <w:rsid w:val="0053571F"/>
    <w:rsid w:val="00535C40"/>
    <w:rsid w:val="00536325"/>
    <w:rsid w:val="00536B9B"/>
    <w:rsid w:val="00536F86"/>
    <w:rsid w:val="005371AF"/>
    <w:rsid w:val="005371B8"/>
    <w:rsid w:val="00537431"/>
    <w:rsid w:val="00537C26"/>
    <w:rsid w:val="00537CFF"/>
    <w:rsid w:val="005404D7"/>
    <w:rsid w:val="005406BA"/>
    <w:rsid w:val="00540DE3"/>
    <w:rsid w:val="00540DE9"/>
    <w:rsid w:val="00541388"/>
    <w:rsid w:val="00541511"/>
    <w:rsid w:val="00541573"/>
    <w:rsid w:val="00541C06"/>
    <w:rsid w:val="00541E3C"/>
    <w:rsid w:val="005421F1"/>
    <w:rsid w:val="005424DE"/>
    <w:rsid w:val="005425CB"/>
    <w:rsid w:val="005428D0"/>
    <w:rsid w:val="00542E79"/>
    <w:rsid w:val="00542F55"/>
    <w:rsid w:val="0054328E"/>
    <w:rsid w:val="005432A8"/>
    <w:rsid w:val="005433F1"/>
    <w:rsid w:val="0054352E"/>
    <w:rsid w:val="005435F0"/>
    <w:rsid w:val="00543790"/>
    <w:rsid w:val="00543C41"/>
    <w:rsid w:val="005441A1"/>
    <w:rsid w:val="00544272"/>
    <w:rsid w:val="005448C2"/>
    <w:rsid w:val="00544AB1"/>
    <w:rsid w:val="00545771"/>
    <w:rsid w:val="00546895"/>
    <w:rsid w:val="00546B26"/>
    <w:rsid w:val="00546DDA"/>
    <w:rsid w:val="00546EF1"/>
    <w:rsid w:val="00547586"/>
    <w:rsid w:val="00547691"/>
    <w:rsid w:val="00547807"/>
    <w:rsid w:val="00547C38"/>
    <w:rsid w:val="00550053"/>
    <w:rsid w:val="005501DA"/>
    <w:rsid w:val="00550B84"/>
    <w:rsid w:val="00550BA2"/>
    <w:rsid w:val="0055103C"/>
    <w:rsid w:val="00551103"/>
    <w:rsid w:val="005512ED"/>
    <w:rsid w:val="0055145B"/>
    <w:rsid w:val="005514C7"/>
    <w:rsid w:val="0055161E"/>
    <w:rsid w:val="005519AB"/>
    <w:rsid w:val="00551B99"/>
    <w:rsid w:val="00551F4B"/>
    <w:rsid w:val="005525CB"/>
    <w:rsid w:val="005525E3"/>
    <w:rsid w:val="00552A80"/>
    <w:rsid w:val="00552E3E"/>
    <w:rsid w:val="0055363E"/>
    <w:rsid w:val="005538D7"/>
    <w:rsid w:val="00553A2B"/>
    <w:rsid w:val="00553D00"/>
    <w:rsid w:val="00553F10"/>
    <w:rsid w:val="00554A98"/>
    <w:rsid w:val="00554D21"/>
    <w:rsid w:val="00554FE0"/>
    <w:rsid w:val="005552C4"/>
    <w:rsid w:val="00555A01"/>
    <w:rsid w:val="00555FD4"/>
    <w:rsid w:val="00556249"/>
    <w:rsid w:val="00556A25"/>
    <w:rsid w:val="00556C6C"/>
    <w:rsid w:val="00556D6D"/>
    <w:rsid w:val="005573C9"/>
    <w:rsid w:val="00557AB7"/>
    <w:rsid w:val="00557DF8"/>
    <w:rsid w:val="00557F74"/>
    <w:rsid w:val="00557FED"/>
    <w:rsid w:val="0056015F"/>
    <w:rsid w:val="00560BB6"/>
    <w:rsid w:val="00560E90"/>
    <w:rsid w:val="00561037"/>
    <w:rsid w:val="00561171"/>
    <w:rsid w:val="00561210"/>
    <w:rsid w:val="00561525"/>
    <w:rsid w:val="005618C1"/>
    <w:rsid w:val="005618C4"/>
    <w:rsid w:val="00561933"/>
    <w:rsid w:val="00561DFB"/>
    <w:rsid w:val="005620A9"/>
    <w:rsid w:val="00562826"/>
    <w:rsid w:val="00562D55"/>
    <w:rsid w:val="00562D68"/>
    <w:rsid w:val="00562D89"/>
    <w:rsid w:val="00562DB8"/>
    <w:rsid w:val="005631FB"/>
    <w:rsid w:val="00564ADE"/>
    <w:rsid w:val="005656BC"/>
    <w:rsid w:val="00565E7E"/>
    <w:rsid w:val="00566171"/>
    <w:rsid w:val="00566746"/>
    <w:rsid w:val="0056679D"/>
    <w:rsid w:val="00566B72"/>
    <w:rsid w:val="00566C55"/>
    <w:rsid w:val="00566D3D"/>
    <w:rsid w:val="00566D99"/>
    <w:rsid w:val="00567569"/>
    <w:rsid w:val="0056756E"/>
    <w:rsid w:val="0056788D"/>
    <w:rsid w:val="00570362"/>
    <w:rsid w:val="0057038E"/>
    <w:rsid w:val="00570402"/>
    <w:rsid w:val="00570470"/>
    <w:rsid w:val="005704C7"/>
    <w:rsid w:val="0057093F"/>
    <w:rsid w:val="005710E4"/>
    <w:rsid w:val="005714E6"/>
    <w:rsid w:val="00571663"/>
    <w:rsid w:val="00571B1F"/>
    <w:rsid w:val="0057284B"/>
    <w:rsid w:val="00572976"/>
    <w:rsid w:val="00572A05"/>
    <w:rsid w:val="00572B12"/>
    <w:rsid w:val="005731EB"/>
    <w:rsid w:val="005732C1"/>
    <w:rsid w:val="00573598"/>
    <w:rsid w:val="0057372F"/>
    <w:rsid w:val="0057396E"/>
    <w:rsid w:val="00573B88"/>
    <w:rsid w:val="005741BE"/>
    <w:rsid w:val="00574616"/>
    <w:rsid w:val="0057486A"/>
    <w:rsid w:val="00574CA4"/>
    <w:rsid w:val="00574DA4"/>
    <w:rsid w:val="00574F25"/>
    <w:rsid w:val="00575117"/>
    <w:rsid w:val="00575466"/>
    <w:rsid w:val="005755ED"/>
    <w:rsid w:val="005760A2"/>
    <w:rsid w:val="00576637"/>
    <w:rsid w:val="00576B0C"/>
    <w:rsid w:val="00576E26"/>
    <w:rsid w:val="0057755E"/>
    <w:rsid w:val="005779A4"/>
    <w:rsid w:val="00577BC9"/>
    <w:rsid w:val="00577BE2"/>
    <w:rsid w:val="00577E59"/>
    <w:rsid w:val="0058008C"/>
    <w:rsid w:val="00580687"/>
    <w:rsid w:val="0058068D"/>
    <w:rsid w:val="0058079F"/>
    <w:rsid w:val="005807D2"/>
    <w:rsid w:val="00581A3D"/>
    <w:rsid w:val="00581DA7"/>
    <w:rsid w:val="00581FBB"/>
    <w:rsid w:val="00582342"/>
    <w:rsid w:val="005826DE"/>
    <w:rsid w:val="00582F1C"/>
    <w:rsid w:val="005830E9"/>
    <w:rsid w:val="005834FA"/>
    <w:rsid w:val="0058372C"/>
    <w:rsid w:val="005838D1"/>
    <w:rsid w:val="00584133"/>
    <w:rsid w:val="00584285"/>
    <w:rsid w:val="0058449C"/>
    <w:rsid w:val="005844E4"/>
    <w:rsid w:val="005846D4"/>
    <w:rsid w:val="005846E7"/>
    <w:rsid w:val="005848FF"/>
    <w:rsid w:val="00584A0B"/>
    <w:rsid w:val="00584E6B"/>
    <w:rsid w:val="00585659"/>
    <w:rsid w:val="0058568B"/>
    <w:rsid w:val="005856BC"/>
    <w:rsid w:val="00585A17"/>
    <w:rsid w:val="00586812"/>
    <w:rsid w:val="00586B05"/>
    <w:rsid w:val="00586DA5"/>
    <w:rsid w:val="0058724A"/>
    <w:rsid w:val="005875FF"/>
    <w:rsid w:val="00587793"/>
    <w:rsid w:val="00587995"/>
    <w:rsid w:val="00587ADE"/>
    <w:rsid w:val="0059043C"/>
    <w:rsid w:val="005905F0"/>
    <w:rsid w:val="00590CCC"/>
    <w:rsid w:val="005914A5"/>
    <w:rsid w:val="005916DA"/>
    <w:rsid w:val="00591909"/>
    <w:rsid w:val="00592072"/>
    <w:rsid w:val="00592311"/>
    <w:rsid w:val="005923F6"/>
    <w:rsid w:val="00592A19"/>
    <w:rsid w:val="00592B96"/>
    <w:rsid w:val="00592F20"/>
    <w:rsid w:val="00593482"/>
    <w:rsid w:val="00593DD1"/>
    <w:rsid w:val="00593EA9"/>
    <w:rsid w:val="005941D2"/>
    <w:rsid w:val="00594274"/>
    <w:rsid w:val="005943B3"/>
    <w:rsid w:val="0059473F"/>
    <w:rsid w:val="005949BD"/>
    <w:rsid w:val="00594D63"/>
    <w:rsid w:val="0059501F"/>
    <w:rsid w:val="0059510D"/>
    <w:rsid w:val="0059512F"/>
    <w:rsid w:val="00595360"/>
    <w:rsid w:val="00595841"/>
    <w:rsid w:val="005959DA"/>
    <w:rsid w:val="00595B65"/>
    <w:rsid w:val="00595FC6"/>
    <w:rsid w:val="00596062"/>
    <w:rsid w:val="005961A4"/>
    <w:rsid w:val="00596766"/>
    <w:rsid w:val="0059699E"/>
    <w:rsid w:val="00596AA9"/>
    <w:rsid w:val="00596ED8"/>
    <w:rsid w:val="00596F80"/>
    <w:rsid w:val="0059726D"/>
    <w:rsid w:val="00597910"/>
    <w:rsid w:val="0059796C"/>
    <w:rsid w:val="00597B5A"/>
    <w:rsid w:val="00597BAB"/>
    <w:rsid w:val="005A00D5"/>
    <w:rsid w:val="005A0267"/>
    <w:rsid w:val="005A0695"/>
    <w:rsid w:val="005A071A"/>
    <w:rsid w:val="005A0783"/>
    <w:rsid w:val="005A0808"/>
    <w:rsid w:val="005A0849"/>
    <w:rsid w:val="005A0978"/>
    <w:rsid w:val="005A0A84"/>
    <w:rsid w:val="005A18EE"/>
    <w:rsid w:val="005A1E04"/>
    <w:rsid w:val="005A1EB6"/>
    <w:rsid w:val="005A21D2"/>
    <w:rsid w:val="005A279E"/>
    <w:rsid w:val="005A2928"/>
    <w:rsid w:val="005A2D55"/>
    <w:rsid w:val="005A2D84"/>
    <w:rsid w:val="005A3049"/>
    <w:rsid w:val="005A313E"/>
    <w:rsid w:val="005A31EE"/>
    <w:rsid w:val="005A46C5"/>
    <w:rsid w:val="005A4E51"/>
    <w:rsid w:val="005A513F"/>
    <w:rsid w:val="005A544A"/>
    <w:rsid w:val="005A56E2"/>
    <w:rsid w:val="005A5AA4"/>
    <w:rsid w:val="005A5CDA"/>
    <w:rsid w:val="005A5DA7"/>
    <w:rsid w:val="005A64BB"/>
    <w:rsid w:val="005A6623"/>
    <w:rsid w:val="005A6A5A"/>
    <w:rsid w:val="005A6E7F"/>
    <w:rsid w:val="005A7503"/>
    <w:rsid w:val="005A7851"/>
    <w:rsid w:val="005A7960"/>
    <w:rsid w:val="005A7B84"/>
    <w:rsid w:val="005A7CBB"/>
    <w:rsid w:val="005A7E8E"/>
    <w:rsid w:val="005B0A89"/>
    <w:rsid w:val="005B11DE"/>
    <w:rsid w:val="005B1373"/>
    <w:rsid w:val="005B1696"/>
    <w:rsid w:val="005B1EF0"/>
    <w:rsid w:val="005B23F9"/>
    <w:rsid w:val="005B24B5"/>
    <w:rsid w:val="005B27B9"/>
    <w:rsid w:val="005B2A62"/>
    <w:rsid w:val="005B2EE2"/>
    <w:rsid w:val="005B3774"/>
    <w:rsid w:val="005B433C"/>
    <w:rsid w:val="005B45F7"/>
    <w:rsid w:val="005B4CEC"/>
    <w:rsid w:val="005B4DCF"/>
    <w:rsid w:val="005B4DFF"/>
    <w:rsid w:val="005B4F02"/>
    <w:rsid w:val="005B5793"/>
    <w:rsid w:val="005B5C67"/>
    <w:rsid w:val="005B63E7"/>
    <w:rsid w:val="005B6C40"/>
    <w:rsid w:val="005B7819"/>
    <w:rsid w:val="005B7D29"/>
    <w:rsid w:val="005C0084"/>
    <w:rsid w:val="005C04A0"/>
    <w:rsid w:val="005C0669"/>
    <w:rsid w:val="005C0681"/>
    <w:rsid w:val="005C0697"/>
    <w:rsid w:val="005C0809"/>
    <w:rsid w:val="005C0CD8"/>
    <w:rsid w:val="005C1940"/>
    <w:rsid w:val="005C1E57"/>
    <w:rsid w:val="005C21EA"/>
    <w:rsid w:val="005C2205"/>
    <w:rsid w:val="005C2667"/>
    <w:rsid w:val="005C2BE0"/>
    <w:rsid w:val="005C2D96"/>
    <w:rsid w:val="005C3156"/>
    <w:rsid w:val="005C3201"/>
    <w:rsid w:val="005C3224"/>
    <w:rsid w:val="005C3258"/>
    <w:rsid w:val="005C36DA"/>
    <w:rsid w:val="005C37C9"/>
    <w:rsid w:val="005C37FB"/>
    <w:rsid w:val="005C3CE4"/>
    <w:rsid w:val="005C4052"/>
    <w:rsid w:val="005C419E"/>
    <w:rsid w:val="005C45A8"/>
    <w:rsid w:val="005C485B"/>
    <w:rsid w:val="005C48BF"/>
    <w:rsid w:val="005C4A7C"/>
    <w:rsid w:val="005C4C28"/>
    <w:rsid w:val="005C4C39"/>
    <w:rsid w:val="005C4E0D"/>
    <w:rsid w:val="005C5727"/>
    <w:rsid w:val="005C5760"/>
    <w:rsid w:val="005C5790"/>
    <w:rsid w:val="005C6196"/>
    <w:rsid w:val="005C6A79"/>
    <w:rsid w:val="005C70C5"/>
    <w:rsid w:val="005C7240"/>
    <w:rsid w:val="005C7976"/>
    <w:rsid w:val="005C7EBC"/>
    <w:rsid w:val="005D0813"/>
    <w:rsid w:val="005D1323"/>
    <w:rsid w:val="005D17D0"/>
    <w:rsid w:val="005D1AE5"/>
    <w:rsid w:val="005D1BDC"/>
    <w:rsid w:val="005D1CF8"/>
    <w:rsid w:val="005D2777"/>
    <w:rsid w:val="005D2AAA"/>
    <w:rsid w:val="005D2D2C"/>
    <w:rsid w:val="005D3579"/>
    <w:rsid w:val="005D365C"/>
    <w:rsid w:val="005D4596"/>
    <w:rsid w:val="005D45EC"/>
    <w:rsid w:val="005D465E"/>
    <w:rsid w:val="005D466D"/>
    <w:rsid w:val="005D46E6"/>
    <w:rsid w:val="005D5107"/>
    <w:rsid w:val="005D53F1"/>
    <w:rsid w:val="005D5822"/>
    <w:rsid w:val="005D58F6"/>
    <w:rsid w:val="005D5F23"/>
    <w:rsid w:val="005D631C"/>
    <w:rsid w:val="005D6369"/>
    <w:rsid w:val="005D67A5"/>
    <w:rsid w:val="005D6F40"/>
    <w:rsid w:val="005D7047"/>
    <w:rsid w:val="005D71F9"/>
    <w:rsid w:val="005D730F"/>
    <w:rsid w:val="005E0101"/>
    <w:rsid w:val="005E0245"/>
    <w:rsid w:val="005E06CF"/>
    <w:rsid w:val="005E15FC"/>
    <w:rsid w:val="005E259A"/>
    <w:rsid w:val="005E259F"/>
    <w:rsid w:val="005E297F"/>
    <w:rsid w:val="005E2AFF"/>
    <w:rsid w:val="005E2FA0"/>
    <w:rsid w:val="005E363E"/>
    <w:rsid w:val="005E3782"/>
    <w:rsid w:val="005E3B48"/>
    <w:rsid w:val="005E3B4C"/>
    <w:rsid w:val="005E3CF6"/>
    <w:rsid w:val="005E3FDE"/>
    <w:rsid w:val="005E424C"/>
    <w:rsid w:val="005E438A"/>
    <w:rsid w:val="005E44F3"/>
    <w:rsid w:val="005E4787"/>
    <w:rsid w:val="005E4FD3"/>
    <w:rsid w:val="005E5177"/>
    <w:rsid w:val="005E59BB"/>
    <w:rsid w:val="005E61F2"/>
    <w:rsid w:val="005E66FB"/>
    <w:rsid w:val="005E715C"/>
    <w:rsid w:val="005E71D9"/>
    <w:rsid w:val="005E786C"/>
    <w:rsid w:val="005E7C91"/>
    <w:rsid w:val="005F00E5"/>
    <w:rsid w:val="005F072F"/>
    <w:rsid w:val="005F0B6E"/>
    <w:rsid w:val="005F1313"/>
    <w:rsid w:val="005F147F"/>
    <w:rsid w:val="005F187F"/>
    <w:rsid w:val="005F1942"/>
    <w:rsid w:val="005F1B56"/>
    <w:rsid w:val="005F1BA2"/>
    <w:rsid w:val="005F1F6C"/>
    <w:rsid w:val="005F2143"/>
    <w:rsid w:val="005F2603"/>
    <w:rsid w:val="005F2835"/>
    <w:rsid w:val="005F2AD7"/>
    <w:rsid w:val="005F2EDB"/>
    <w:rsid w:val="005F330F"/>
    <w:rsid w:val="005F334C"/>
    <w:rsid w:val="005F3414"/>
    <w:rsid w:val="005F396E"/>
    <w:rsid w:val="005F3DA6"/>
    <w:rsid w:val="005F3FA2"/>
    <w:rsid w:val="005F3FFD"/>
    <w:rsid w:val="005F4272"/>
    <w:rsid w:val="005F45B0"/>
    <w:rsid w:val="005F462A"/>
    <w:rsid w:val="005F4932"/>
    <w:rsid w:val="005F4B34"/>
    <w:rsid w:val="005F54AC"/>
    <w:rsid w:val="005F601F"/>
    <w:rsid w:val="005F618B"/>
    <w:rsid w:val="005F62AF"/>
    <w:rsid w:val="005F6742"/>
    <w:rsid w:val="005F69A0"/>
    <w:rsid w:val="005F6C3D"/>
    <w:rsid w:val="005F703A"/>
    <w:rsid w:val="005F71A2"/>
    <w:rsid w:val="005F72A8"/>
    <w:rsid w:val="005F72E1"/>
    <w:rsid w:val="005F7B61"/>
    <w:rsid w:val="005F7DA8"/>
    <w:rsid w:val="005F7DDB"/>
    <w:rsid w:val="0060014B"/>
    <w:rsid w:val="00600263"/>
    <w:rsid w:val="006003C5"/>
    <w:rsid w:val="006007B6"/>
    <w:rsid w:val="00600871"/>
    <w:rsid w:val="00600BBA"/>
    <w:rsid w:val="00601030"/>
    <w:rsid w:val="00601343"/>
    <w:rsid w:val="00601994"/>
    <w:rsid w:val="00601BC3"/>
    <w:rsid w:val="006020B8"/>
    <w:rsid w:val="006024AF"/>
    <w:rsid w:val="00602B6C"/>
    <w:rsid w:val="00602E31"/>
    <w:rsid w:val="00603053"/>
    <w:rsid w:val="006035EB"/>
    <w:rsid w:val="006041D3"/>
    <w:rsid w:val="006042FE"/>
    <w:rsid w:val="0060431C"/>
    <w:rsid w:val="006047E8"/>
    <w:rsid w:val="00605020"/>
    <w:rsid w:val="00605312"/>
    <w:rsid w:val="00605425"/>
    <w:rsid w:val="0060582A"/>
    <w:rsid w:val="006059D3"/>
    <w:rsid w:val="00605B18"/>
    <w:rsid w:val="00605D0A"/>
    <w:rsid w:val="00605D5A"/>
    <w:rsid w:val="00605DDA"/>
    <w:rsid w:val="0060613D"/>
    <w:rsid w:val="00606228"/>
    <w:rsid w:val="00606605"/>
    <w:rsid w:val="00606F61"/>
    <w:rsid w:val="00606FA6"/>
    <w:rsid w:val="00607DE1"/>
    <w:rsid w:val="0061000C"/>
    <w:rsid w:val="00610796"/>
    <w:rsid w:val="0061089A"/>
    <w:rsid w:val="006109C1"/>
    <w:rsid w:val="006115B8"/>
    <w:rsid w:val="006119D0"/>
    <w:rsid w:val="00612D2D"/>
    <w:rsid w:val="00612F56"/>
    <w:rsid w:val="006136D0"/>
    <w:rsid w:val="0061383F"/>
    <w:rsid w:val="0061412C"/>
    <w:rsid w:val="00614289"/>
    <w:rsid w:val="006148E8"/>
    <w:rsid w:val="006149B2"/>
    <w:rsid w:val="00614A5F"/>
    <w:rsid w:val="0061528E"/>
    <w:rsid w:val="0061581E"/>
    <w:rsid w:val="00615FE1"/>
    <w:rsid w:val="00616178"/>
    <w:rsid w:val="00616A70"/>
    <w:rsid w:val="00617075"/>
    <w:rsid w:val="00617C7C"/>
    <w:rsid w:val="006204E1"/>
    <w:rsid w:val="0062055B"/>
    <w:rsid w:val="00620D44"/>
    <w:rsid w:val="00621FB0"/>
    <w:rsid w:val="00622121"/>
    <w:rsid w:val="00622123"/>
    <w:rsid w:val="006224FF"/>
    <w:rsid w:val="006225C9"/>
    <w:rsid w:val="00622BB0"/>
    <w:rsid w:val="006230FB"/>
    <w:rsid w:val="0062369C"/>
    <w:rsid w:val="00623882"/>
    <w:rsid w:val="00623D8C"/>
    <w:rsid w:val="00623F7E"/>
    <w:rsid w:val="00624511"/>
    <w:rsid w:val="0062489F"/>
    <w:rsid w:val="0062581D"/>
    <w:rsid w:val="00625A7D"/>
    <w:rsid w:val="00625A7E"/>
    <w:rsid w:val="0062622B"/>
    <w:rsid w:val="00626363"/>
    <w:rsid w:val="00626861"/>
    <w:rsid w:val="00626BE5"/>
    <w:rsid w:val="00627196"/>
    <w:rsid w:val="00627478"/>
    <w:rsid w:val="00627691"/>
    <w:rsid w:val="00627B86"/>
    <w:rsid w:val="00630496"/>
    <w:rsid w:val="00630605"/>
    <w:rsid w:val="00630BD0"/>
    <w:rsid w:val="00630C62"/>
    <w:rsid w:val="00631415"/>
    <w:rsid w:val="0063178F"/>
    <w:rsid w:val="00631C05"/>
    <w:rsid w:val="006324DE"/>
    <w:rsid w:val="0063254E"/>
    <w:rsid w:val="00632874"/>
    <w:rsid w:val="00633107"/>
    <w:rsid w:val="0063343A"/>
    <w:rsid w:val="006336EB"/>
    <w:rsid w:val="00633BBF"/>
    <w:rsid w:val="00633EB9"/>
    <w:rsid w:val="0063442C"/>
    <w:rsid w:val="0063477D"/>
    <w:rsid w:val="006349B1"/>
    <w:rsid w:val="006352FA"/>
    <w:rsid w:val="0063563B"/>
    <w:rsid w:val="0063569E"/>
    <w:rsid w:val="00635743"/>
    <w:rsid w:val="00635AB5"/>
    <w:rsid w:val="006362A2"/>
    <w:rsid w:val="00636714"/>
    <w:rsid w:val="00636F88"/>
    <w:rsid w:val="00637123"/>
    <w:rsid w:val="0063760B"/>
    <w:rsid w:val="00637B96"/>
    <w:rsid w:val="00637D3D"/>
    <w:rsid w:val="0064071E"/>
    <w:rsid w:val="006409ED"/>
    <w:rsid w:val="006412E3"/>
    <w:rsid w:val="006418DF"/>
    <w:rsid w:val="00641A9A"/>
    <w:rsid w:val="00641EDE"/>
    <w:rsid w:val="00642250"/>
    <w:rsid w:val="00642426"/>
    <w:rsid w:val="00642DFA"/>
    <w:rsid w:val="00643A3F"/>
    <w:rsid w:val="00643C12"/>
    <w:rsid w:val="00643C2C"/>
    <w:rsid w:val="00643CA0"/>
    <w:rsid w:val="00643FE8"/>
    <w:rsid w:val="00644043"/>
    <w:rsid w:val="006440EA"/>
    <w:rsid w:val="0064460D"/>
    <w:rsid w:val="00644644"/>
    <w:rsid w:val="00644A77"/>
    <w:rsid w:val="006457B3"/>
    <w:rsid w:val="006461D6"/>
    <w:rsid w:val="0064649B"/>
    <w:rsid w:val="0064649D"/>
    <w:rsid w:val="00646D19"/>
    <w:rsid w:val="00646F8F"/>
    <w:rsid w:val="00647219"/>
    <w:rsid w:val="006475A0"/>
    <w:rsid w:val="006477E6"/>
    <w:rsid w:val="006479D1"/>
    <w:rsid w:val="00647C7E"/>
    <w:rsid w:val="00650B15"/>
    <w:rsid w:val="00650DFE"/>
    <w:rsid w:val="00650E09"/>
    <w:rsid w:val="00651B49"/>
    <w:rsid w:val="00651E4B"/>
    <w:rsid w:val="00652356"/>
    <w:rsid w:val="0065281A"/>
    <w:rsid w:val="00652896"/>
    <w:rsid w:val="006529A9"/>
    <w:rsid w:val="00652A4B"/>
    <w:rsid w:val="00652A9F"/>
    <w:rsid w:val="00652AC6"/>
    <w:rsid w:val="00652FC2"/>
    <w:rsid w:val="006535E4"/>
    <w:rsid w:val="006537AB"/>
    <w:rsid w:val="00654236"/>
    <w:rsid w:val="0065426A"/>
    <w:rsid w:val="00654AF6"/>
    <w:rsid w:val="00654CD0"/>
    <w:rsid w:val="0065506C"/>
    <w:rsid w:val="00655473"/>
    <w:rsid w:val="00655658"/>
    <w:rsid w:val="0065569C"/>
    <w:rsid w:val="006557D7"/>
    <w:rsid w:val="00655E4F"/>
    <w:rsid w:val="00656C17"/>
    <w:rsid w:val="00656F8F"/>
    <w:rsid w:val="00657403"/>
    <w:rsid w:val="00657F66"/>
    <w:rsid w:val="0066005D"/>
    <w:rsid w:val="00660801"/>
    <w:rsid w:val="00660FE6"/>
    <w:rsid w:val="0066105E"/>
    <w:rsid w:val="006610C9"/>
    <w:rsid w:val="006614A0"/>
    <w:rsid w:val="006619E4"/>
    <w:rsid w:val="00661E14"/>
    <w:rsid w:val="00661E17"/>
    <w:rsid w:val="0066231D"/>
    <w:rsid w:val="006634DC"/>
    <w:rsid w:val="00663CB2"/>
    <w:rsid w:val="00663D0F"/>
    <w:rsid w:val="00663FD8"/>
    <w:rsid w:val="00664824"/>
    <w:rsid w:val="00665024"/>
    <w:rsid w:val="006651D5"/>
    <w:rsid w:val="00665225"/>
    <w:rsid w:val="00665912"/>
    <w:rsid w:val="00665BCE"/>
    <w:rsid w:val="00665BE5"/>
    <w:rsid w:val="00665FA7"/>
    <w:rsid w:val="0066601A"/>
    <w:rsid w:val="0066605E"/>
    <w:rsid w:val="00666075"/>
    <w:rsid w:val="006665C6"/>
    <w:rsid w:val="006668BD"/>
    <w:rsid w:val="00666AB4"/>
    <w:rsid w:val="00666BD1"/>
    <w:rsid w:val="00667032"/>
    <w:rsid w:val="00667BCA"/>
    <w:rsid w:val="00667C0A"/>
    <w:rsid w:val="00667F4D"/>
    <w:rsid w:val="00670077"/>
    <w:rsid w:val="006700E8"/>
    <w:rsid w:val="006708EC"/>
    <w:rsid w:val="00671021"/>
    <w:rsid w:val="0067125F"/>
    <w:rsid w:val="006716AD"/>
    <w:rsid w:val="006726BF"/>
    <w:rsid w:val="0067277F"/>
    <w:rsid w:val="00672A16"/>
    <w:rsid w:val="00672B5E"/>
    <w:rsid w:val="006739AE"/>
    <w:rsid w:val="00673A7B"/>
    <w:rsid w:val="00673CB7"/>
    <w:rsid w:val="00673FAE"/>
    <w:rsid w:val="0067449B"/>
    <w:rsid w:val="00674D61"/>
    <w:rsid w:val="006751E9"/>
    <w:rsid w:val="0067548A"/>
    <w:rsid w:val="00675B14"/>
    <w:rsid w:val="00676174"/>
    <w:rsid w:val="006762DB"/>
    <w:rsid w:val="00676667"/>
    <w:rsid w:val="0067685B"/>
    <w:rsid w:val="00676A5B"/>
    <w:rsid w:val="006770C5"/>
    <w:rsid w:val="00677776"/>
    <w:rsid w:val="0067788D"/>
    <w:rsid w:val="0067797F"/>
    <w:rsid w:val="00677AEC"/>
    <w:rsid w:val="00677D7F"/>
    <w:rsid w:val="006804E3"/>
    <w:rsid w:val="006806B3"/>
    <w:rsid w:val="00680704"/>
    <w:rsid w:val="00680E2D"/>
    <w:rsid w:val="00681786"/>
    <w:rsid w:val="00681D30"/>
    <w:rsid w:val="00682581"/>
    <w:rsid w:val="006829F7"/>
    <w:rsid w:val="00682D4C"/>
    <w:rsid w:val="00683715"/>
    <w:rsid w:val="00683958"/>
    <w:rsid w:val="00683979"/>
    <w:rsid w:val="00683B9D"/>
    <w:rsid w:val="00684361"/>
    <w:rsid w:val="0068440E"/>
    <w:rsid w:val="0068461E"/>
    <w:rsid w:val="006846EF"/>
    <w:rsid w:val="00684D1B"/>
    <w:rsid w:val="00684E99"/>
    <w:rsid w:val="00684EAC"/>
    <w:rsid w:val="006853C2"/>
    <w:rsid w:val="00685599"/>
    <w:rsid w:val="00685AE4"/>
    <w:rsid w:val="00685B4E"/>
    <w:rsid w:val="00685CC3"/>
    <w:rsid w:val="006860A2"/>
    <w:rsid w:val="0068664E"/>
    <w:rsid w:val="0068695A"/>
    <w:rsid w:val="0068741A"/>
    <w:rsid w:val="0068754C"/>
    <w:rsid w:val="0069040B"/>
    <w:rsid w:val="00690570"/>
    <w:rsid w:val="0069077E"/>
    <w:rsid w:val="00690AE7"/>
    <w:rsid w:val="00690C5E"/>
    <w:rsid w:val="00691180"/>
    <w:rsid w:val="00691198"/>
    <w:rsid w:val="00691475"/>
    <w:rsid w:val="006916D4"/>
    <w:rsid w:val="00691DAB"/>
    <w:rsid w:val="00692194"/>
    <w:rsid w:val="006924F8"/>
    <w:rsid w:val="00692A2D"/>
    <w:rsid w:val="00693315"/>
    <w:rsid w:val="0069347D"/>
    <w:rsid w:val="00693493"/>
    <w:rsid w:val="00693B50"/>
    <w:rsid w:val="00693B9C"/>
    <w:rsid w:val="00693F87"/>
    <w:rsid w:val="00694879"/>
    <w:rsid w:val="00694A80"/>
    <w:rsid w:val="00694AFB"/>
    <w:rsid w:val="00694E33"/>
    <w:rsid w:val="0069503F"/>
    <w:rsid w:val="00695D34"/>
    <w:rsid w:val="00695EA6"/>
    <w:rsid w:val="006965DC"/>
    <w:rsid w:val="00696978"/>
    <w:rsid w:val="00697034"/>
    <w:rsid w:val="0069714A"/>
    <w:rsid w:val="00697367"/>
    <w:rsid w:val="0069781D"/>
    <w:rsid w:val="00697BB8"/>
    <w:rsid w:val="00697D80"/>
    <w:rsid w:val="006A000A"/>
    <w:rsid w:val="006A039E"/>
    <w:rsid w:val="006A10B1"/>
    <w:rsid w:val="006A148E"/>
    <w:rsid w:val="006A1494"/>
    <w:rsid w:val="006A18FF"/>
    <w:rsid w:val="006A19F0"/>
    <w:rsid w:val="006A1C4F"/>
    <w:rsid w:val="006A2563"/>
    <w:rsid w:val="006A2722"/>
    <w:rsid w:val="006A274E"/>
    <w:rsid w:val="006A2E6E"/>
    <w:rsid w:val="006A2E88"/>
    <w:rsid w:val="006A3792"/>
    <w:rsid w:val="006A3A4D"/>
    <w:rsid w:val="006A3A77"/>
    <w:rsid w:val="006A3C37"/>
    <w:rsid w:val="006A3C81"/>
    <w:rsid w:val="006A41B6"/>
    <w:rsid w:val="006A462D"/>
    <w:rsid w:val="006A478C"/>
    <w:rsid w:val="006A47F8"/>
    <w:rsid w:val="006A4845"/>
    <w:rsid w:val="006A4E08"/>
    <w:rsid w:val="006A4F8F"/>
    <w:rsid w:val="006A53E4"/>
    <w:rsid w:val="006A543E"/>
    <w:rsid w:val="006A54A5"/>
    <w:rsid w:val="006A57FA"/>
    <w:rsid w:val="006A5CE9"/>
    <w:rsid w:val="006A5D2C"/>
    <w:rsid w:val="006A5FC4"/>
    <w:rsid w:val="006A6058"/>
    <w:rsid w:val="006A679E"/>
    <w:rsid w:val="006A6BAF"/>
    <w:rsid w:val="006A6FAE"/>
    <w:rsid w:val="006A73DD"/>
    <w:rsid w:val="006A7512"/>
    <w:rsid w:val="006A7CB3"/>
    <w:rsid w:val="006B0DFB"/>
    <w:rsid w:val="006B0F0B"/>
    <w:rsid w:val="006B10B7"/>
    <w:rsid w:val="006B1437"/>
    <w:rsid w:val="006B1ABF"/>
    <w:rsid w:val="006B1C1C"/>
    <w:rsid w:val="006B2E71"/>
    <w:rsid w:val="006B342C"/>
    <w:rsid w:val="006B362B"/>
    <w:rsid w:val="006B433D"/>
    <w:rsid w:val="006B44C3"/>
    <w:rsid w:val="006B4889"/>
    <w:rsid w:val="006B4F3C"/>
    <w:rsid w:val="006B56A4"/>
    <w:rsid w:val="006B57C9"/>
    <w:rsid w:val="006B5CC6"/>
    <w:rsid w:val="006B6056"/>
    <w:rsid w:val="006B6490"/>
    <w:rsid w:val="006B6BA3"/>
    <w:rsid w:val="006B7717"/>
    <w:rsid w:val="006C0501"/>
    <w:rsid w:val="006C0E36"/>
    <w:rsid w:val="006C1019"/>
    <w:rsid w:val="006C101A"/>
    <w:rsid w:val="006C1752"/>
    <w:rsid w:val="006C1922"/>
    <w:rsid w:val="006C198B"/>
    <w:rsid w:val="006C1DD3"/>
    <w:rsid w:val="006C2110"/>
    <w:rsid w:val="006C24F8"/>
    <w:rsid w:val="006C254E"/>
    <w:rsid w:val="006C25FB"/>
    <w:rsid w:val="006C265B"/>
    <w:rsid w:val="006C28D3"/>
    <w:rsid w:val="006C3684"/>
    <w:rsid w:val="006C3BC0"/>
    <w:rsid w:val="006C3FE6"/>
    <w:rsid w:val="006C42C9"/>
    <w:rsid w:val="006C436A"/>
    <w:rsid w:val="006C47C3"/>
    <w:rsid w:val="006C4855"/>
    <w:rsid w:val="006C49BC"/>
    <w:rsid w:val="006C4DCB"/>
    <w:rsid w:val="006C5323"/>
    <w:rsid w:val="006C598D"/>
    <w:rsid w:val="006C5A02"/>
    <w:rsid w:val="006C5CFB"/>
    <w:rsid w:val="006C63DF"/>
    <w:rsid w:val="006C64D0"/>
    <w:rsid w:val="006C6594"/>
    <w:rsid w:val="006C68C1"/>
    <w:rsid w:val="006C68C6"/>
    <w:rsid w:val="006C6D22"/>
    <w:rsid w:val="006C6DFF"/>
    <w:rsid w:val="006C704C"/>
    <w:rsid w:val="006C744E"/>
    <w:rsid w:val="006C78B0"/>
    <w:rsid w:val="006C7AAB"/>
    <w:rsid w:val="006D0029"/>
    <w:rsid w:val="006D01E9"/>
    <w:rsid w:val="006D03E9"/>
    <w:rsid w:val="006D04DE"/>
    <w:rsid w:val="006D0591"/>
    <w:rsid w:val="006D0662"/>
    <w:rsid w:val="006D119B"/>
    <w:rsid w:val="006D1B72"/>
    <w:rsid w:val="006D21C0"/>
    <w:rsid w:val="006D24EA"/>
    <w:rsid w:val="006D27FC"/>
    <w:rsid w:val="006D2844"/>
    <w:rsid w:val="006D30CD"/>
    <w:rsid w:val="006D3312"/>
    <w:rsid w:val="006D368D"/>
    <w:rsid w:val="006D3C7F"/>
    <w:rsid w:val="006D406F"/>
    <w:rsid w:val="006D422F"/>
    <w:rsid w:val="006D495E"/>
    <w:rsid w:val="006D4E92"/>
    <w:rsid w:val="006D5084"/>
    <w:rsid w:val="006D5105"/>
    <w:rsid w:val="006D5201"/>
    <w:rsid w:val="006D5535"/>
    <w:rsid w:val="006D5593"/>
    <w:rsid w:val="006D5D52"/>
    <w:rsid w:val="006D5E2A"/>
    <w:rsid w:val="006D6274"/>
    <w:rsid w:val="006D67C0"/>
    <w:rsid w:val="006D6BF4"/>
    <w:rsid w:val="006D73EF"/>
    <w:rsid w:val="006D7610"/>
    <w:rsid w:val="006D7B78"/>
    <w:rsid w:val="006D7CC5"/>
    <w:rsid w:val="006E0398"/>
    <w:rsid w:val="006E07D4"/>
    <w:rsid w:val="006E0803"/>
    <w:rsid w:val="006E09AD"/>
    <w:rsid w:val="006E1099"/>
    <w:rsid w:val="006E127E"/>
    <w:rsid w:val="006E142A"/>
    <w:rsid w:val="006E14CB"/>
    <w:rsid w:val="006E1833"/>
    <w:rsid w:val="006E18BF"/>
    <w:rsid w:val="006E1DBE"/>
    <w:rsid w:val="006E1FA8"/>
    <w:rsid w:val="006E20D1"/>
    <w:rsid w:val="006E2754"/>
    <w:rsid w:val="006E2FA9"/>
    <w:rsid w:val="006E3013"/>
    <w:rsid w:val="006E3016"/>
    <w:rsid w:val="006E30AE"/>
    <w:rsid w:val="006E3403"/>
    <w:rsid w:val="006E4915"/>
    <w:rsid w:val="006E4CD4"/>
    <w:rsid w:val="006E53D7"/>
    <w:rsid w:val="006E54BB"/>
    <w:rsid w:val="006E5833"/>
    <w:rsid w:val="006E6825"/>
    <w:rsid w:val="006E6E31"/>
    <w:rsid w:val="006E70C2"/>
    <w:rsid w:val="006E72E9"/>
    <w:rsid w:val="006E737C"/>
    <w:rsid w:val="006E7DD8"/>
    <w:rsid w:val="006F0164"/>
    <w:rsid w:val="006F01A6"/>
    <w:rsid w:val="006F02FC"/>
    <w:rsid w:val="006F0816"/>
    <w:rsid w:val="006F0C6C"/>
    <w:rsid w:val="006F0CEE"/>
    <w:rsid w:val="006F0F68"/>
    <w:rsid w:val="006F10B4"/>
    <w:rsid w:val="006F1A75"/>
    <w:rsid w:val="006F1C42"/>
    <w:rsid w:val="006F2169"/>
    <w:rsid w:val="006F23D2"/>
    <w:rsid w:val="006F27B2"/>
    <w:rsid w:val="006F314B"/>
    <w:rsid w:val="006F3907"/>
    <w:rsid w:val="006F3B9D"/>
    <w:rsid w:val="006F45F7"/>
    <w:rsid w:val="006F481A"/>
    <w:rsid w:val="006F4830"/>
    <w:rsid w:val="006F4AF1"/>
    <w:rsid w:val="006F4DC7"/>
    <w:rsid w:val="006F5410"/>
    <w:rsid w:val="006F5705"/>
    <w:rsid w:val="006F57B6"/>
    <w:rsid w:val="006F638D"/>
    <w:rsid w:val="006F6495"/>
    <w:rsid w:val="006F69AC"/>
    <w:rsid w:val="006F6A52"/>
    <w:rsid w:val="006F6A58"/>
    <w:rsid w:val="006F6B23"/>
    <w:rsid w:val="006F7095"/>
    <w:rsid w:val="006F7228"/>
    <w:rsid w:val="006F7775"/>
    <w:rsid w:val="006F7C10"/>
    <w:rsid w:val="00700091"/>
    <w:rsid w:val="007001D5"/>
    <w:rsid w:val="007003DA"/>
    <w:rsid w:val="00700778"/>
    <w:rsid w:val="00700893"/>
    <w:rsid w:val="00700BD1"/>
    <w:rsid w:val="0070134C"/>
    <w:rsid w:val="007014EA"/>
    <w:rsid w:val="007019F8"/>
    <w:rsid w:val="00701BA3"/>
    <w:rsid w:val="00701BBA"/>
    <w:rsid w:val="00701F0F"/>
    <w:rsid w:val="00702349"/>
    <w:rsid w:val="007023E0"/>
    <w:rsid w:val="0070295E"/>
    <w:rsid w:val="00702D11"/>
    <w:rsid w:val="00702FFA"/>
    <w:rsid w:val="0070323B"/>
    <w:rsid w:val="00703356"/>
    <w:rsid w:val="00703357"/>
    <w:rsid w:val="00703516"/>
    <w:rsid w:val="00703B25"/>
    <w:rsid w:val="0070414C"/>
    <w:rsid w:val="00704423"/>
    <w:rsid w:val="007044CA"/>
    <w:rsid w:val="00704B51"/>
    <w:rsid w:val="00704C9C"/>
    <w:rsid w:val="0070515E"/>
    <w:rsid w:val="00705865"/>
    <w:rsid w:val="007058F2"/>
    <w:rsid w:val="007059D2"/>
    <w:rsid w:val="00705E68"/>
    <w:rsid w:val="00705EE0"/>
    <w:rsid w:val="00706732"/>
    <w:rsid w:val="00706EA4"/>
    <w:rsid w:val="007075A4"/>
    <w:rsid w:val="0070791F"/>
    <w:rsid w:val="007079B4"/>
    <w:rsid w:val="00710124"/>
    <w:rsid w:val="00710133"/>
    <w:rsid w:val="0071025D"/>
    <w:rsid w:val="00710368"/>
    <w:rsid w:val="007105F4"/>
    <w:rsid w:val="007106E6"/>
    <w:rsid w:val="00710C98"/>
    <w:rsid w:val="007110A8"/>
    <w:rsid w:val="00711303"/>
    <w:rsid w:val="0071158E"/>
    <w:rsid w:val="007115A7"/>
    <w:rsid w:val="00711CA6"/>
    <w:rsid w:val="00711E5B"/>
    <w:rsid w:val="0071223E"/>
    <w:rsid w:val="007125AC"/>
    <w:rsid w:val="00712849"/>
    <w:rsid w:val="0071298B"/>
    <w:rsid w:val="0071299F"/>
    <w:rsid w:val="007133A7"/>
    <w:rsid w:val="00713826"/>
    <w:rsid w:val="00713D1F"/>
    <w:rsid w:val="00714449"/>
    <w:rsid w:val="00714687"/>
    <w:rsid w:val="007146E9"/>
    <w:rsid w:val="00714BEE"/>
    <w:rsid w:val="00714EED"/>
    <w:rsid w:val="007151E3"/>
    <w:rsid w:val="00715320"/>
    <w:rsid w:val="007153AC"/>
    <w:rsid w:val="00715682"/>
    <w:rsid w:val="0071571C"/>
    <w:rsid w:val="007158F1"/>
    <w:rsid w:val="00715AA9"/>
    <w:rsid w:val="0071614F"/>
    <w:rsid w:val="007168FB"/>
    <w:rsid w:val="00716C6A"/>
    <w:rsid w:val="00717636"/>
    <w:rsid w:val="007179A7"/>
    <w:rsid w:val="00720306"/>
    <w:rsid w:val="007212E8"/>
    <w:rsid w:val="007212E9"/>
    <w:rsid w:val="0072132B"/>
    <w:rsid w:val="00721673"/>
    <w:rsid w:val="007217D3"/>
    <w:rsid w:val="00721F76"/>
    <w:rsid w:val="007223FC"/>
    <w:rsid w:val="00722C37"/>
    <w:rsid w:val="00722CC3"/>
    <w:rsid w:val="00722CFE"/>
    <w:rsid w:val="00723029"/>
    <w:rsid w:val="0072311A"/>
    <w:rsid w:val="00723ADE"/>
    <w:rsid w:val="00724096"/>
    <w:rsid w:val="00724382"/>
    <w:rsid w:val="0072458D"/>
    <w:rsid w:val="00724633"/>
    <w:rsid w:val="00724927"/>
    <w:rsid w:val="00724C59"/>
    <w:rsid w:val="00724F88"/>
    <w:rsid w:val="00724FEF"/>
    <w:rsid w:val="007251D4"/>
    <w:rsid w:val="00725AB3"/>
    <w:rsid w:val="00725D61"/>
    <w:rsid w:val="00725FA0"/>
    <w:rsid w:val="007262E5"/>
    <w:rsid w:val="007264D0"/>
    <w:rsid w:val="00726B61"/>
    <w:rsid w:val="00726E71"/>
    <w:rsid w:val="00726FCE"/>
    <w:rsid w:val="007271F8"/>
    <w:rsid w:val="00727386"/>
    <w:rsid w:val="00727428"/>
    <w:rsid w:val="007279FF"/>
    <w:rsid w:val="00727ACF"/>
    <w:rsid w:val="00730D97"/>
    <w:rsid w:val="007313F2"/>
    <w:rsid w:val="0073192F"/>
    <w:rsid w:val="00731BDA"/>
    <w:rsid w:val="00731FAD"/>
    <w:rsid w:val="00731FC8"/>
    <w:rsid w:val="007320B5"/>
    <w:rsid w:val="007324DF"/>
    <w:rsid w:val="00732F27"/>
    <w:rsid w:val="007337D8"/>
    <w:rsid w:val="00733873"/>
    <w:rsid w:val="00733AA4"/>
    <w:rsid w:val="00733BC8"/>
    <w:rsid w:val="00733E0B"/>
    <w:rsid w:val="007341BF"/>
    <w:rsid w:val="007349FB"/>
    <w:rsid w:val="00734BC5"/>
    <w:rsid w:val="00734C5D"/>
    <w:rsid w:val="0073554E"/>
    <w:rsid w:val="00735DAD"/>
    <w:rsid w:val="00736C43"/>
    <w:rsid w:val="00736D77"/>
    <w:rsid w:val="00737059"/>
    <w:rsid w:val="00737137"/>
    <w:rsid w:val="00737435"/>
    <w:rsid w:val="00737448"/>
    <w:rsid w:val="00737864"/>
    <w:rsid w:val="00737C54"/>
    <w:rsid w:val="00737D68"/>
    <w:rsid w:val="00740227"/>
    <w:rsid w:val="00740A0A"/>
    <w:rsid w:val="007413C4"/>
    <w:rsid w:val="007414F1"/>
    <w:rsid w:val="00741AE5"/>
    <w:rsid w:val="00741D57"/>
    <w:rsid w:val="00741FDC"/>
    <w:rsid w:val="00742318"/>
    <w:rsid w:val="00742B5A"/>
    <w:rsid w:val="00742D0C"/>
    <w:rsid w:val="00743000"/>
    <w:rsid w:val="0074312C"/>
    <w:rsid w:val="007433AE"/>
    <w:rsid w:val="007435B8"/>
    <w:rsid w:val="00743838"/>
    <w:rsid w:val="00743A44"/>
    <w:rsid w:val="00743A7B"/>
    <w:rsid w:val="00744578"/>
    <w:rsid w:val="007446BB"/>
    <w:rsid w:val="0074509E"/>
    <w:rsid w:val="00745235"/>
    <w:rsid w:val="00745552"/>
    <w:rsid w:val="007459DD"/>
    <w:rsid w:val="00745A84"/>
    <w:rsid w:val="00745BFE"/>
    <w:rsid w:val="00745D97"/>
    <w:rsid w:val="00745EC9"/>
    <w:rsid w:val="00745FE6"/>
    <w:rsid w:val="0074630A"/>
    <w:rsid w:val="007469FC"/>
    <w:rsid w:val="00746AC6"/>
    <w:rsid w:val="00746DF5"/>
    <w:rsid w:val="00747185"/>
    <w:rsid w:val="007473A2"/>
    <w:rsid w:val="00747AF2"/>
    <w:rsid w:val="00750153"/>
    <w:rsid w:val="0075048C"/>
    <w:rsid w:val="0075120B"/>
    <w:rsid w:val="0075132C"/>
    <w:rsid w:val="0075150A"/>
    <w:rsid w:val="00751ED9"/>
    <w:rsid w:val="00751F7C"/>
    <w:rsid w:val="00752036"/>
    <w:rsid w:val="0075248C"/>
    <w:rsid w:val="00752787"/>
    <w:rsid w:val="007527EB"/>
    <w:rsid w:val="00752AB2"/>
    <w:rsid w:val="00752F61"/>
    <w:rsid w:val="007532C4"/>
    <w:rsid w:val="00753810"/>
    <w:rsid w:val="00753C1B"/>
    <w:rsid w:val="007545FC"/>
    <w:rsid w:val="00754829"/>
    <w:rsid w:val="0075499E"/>
    <w:rsid w:val="00755544"/>
    <w:rsid w:val="007558FB"/>
    <w:rsid w:val="00756411"/>
    <w:rsid w:val="00756757"/>
    <w:rsid w:val="007569A3"/>
    <w:rsid w:val="00756CB5"/>
    <w:rsid w:val="0075707A"/>
    <w:rsid w:val="00757479"/>
    <w:rsid w:val="00757663"/>
    <w:rsid w:val="0075770B"/>
    <w:rsid w:val="00757851"/>
    <w:rsid w:val="00757C9C"/>
    <w:rsid w:val="00757E61"/>
    <w:rsid w:val="0076054A"/>
    <w:rsid w:val="00760984"/>
    <w:rsid w:val="00760B58"/>
    <w:rsid w:val="007612DD"/>
    <w:rsid w:val="00761BF6"/>
    <w:rsid w:val="00761FFA"/>
    <w:rsid w:val="007620A5"/>
    <w:rsid w:val="007620DC"/>
    <w:rsid w:val="007627CB"/>
    <w:rsid w:val="00762B07"/>
    <w:rsid w:val="00762B68"/>
    <w:rsid w:val="00762E78"/>
    <w:rsid w:val="007630BC"/>
    <w:rsid w:val="00763279"/>
    <w:rsid w:val="00763702"/>
    <w:rsid w:val="00763C89"/>
    <w:rsid w:val="00763D3A"/>
    <w:rsid w:val="00763E6E"/>
    <w:rsid w:val="00764A32"/>
    <w:rsid w:val="00764A35"/>
    <w:rsid w:val="00764B91"/>
    <w:rsid w:val="00764EA4"/>
    <w:rsid w:val="007660EC"/>
    <w:rsid w:val="007662B4"/>
    <w:rsid w:val="007665EA"/>
    <w:rsid w:val="00766ACA"/>
    <w:rsid w:val="007674C7"/>
    <w:rsid w:val="0076757B"/>
    <w:rsid w:val="007675B3"/>
    <w:rsid w:val="00767685"/>
    <w:rsid w:val="00767F14"/>
    <w:rsid w:val="007701FF"/>
    <w:rsid w:val="0077099B"/>
    <w:rsid w:val="00770CC8"/>
    <w:rsid w:val="00771474"/>
    <w:rsid w:val="00771608"/>
    <w:rsid w:val="00771674"/>
    <w:rsid w:val="00771C58"/>
    <w:rsid w:val="007721A6"/>
    <w:rsid w:val="0077226F"/>
    <w:rsid w:val="00772359"/>
    <w:rsid w:val="0077257C"/>
    <w:rsid w:val="00772AE1"/>
    <w:rsid w:val="00772DA8"/>
    <w:rsid w:val="0077302D"/>
    <w:rsid w:val="0077316A"/>
    <w:rsid w:val="007732DF"/>
    <w:rsid w:val="007732E0"/>
    <w:rsid w:val="0077356B"/>
    <w:rsid w:val="00774263"/>
    <w:rsid w:val="0077432E"/>
    <w:rsid w:val="00774600"/>
    <w:rsid w:val="00774907"/>
    <w:rsid w:val="0077492C"/>
    <w:rsid w:val="00775862"/>
    <w:rsid w:val="00775925"/>
    <w:rsid w:val="00775B95"/>
    <w:rsid w:val="00775BA7"/>
    <w:rsid w:val="00776738"/>
    <w:rsid w:val="00776AE9"/>
    <w:rsid w:val="00776D50"/>
    <w:rsid w:val="00776D8A"/>
    <w:rsid w:val="007779DC"/>
    <w:rsid w:val="00777EA2"/>
    <w:rsid w:val="00777EEB"/>
    <w:rsid w:val="0078061D"/>
    <w:rsid w:val="00781613"/>
    <w:rsid w:val="00781808"/>
    <w:rsid w:val="00782B2B"/>
    <w:rsid w:val="007832C0"/>
    <w:rsid w:val="0078365B"/>
    <w:rsid w:val="007839B3"/>
    <w:rsid w:val="00784159"/>
    <w:rsid w:val="00784318"/>
    <w:rsid w:val="00784AC0"/>
    <w:rsid w:val="00784CDF"/>
    <w:rsid w:val="007856A6"/>
    <w:rsid w:val="00785BA6"/>
    <w:rsid w:val="00785DAC"/>
    <w:rsid w:val="00785E20"/>
    <w:rsid w:val="00785F27"/>
    <w:rsid w:val="00785FB5"/>
    <w:rsid w:val="00787392"/>
    <w:rsid w:val="0078746E"/>
    <w:rsid w:val="0078748B"/>
    <w:rsid w:val="007879E6"/>
    <w:rsid w:val="0079072D"/>
    <w:rsid w:val="00790756"/>
    <w:rsid w:val="00790A73"/>
    <w:rsid w:val="00790D19"/>
    <w:rsid w:val="007912B0"/>
    <w:rsid w:val="0079160A"/>
    <w:rsid w:val="00791862"/>
    <w:rsid w:val="00791DAE"/>
    <w:rsid w:val="00791F68"/>
    <w:rsid w:val="007925B6"/>
    <w:rsid w:val="007925E5"/>
    <w:rsid w:val="00792A15"/>
    <w:rsid w:val="00792D5F"/>
    <w:rsid w:val="00792F8A"/>
    <w:rsid w:val="007933E0"/>
    <w:rsid w:val="007936DA"/>
    <w:rsid w:val="00794199"/>
    <w:rsid w:val="00794701"/>
    <w:rsid w:val="00794C4B"/>
    <w:rsid w:val="007955AF"/>
    <w:rsid w:val="00795E07"/>
    <w:rsid w:val="0079685F"/>
    <w:rsid w:val="007975B3"/>
    <w:rsid w:val="00797F50"/>
    <w:rsid w:val="007A08ED"/>
    <w:rsid w:val="007A1200"/>
    <w:rsid w:val="007A13F8"/>
    <w:rsid w:val="007A1420"/>
    <w:rsid w:val="007A1AF2"/>
    <w:rsid w:val="007A1D9B"/>
    <w:rsid w:val="007A1EB7"/>
    <w:rsid w:val="007A1F5E"/>
    <w:rsid w:val="007A2732"/>
    <w:rsid w:val="007A2EDC"/>
    <w:rsid w:val="007A3CB1"/>
    <w:rsid w:val="007A3E9B"/>
    <w:rsid w:val="007A420A"/>
    <w:rsid w:val="007A4271"/>
    <w:rsid w:val="007A4605"/>
    <w:rsid w:val="007A4664"/>
    <w:rsid w:val="007A4CB2"/>
    <w:rsid w:val="007A4DD6"/>
    <w:rsid w:val="007A5900"/>
    <w:rsid w:val="007A6238"/>
    <w:rsid w:val="007A63B8"/>
    <w:rsid w:val="007A6481"/>
    <w:rsid w:val="007A6A5B"/>
    <w:rsid w:val="007A70D2"/>
    <w:rsid w:val="007A730B"/>
    <w:rsid w:val="007A74C9"/>
    <w:rsid w:val="007A7E21"/>
    <w:rsid w:val="007B0556"/>
    <w:rsid w:val="007B07C0"/>
    <w:rsid w:val="007B0B28"/>
    <w:rsid w:val="007B0B87"/>
    <w:rsid w:val="007B0E01"/>
    <w:rsid w:val="007B0E7A"/>
    <w:rsid w:val="007B123A"/>
    <w:rsid w:val="007B14C4"/>
    <w:rsid w:val="007B1958"/>
    <w:rsid w:val="007B237A"/>
    <w:rsid w:val="007B2920"/>
    <w:rsid w:val="007B2B4A"/>
    <w:rsid w:val="007B2BD5"/>
    <w:rsid w:val="007B320F"/>
    <w:rsid w:val="007B3443"/>
    <w:rsid w:val="007B34C0"/>
    <w:rsid w:val="007B36F7"/>
    <w:rsid w:val="007B3884"/>
    <w:rsid w:val="007B38A4"/>
    <w:rsid w:val="007B3DDA"/>
    <w:rsid w:val="007B45D7"/>
    <w:rsid w:val="007B46D0"/>
    <w:rsid w:val="007B474E"/>
    <w:rsid w:val="007B4A7B"/>
    <w:rsid w:val="007B4D5D"/>
    <w:rsid w:val="007B4D68"/>
    <w:rsid w:val="007B510F"/>
    <w:rsid w:val="007B5242"/>
    <w:rsid w:val="007B5556"/>
    <w:rsid w:val="007B5DD9"/>
    <w:rsid w:val="007B671C"/>
    <w:rsid w:val="007B6F94"/>
    <w:rsid w:val="007B72AB"/>
    <w:rsid w:val="007B73B6"/>
    <w:rsid w:val="007B7448"/>
    <w:rsid w:val="007B75F4"/>
    <w:rsid w:val="007B7BEA"/>
    <w:rsid w:val="007B7E04"/>
    <w:rsid w:val="007B7E0A"/>
    <w:rsid w:val="007C08D5"/>
    <w:rsid w:val="007C0D1A"/>
    <w:rsid w:val="007C1FA6"/>
    <w:rsid w:val="007C2124"/>
    <w:rsid w:val="007C22FD"/>
    <w:rsid w:val="007C264A"/>
    <w:rsid w:val="007C29DF"/>
    <w:rsid w:val="007C2F5B"/>
    <w:rsid w:val="007C3138"/>
    <w:rsid w:val="007C33BF"/>
    <w:rsid w:val="007C3868"/>
    <w:rsid w:val="007C428A"/>
    <w:rsid w:val="007C44ED"/>
    <w:rsid w:val="007C4755"/>
    <w:rsid w:val="007C491E"/>
    <w:rsid w:val="007C4BB1"/>
    <w:rsid w:val="007C4C24"/>
    <w:rsid w:val="007C4F3E"/>
    <w:rsid w:val="007C5145"/>
    <w:rsid w:val="007C59EA"/>
    <w:rsid w:val="007C5D50"/>
    <w:rsid w:val="007C6E55"/>
    <w:rsid w:val="007C7A6A"/>
    <w:rsid w:val="007C7F41"/>
    <w:rsid w:val="007D0206"/>
    <w:rsid w:val="007D080C"/>
    <w:rsid w:val="007D0C87"/>
    <w:rsid w:val="007D10A6"/>
    <w:rsid w:val="007D173C"/>
    <w:rsid w:val="007D1DCF"/>
    <w:rsid w:val="007D2C0D"/>
    <w:rsid w:val="007D2C76"/>
    <w:rsid w:val="007D3A35"/>
    <w:rsid w:val="007D3CAD"/>
    <w:rsid w:val="007D4436"/>
    <w:rsid w:val="007D4AF2"/>
    <w:rsid w:val="007D5597"/>
    <w:rsid w:val="007D5CF0"/>
    <w:rsid w:val="007D609C"/>
    <w:rsid w:val="007D6291"/>
    <w:rsid w:val="007D63AE"/>
    <w:rsid w:val="007D650F"/>
    <w:rsid w:val="007D6526"/>
    <w:rsid w:val="007D674C"/>
    <w:rsid w:val="007D699B"/>
    <w:rsid w:val="007D6CA1"/>
    <w:rsid w:val="007D6CD2"/>
    <w:rsid w:val="007D71C6"/>
    <w:rsid w:val="007D71DE"/>
    <w:rsid w:val="007D7F5D"/>
    <w:rsid w:val="007E0064"/>
    <w:rsid w:val="007E017F"/>
    <w:rsid w:val="007E037D"/>
    <w:rsid w:val="007E0810"/>
    <w:rsid w:val="007E0F97"/>
    <w:rsid w:val="007E12EE"/>
    <w:rsid w:val="007E161C"/>
    <w:rsid w:val="007E1950"/>
    <w:rsid w:val="007E1A28"/>
    <w:rsid w:val="007E1AD6"/>
    <w:rsid w:val="007E1F93"/>
    <w:rsid w:val="007E2381"/>
    <w:rsid w:val="007E23C2"/>
    <w:rsid w:val="007E2843"/>
    <w:rsid w:val="007E28C1"/>
    <w:rsid w:val="007E3251"/>
    <w:rsid w:val="007E3272"/>
    <w:rsid w:val="007E3BB9"/>
    <w:rsid w:val="007E3C87"/>
    <w:rsid w:val="007E3F78"/>
    <w:rsid w:val="007E47C5"/>
    <w:rsid w:val="007E4989"/>
    <w:rsid w:val="007E4AF5"/>
    <w:rsid w:val="007E4DE6"/>
    <w:rsid w:val="007E4E61"/>
    <w:rsid w:val="007E53A0"/>
    <w:rsid w:val="007E58C5"/>
    <w:rsid w:val="007E6100"/>
    <w:rsid w:val="007E67EA"/>
    <w:rsid w:val="007E681F"/>
    <w:rsid w:val="007E6B1F"/>
    <w:rsid w:val="007E6FA8"/>
    <w:rsid w:val="007E74B1"/>
    <w:rsid w:val="007E78D9"/>
    <w:rsid w:val="007E7D63"/>
    <w:rsid w:val="007F026A"/>
    <w:rsid w:val="007F0B40"/>
    <w:rsid w:val="007F0D27"/>
    <w:rsid w:val="007F11B0"/>
    <w:rsid w:val="007F1726"/>
    <w:rsid w:val="007F19B3"/>
    <w:rsid w:val="007F21EB"/>
    <w:rsid w:val="007F2320"/>
    <w:rsid w:val="007F2B68"/>
    <w:rsid w:val="007F2D38"/>
    <w:rsid w:val="007F3361"/>
    <w:rsid w:val="007F3713"/>
    <w:rsid w:val="007F377B"/>
    <w:rsid w:val="007F3B06"/>
    <w:rsid w:val="007F3B2A"/>
    <w:rsid w:val="007F4411"/>
    <w:rsid w:val="007F4B70"/>
    <w:rsid w:val="007F4D02"/>
    <w:rsid w:val="007F4D80"/>
    <w:rsid w:val="007F50EA"/>
    <w:rsid w:val="007F5175"/>
    <w:rsid w:val="007F53E8"/>
    <w:rsid w:val="007F557F"/>
    <w:rsid w:val="007F5C72"/>
    <w:rsid w:val="007F6E4E"/>
    <w:rsid w:val="007F7770"/>
    <w:rsid w:val="007F7930"/>
    <w:rsid w:val="007F7A85"/>
    <w:rsid w:val="007F7A9B"/>
    <w:rsid w:val="007F7C30"/>
    <w:rsid w:val="008008B0"/>
    <w:rsid w:val="00800F88"/>
    <w:rsid w:val="0080113B"/>
    <w:rsid w:val="00801829"/>
    <w:rsid w:val="00801E31"/>
    <w:rsid w:val="00801E5C"/>
    <w:rsid w:val="00801EB9"/>
    <w:rsid w:val="00802628"/>
    <w:rsid w:val="00802D57"/>
    <w:rsid w:val="00802EE3"/>
    <w:rsid w:val="00802EE9"/>
    <w:rsid w:val="00803465"/>
    <w:rsid w:val="008036D5"/>
    <w:rsid w:val="00803C05"/>
    <w:rsid w:val="00803D00"/>
    <w:rsid w:val="00803F4B"/>
    <w:rsid w:val="00804671"/>
    <w:rsid w:val="00804764"/>
    <w:rsid w:val="00804942"/>
    <w:rsid w:val="008056D2"/>
    <w:rsid w:val="008059EE"/>
    <w:rsid w:val="0080612F"/>
    <w:rsid w:val="00806481"/>
    <w:rsid w:val="00806A77"/>
    <w:rsid w:val="008075E5"/>
    <w:rsid w:val="00807882"/>
    <w:rsid w:val="00807917"/>
    <w:rsid w:val="00807AC5"/>
    <w:rsid w:val="00807D1D"/>
    <w:rsid w:val="00807F8E"/>
    <w:rsid w:val="00810263"/>
    <w:rsid w:val="0081028D"/>
    <w:rsid w:val="0081054A"/>
    <w:rsid w:val="00810685"/>
    <w:rsid w:val="008110D3"/>
    <w:rsid w:val="008111F4"/>
    <w:rsid w:val="008118EE"/>
    <w:rsid w:val="00811C34"/>
    <w:rsid w:val="00812724"/>
    <w:rsid w:val="0081276B"/>
    <w:rsid w:val="00812FAF"/>
    <w:rsid w:val="008132E3"/>
    <w:rsid w:val="00813532"/>
    <w:rsid w:val="00813827"/>
    <w:rsid w:val="0081395B"/>
    <w:rsid w:val="008140D5"/>
    <w:rsid w:val="00814320"/>
    <w:rsid w:val="00814601"/>
    <w:rsid w:val="00814954"/>
    <w:rsid w:val="00814A17"/>
    <w:rsid w:val="00814CE7"/>
    <w:rsid w:val="00814FB4"/>
    <w:rsid w:val="0081521C"/>
    <w:rsid w:val="0081540F"/>
    <w:rsid w:val="00815B19"/>
    <w:rsid w:val="00815B6D"/>
    <w:rsid w:val="00815EFB"/>
    <w:rsid w:val="0081624F"/>
    <w:rsid w:val="0081633D"/>
    <w:rsid w:val="008164D1"/>
    <w:rsid w:val="008165BE"/>
    <w:rsid w:val="008168EE"/>
    <w:rsid w:val="00816AA2"/>
    <w:rsid w:val="00816BE3"/>
    <w:rsid w:val="008170EC"/>
    <w:rsid w:val="008171B9"/>
    <w:rsid w:val="00820AA0"/>
    <w:rsid w:val="00820E98"/>
    <w:rsid w:val="0082113C"/>
    <w:rsid w:val="008212B4"/>
    <w:rsid w:val="008214DE"/>
    <w:rsid w:val="00821AFF"/>
    <w:rsid w:val="00822004"/>
    <w:rsid w:val="00823435"/>
    <w:rsid w:val="008234C9"/>
    <w:rsid w:val="0082351F"/>
    <w:rsid w:val="008236E5"/>
    <w:rsid w:val="008237D2"/>
    <w:rsid w:val="00823FE2"/>
    <w:rsid w:val="00824155"/>
    <w:rsid w:val="008241AD"/>
    <w:rsid w:val="00824396"/>
    <w:rsid w:val="00824D28"/>
    <w:rsid w:val="00824E5C"/>
    <w:rsid w:val="00825063"/>
    <w:rsid w:val="008253A0"/>
    <w:rsid w:val="00825D05"/>
    <w:rsid w:val="00825E29"/>
    <w:rsid w:val="00826169"/>
    <w:rsid w:val="008265E8"/>
    <w:rsid w:val="008269BB"/>
    <w:rsid w:val="00826D73"/>
    <w:rsid w:val="00827656"/>
    <w:rsid w:val="008276F3"/>
    <w:rsid w:val="008279B8"/>
    <w:rsid w:val="00830098"/>
    <w:rsid w:val="0083023F"/>
    <w:rsid w:val="008303D3"/>
    <w:rsid w:val="00830517"/>
    <w:rsid w:val="008305FE"/>
    <w:rsid w:val="008306D9"/>
    <w:rsid w:val="00830D46"/>
    <w:rsid w:val="00830F2E"/>
    <w:rsid w:val="00830F52"/>
    <w:rsid w:val="00831015"/>
    <w:rsid w:val="00831658"/>
    <w:rsid w:val="00832282"/>
    <w:rsid w:val="008329A4"/>
    <w:rsid w:val="00832A9D"/>
    <w:rsid w:val="00832F76"/>
    <w:rsid w:val="0083358E"/>
    <w:rsid w:val="00833633"/>
    <w:rsid w:val="008339AA"/>
    <w:rsid w:val="008339AF"/>
    <w:rsid w:val="00833B45"/>
    <w:rsid w:val="00833E15"/>
    <w:rsid w:val="00834053"/>
    <w:rsid w:val="008341A6"/>
    <w:rsid w:val="0083426D"/>
    <w:rsid w:val="008343B9"/>
    <w:rsid w:val="00835066"/>
    <w:rsid w:val="00835807"/>
    <w:rsid w:val="008358D1"/>
    <w:rsid w:val="008359A4"/>
    <w:rsid w:val="00835AF2"/>
    <w:rsid w:val="00835DBC"/>
    <w:rsid w:val="0083652A"/>
    <w:rsid w:val="00836536"/>
    <w:rsid w:val="00836541"/>
    <w:rsid w:val="008368C7"/>
    <w:rsid w:val="00836B15"/>
    <w:rsid w:val="00836B7F"/>
    <w:rsid w:val="00836FE9"/>
    <w:rsid w:val="00837262"/>
    <w:rsid w:val="00837388"/>
    <w:rsid w:val="00837905"/>
    <w:rsid w:val="00837A04"/>
    <w:rsid w:val="00837CB4"/>
    <w:rsid w:val="0084045A"/>
    <w:rsid w:val="008405EE"/>
    <w:rsid w:val="00840711"/>
    <w:rsid w:val="00840C42"/>
    <w:rsid w:val="008413D4"/>
    <w:rsid w:val="008416CB"/>
    <w:rsid w:val="0084184B"/>
    <w:rsid w:val="00841B29"/>
    <w:rsid w:val="0084241E"/>
    <w:rsid w:val="00842905"/>
    <w:rsid w:val="00842909"/>
    <w:rsid w:val="00842BB2"/>
    <w:rsid w:val="00842D51"/>
    <w:rsid w:val="00842DD8"/>
    <w:rsid w:val="00843203"/>
    <w:rsid w:val="00843ED6"/>
    <w:rsid w:val="00844379"/>
    <w:rsid w:val="0084474D"/>
    <w:rsid w:val="00844E79"/>
    <w:rsid w:val="00844F42"/>
    <w:rsid w:val="0084538F"/>
    <w:rsid w:val="00845E08"/>
    <w:rsid w:val="00845FDB"/>
    <w:rsid w:val="00846251"/>
    <w:rsid w:val="008462DB"/>
    <w:rsid w:val="00846F42"/>
    <w:rsid w:val="008475B1"/>
    <w:rsid w:val="0084777C"/>
    <w:rsid w:val="00847820"/>
    <w:rsid w:val="00847A56"/>
    <w:rsid w:val="00847A72"/>
    <w:rsid w:val="008502C4"/>
    <w:rsid w:val="00850327"/>
    <w:rsid w:val="008509C7"/>
    <w:rsid w:val="00850B8A"/>
    <w:rsid w:val="0085192C"/>
    <w:rsid w:val="00851C06"/>
    <w:rsid w:val="008522A8"/>
    <w:rsid w:val="0085292B"/>
    <w:rsid w:val="00852D36"/>
    <w:rsid w:val="00853060"/>
    <w:rsid w:val="0085339F"/>
    <w:rsid w:val="008535F4"/>
    <w:rsid w:val="0085360F"/>
    <w:rsid w:val="008539C5"/>
    <w:rsid w:val="00853B27"/>
    <w:rsid w:val="00853C9A"/>
    <w:rsid w:val="00853D47"/>
    <w:rsid w:val="008542F6"/>
    <w:rsid w:val="00854339"/>
    <w:rsid w:val="0085464E"/>
    <w:rsid w:val="008547D3"/>
    <w:rsid w:val="008548CA"/>
    <w:rsid w:val="00854E48"/>
    <w:rsid w:val="00854F82"/>
    <w:rsid w:val="008550AA"/>
    <w:rsid w:val="008551FB"/>
    <w:rsid w:val="008552FA"/>
    <w:rsid w:val="0085531D"/>
    <w:rsid w:val="00855BAA"/>
    <w:rsid w:val="008562B4"/>
    <w:rsid w:val="008563B5"/>
    <w:rsid w:val="008569C8"/>
    <w:rsid w:val="00856BC7"/>
    <w:rsid w:val="00856E4A"/>
    <w:rsid w:val="00857127"/>
    <w:rsid w:val="008572F6"/>
    <w:rsid w:val="008578CA"/>
    <w:rsid w:val="00857B0D"/>
    <w:rsid w:val="00857C73"/>
    <w:rsid w:val="008601D7"/>
    <w:rsid w:val="0086030F"/>
    <w:rsid w:val="008607B1"/>
    <w:rsid w:val="00860F59"/>
    <w:rsid w:val="0086173B"/>
    <w:rsid w:val="00862319"/>
    <w:rsid w:val="00862332"/>
    <w:rsid w:val="0086250E"/>
    <w:rsid w:val="00863399"/>
    <w:rsid w:val="008634B8"/>
    <w:rsid w:val="00863515"/>
    <w:rsid w:val="00863B7E"/>
    <w:rsid w:val="00864009"/>
    <w:rsid w:val="00864035"/>
    <w:rsid w:val="00864583"/>
    <w:rsid w:val="00864738"/>
    <w:rsid w:val="008647B2"/>
    <w:rsid w:val="00864857"/>
    <w:rsid w:val="008649F9"/>
    <w:rsid w:val="00864D3B"/>
    <w:rsid w:val="00864E67"/>
    <w:rsid w:val="008661AC"/>
    <w:rsid w:val="008669E8"/>
    <w:rsid w:val="00866DE4"/>
    <w:rsid w:val="0086717E"/>
    <w:rsid w:val="00867770"/>
    <w:rsid w:val="00867AC0"/>
    <w:rsid w:val="00867E2F"/>
    <w:rsid w:val="00867E4D"/>
    <w:rsid w:val="00867EA3"/>
    <w:rsid w:val="00870797"/>
    <w:rsid w:val="00870859"/>
    <w:rsid w:val="00870B38"/>
    <w:rsid w:val="00871221"/>
    <w:rsid w:val="00871425"/>
    <w:rsid w:val="00872020"/>
    <w:rsid w:val="00872375"/>
    <w:rsid w:val="008724A6"/>
    <w:rsid w:val="00872543"/>
    <w:rsid w:val="00872930"/>
    <w:rsid w:val="00872BD8"/>
    <w:rsid w:val="00872C67"/>
    <w:rsid w:val="00873055"/>
    <w:rsid w:val="00873068"/>
    <w:rsid w:val="00873124"/>
    <w:rsid w:val="00873247"/>
    <w:rsid w:val="008733F8"/>
    <w:rsid w:val="008738A1"/>
    <w:rsid w:val="0087422F"/>
    <w:rsid w:val="00874602"/>
    <w:rsid w:val="00874E44"/>
    <w:rsid w:val="00874EF4"/>
    <w:rsid w:val="008755F9"/>
    <w:rsid w:val="00875BD1"/>
    <w:rsid w:val="008761B5"/>
    <w:rsid w:val="00876963"/>
    <w:rsid w:val="00877187"/>
    <w:rsid w:val="00877319"/>
    <w:rsid w:val="0087767E"/>
    <w:rsid w:val="00877898"/>
    <w:rsid w:val="00877A6B"/>
    <w:rsid w:val="008805B6"/>
    <w:rsid w:val="008806DA"/>
    <w:rsid w:val="0088088F"/>
    <w:rsid w:val="008808EF"/>
    <w:rsid w:val="00880E3A"/>
    <w:rsid w:val="00880FDC"/>
    <w:rsid w:val="008813C9"/>
    <w:rsid w:val="008815FF"/>
    <w:rsid w:val="00881701"/>
    <w:rsid w:val="00881E14"/>
    <w:rsid w:val="00881F8D"/>
    <w:rsid w:val="0088214F"/>
    <w:rsid w:val="008822C5"/>
    <w:rsid w:val="00882473"/>
    <w:rsid w:val="008824E3"/>
    <w:rsid w:val="00882651"/>
    <w:rsid w:val="00882657"/>
    <w:rsid w:val="00882A54"/>
    <w:rsid w:val="00882E2F"/>
    <w:rsid w:val="00882FD5"/>
    <w:rsid w:val="0088306E"/>
    <w:rsid w:val="0088343C"/>
    <w:rsid w:val="00883F7A"/>
    <w:rsid w:val="0088411B"/>
    <w:rsid w:val="00884192"/>
    <w:rsid w:val="00884487"/>
    <w:rsid w:val="008844E0"/>
    <w:rsid w:val="00884AE3"/>
    <w:rsid w:val="00884B12"/>
    <w:rsid w:val="00884DDA"/>
    <w:rsid w:val="00885B7A"/>
    <w:rsid w:val="00885B8C"/>
    <w:rsid w:val="00885E69"/>
    <w:rsid w:val="0088612A"/>
    <w:rsid w:val="008863AB"/>
    <w:rsid w:val="0088644F"/>
    <w:rsid w:val="008865C6"/>
    <w:rsid w:val="00886630"/>
    <w:rsid w:val="00886698"/>
    <w:rsid w:val="00886EEC"/>
    <w:rsid w:val="008870ED"/>
    <w:rsid w:val="00887146"/>
    <w:rsid w:val="008871F6"/>
    <w:rsid w:val="0088730F"/>
    <w:rsid w:val="0088779A"/>
    <w:rsid w:val="0088785A"/>
    <w:rsid w:val="008878B3"/>
    <w:rsid w:val="0089047A"/>
    <w:rsid w:val="008908FA"/>
    <w:rsid w:val="00891096"/>
    <w:rsid w:val="008912C4"/>
    <w:rsid w:val="008913C5"/>
    <w:rsid w:val="008917AB"/>
    <w:rsid w:val="008917CE"/>
    <w:rsid w:val="00891888"/>
    <w:rsid w:val="0089192D"/>
    <w:rsid w:val="00891AC6"/>
    <w:rsid w:val="00891B41"/>
    <w:rsid w:val="00891BE8"/>
    <w:rsid w:val="00891CB1"/>
    <w:rsid w:val="00891E2A"/>
    <w:rsid w:val="0089299F"/>
    <w:rsid w:val="00892A32"/>
    <w:rsid w:val="00892C90"/>
    <w:rsid w:val="00892CCE"/>
    <w:rsid w:val="00893013"/>
    <w:rsid w:val="00893B05"/>
    <w:rsid w:val="0089414E"/>
    <w:rsid w:val="00894412"/>
    <w:rsid w:val="00894A06"/>
    <w:rsid w:val="00895A31"/>
    <w:rsid w:val="00895EB1"/>
    <w:rsid w:val="00895EC7"/>
    <w:rsid w:val="00896976"/>
    <w:rsid w:val="00896A2A"/>
    <w:rsid w:val="00896A40"/>
    <w:rsid w:val="00896A69"/>
    <w:rsid w:val="00896B51"/>
    <w:rsid w:val="00896F32"/>
    <w:rsid w:val="00896FD8"/>
    <w:rsid w:val="00897124"/>
    <w:rsid w:val="00897B59"/>
    <w:rsid w:val="00897BD9"/>
    <w:rsid w:val="00897C2F"/>
    <w:rsid w:val="00897E3A"/>
    <w:rsid w:val="008A003C"/>
    <w:rsid w:val="008A00BC"/>
    <w:rsid w:val="008A03CB"/>
    <w:rsid w:val="008A0454"/>
    <w:rsid w:val="008A0498"/>
    <w:rsid w:val="008A07DF"/>
    <w:rsid w:val="008A0A2C"/>
    <w:rsid w:val="008A0AA4"/>
    <w:rsid w:val="008A0C14"/>
    <w:rsid w:val="008A10B3"/>
    <w:rsid w:val="008A145E"/>
    <w:rsid w:val="008A16E7"/>
    <w:rsid w:val="008A1A69"/>
    <w:rsid w:val="008A2027"/>
    <w:rsid w:val="008A24F9"/>
    <w:rsid w:val="008A29BF"/>
    <w:rsid w:val="008A29C6"/>
    <w:rsid w:val="008A2B31"/>
    <w:rsid w:val="008A2CD0"/>
    <w:rsid w:val="008A3075"/>
    <w:rsid w:val="008A313A"/>
    <w:rsid w:val="008A3237"/>
    <w:rsid w:val="008A35F5"/>
    <w:rsid w:val="008A43C8"/>
    <w:rsid w:val="008A4520"/>
    <w:rsid w:val="008A4737"/>
    <w:rsid w:val="008A47CC"/>
    <w:rsid w:val="008A4CC3"/>
    <w:rsid w:val="008A507F"/>
    <w:rsid w:val="008A5203"/>
    <w:rsid w:val="008A52AF"/>
    <w:rsid w:val="008A5605"/>
    <w:rsid w:val="008A591A"/>
    <w:rsid w:val="008A64AF"/>
    <w:rsid w:val="008A67EC"/>
    <w:rsid w:val="008A699C"/>
    <w:rsid w:val="008A6E89"/>
    <w:rsid w:val="008A733E"/>
    <w:rsid w:val="008A7926"/>
    <w:rsid w:val="008B009C"/>
    <w:rsid w:val="008B00AC"/>
    <w:rsid w:val="008B0826"/>
    <w:rsid w:val="008B09E1"/>
    <w:rsid w:val="008B0BBA"/>
    <w:rsid w:val="008B0D60"/>
    <w:rsid w:val="008B0E1B"/>
    <w:rsid w:val="008B12A7"/>
    <w:rsid w:val="008B1442"/>
    <w:rsid w:val="008B22D2"/>
    <w:rsid w:val="008B26DB"/>
    <w:rsid w:val="008B28E8"/>
    <w:rsid w:val="008B29AB"/>
    <w:rsid w:val="008B2B5A"/>
    <w:rsid w:val="008B2C5E"/>
    <w:rsid w:val="008B3465"/>
    <w:rsid w:val="008B3C0F"/>
    <w:rsid w:val="008B40AA"/>
    <w:rsid w:val="008B481E"/>
    <w:rsid w:val="008B4943"/>
    <w:rsid w:val="008B4D41"/>
    <w:rsid w:val="008B4D8F"/>
    <w:rsid w:val="008B4E32"/>
    <w:rsid w:val="008B5565"/>
    <w:rsid w:val="008B5684"/>
    <w:rsid w:val="008B5AA5"/>
    <w:rsid w:val="008B6309"/>
    <w:rsid w:val="008B635A"/>
    <w:rsid w:val="008B6756"/>
    <w:rsid w:val="008B6779"/>
    <w:rsid w:val="008B6D62"/>
    <w:rsid w:val="008B6D68"/>
    <w:rsid w:val="008B6FA4"/>
    <w:rsid w:val="008C0271"/>
    <w:rsid w:val="008C0724"/>
    <w:rsid w:val="008C15AF"/>
    <w:rsid w:val="008C1978"/>
    <w:rsid w:val="008C19BD"/>
    <w:rsid w:val="008C24AA"/>
    <w:rsid w:val="008C2539"/>
    <w:rsid w:val="008C25A4"/>
    <w:rsid w:val="008C2B00"/>
    <w:rsid w:val="008C2C0D"/>
    <w:rsid w:val="008C2D27"/>
    <w:rsid w:val="008C32A0"/>
    <w:rsid w:val="008C32DF"/>
    <w:rsid w:val="008C345B"/>
    <w:rsid w:val="008C3A81"/>
    <w:rsid w:val="008C41E0"/>
    <w:rsid w:val="008C48DB"/>
    <w:rsid w:val="008C4ABE"/>
    <w:rsid w:val="008C4B17"/>
    <w:rsid w:val="008C4D37"/>
    <w:rsid w:val="008C514D"/>
    <w:rsid w:val="008C52EF"/>
    <w:rsid w:val="008C53E1"/>
    <w:rsid w:val="008C59F0"/>
    <w:rsid w:val="008C6060"/>
    <w:rsid w:val="008C66ED"/>
    <w:rsid w:val="008C6C94"/>
    <w:rsid w:val="008C6E62"/>
    <w:rsid w:val="008C71D4"/>
    <w:rsid w:val="008C73A9"/>
    <w:rsid w:val="008C7617"/>
    <w:rsid w:val="008C76A0"/>
    <w:rsid w:val="008C784B"/>
    <w:rsid w:val="008C79C4"/>
    <w:rsid w:val="008C79F1"/>
    <w:rsid w:val="008C7B81"/>
    <w:rsid w:val="008C7DCA"/>
    <w:rsid w:val="008C7F76"/>
    <w:rsid w:val="008D00C8"/>
    <w:rsid w:val="008D03A1"/>
    <w:rsid w:val="008D0443"/>
    <w:rsid w:val="008D0572"/>
    <w:rsid w:val="008D13B1"/>
    <w:rsid w:val="008D1A4C"/>
    <w:rsid w:val="008D1A66"/>
    <w:rsid w:val="008D1AE3"/>
    <w:rsid w:val="008D23FD"/>
    <w:rsid w:val="008D2839"/>
    <w:rsid w:val="008D31CF"/>
    <w:rsid w:val="008D32D4"/>
    <w:rsid w:val="008D372E"/>
    <w:rsid w:val="008D3974"/>
    <w:rsid w:val="008D3AB9"/>
    <w:rsid w:val="008D3B42"/>
    <w:rsid w:val="008D3DAF"/>
    <w:rsid w:val="008D4223"/>
    <w:rsid w:val="008D4503"/>
    <w:rsid w:val="008D47B5"/>
    <w:rsid w:val="008D4B3B"/>
    <w:rsid w:val="008D4EBC"/>
    <w:rsid w:val="008D54B0"/>
    <w:rsid w:val="008D5882"/>
    <w:rsid w:val="008D5DAF"/>
    <w:rsid w:val="008D5EBA"/>
    <w:rsid w:val="008D5FB6"/>
    <w:rsid w:val="008D6024"/>
    <w:rsid w:val="008D60C9"/>
    <w:rsid w:val="008D617B"/>
    <w:rsid w:val="008D6530"/>
    <w:rsid w:val="008D6737"/>
    <w:rsid w:val="008D68E8"/>
    <w:rsid w:val="008D69DB"/>
    <w:rsid w:val="008D6F9A"/>
    <w:rsid w:val="008D7076"/>
    <w:rsid w:val="008D797D"/>
    <w:rsid w:val="008D7F98"/>
    <w:rsid w:val="008E02D0"/>
    <w:rsid w:val="008E05BE"/>
    <w:rsid w:val="008E062A"/>
    <w:rsid w:val="008E0BC9"/>
    <w:rsid w:val="008E134D"/>
    <w:rsid w:val="008E18A8"/>
    <w:rsid w:val="008E1B49"/>
    <w:rsid w:val="008E1BAC"/>
    <w:rsid w:val="008E1D88"/>
    <w:rsid w:val="008E2818"/>
    <w:rsid w:val="008E3092"/>
    <w:rsid w:val="008E32D6"/>
    <w:rsid w:val="008E42DE"/>
    <w:rsid w:val="008E4D5D"/>
    <w:rsid w:val="008E4ECA"/>
    <w:rsid w:val="008E5006"/>
    <w:rsid w:val="008E50B3"/>
    <w:rsid w:val="008E5A11"/>
    <w:rsid w:val="008E5ABC"/>
    <w:rsid w:val="008E5D58"/>
    <w:rsid w:val="008E60E1"/>
    <w:rsid w:val="008E6232"/>
    <w:rsid w:val="008E6244"/>
    <w:rsid w:val="008E6306"/>
    <w:rsid w:val="008E6B8F"/>
    <w:rsid w:val="008E6C9F"/>
    <w:rsid w:val="008E6FA5"/>
    <w:rsid w:val="008E7722"/>
    <w:rsid w:val="008E7883"/>
    <w:rsid w:val="008E7D78"/>
    <w:rsid w:val="008E7E52"/>
    <w:rsid w:val="008F0081"/>
    <w:rsid w:val="008F00ED"/>
    <w:rsid w:val="008F0AB5"/>
    <w:rsid w:val="008F0B50"/>
    <w:rsid w:val="008F0B9D"/>
    <w:rsid w:val="008F0BF6"/>
    <w:rsid w:val="008F0D06"/>
    <w:rsid w:val="008F0E09"/>
    <w:rsid w:val="008F1145"/>
    <w:rsid w:val="008F15FB"/>
    <w:rsid w:val="008F1741"/>
    <w:rsid w:val="008F1832"/>
    <w:rsid w:val="008F195A"/>
    <w:rsid w:val="008F1C18"/>
    <w:rsid w:val="008F1E25"/>
    <w:rsid w:val="008F24CE"/>
    <w:rsid w:val="008F2A29"/>
    <w:rsid w:val="008F348A"/>
    <w:rsid w:val="008F35C1"/>
    <w:rsid w:val="008F3ADE"/>
    <w:rsid w:val="008F40EA"/>
    <w:rsid w:val="008F4284"/>
    <w:rsid w:val="008F4354"/>
    <w:rsid w:val="008F473D"/>
    <w:rsid w:val="008F4850"/>
    <w:rsid w:val="008F4A35"/>
    <w:rsid w:val="008F4C43"/>
    <w:rsid w:val="008F5121"/>
    <w:rsid w:val="008F519C"/>
    <w:rsid w:val="008F54B7"/>
    <w:rsid w:val="008F5527"/>
    <w:rsid w:val="008F58B2"/>
    <w:rsid w:val="008F58ED"/>
    <w:rsid w:val="008F5AAE"/>
    <w:rsid w:val="008F62DA"/>
    <w:rsid w:val="008F633D"/>
    <w:rsid w:val="008F6569"/>
    <w:rsid w:val="008F65E6"/>
    <w:rsid w:val="008F7439"/>
    <w:rsid w:val="008F7857"/>
    <w:rsid w:val="009002A0"/>
    <w:rsid w:val="00900375"/>
    <w:rsid w:val="0090038B"/>
    <w:rsid w:val="00900C6D"/>
    <w:rsid w:val="00900D37"/>
    <w:rsid w:val="00900F8D"/>
    <w:rsid w:val="00901869"/>
    <w:rsid w:val="0090191A"/>
    <w:rsid w:val="00901F38"/>
    <w:rsid w:val="009023E0"/>
    <w:rsid w:val="009025F3"/>
    <w:rsid w:val="00902644"/>
    <w:rsid w:val="009028CA"/>
    <w:rsid w:val="00902AFC"/>
    <w:rsid w:val="00902F31"/>
    <w:rsid w:val="00902F3C"/>
    <w:rsid w:val="00903331"/>
    <w:rsid w:val="009037B0"/>
    <w:rsid w:val="009039C1"/>
    <w:rsid w:val="00903BF7"/>
    <w:rsid w:val="00903F7C"/>
    <w:rsid w:val="00903F7E"/>
    <w:rsid w:val="00904176"/>
    <w:rsid w:val="00904A5B"/>
    <w:rsid w:val="00904BA9"/>
    <w:rsid w:val="00904CF9"/>
    <w:rsid w:val="00904D9E"/>
    <w:rsid w:val="00905452"/>
    <w:rsid w:val="00905698"/>
    <w:rsid w:val="00905DFF"/>
    <w:rsid w:val="00905EEB"/>
    <w:rsid w:val="00906459"/>
    <w:rsid w:val="00906737"/>
    <w:rsid w:val="009067B3"/>
    <w:rsid w:val="0090680D"/>
    <w:rsid w:val="00906FE3"/>
    <w:rsid w:val="009070FA"/>
    <w:rsid w:val="00907160"/>
    <w:rsid w:val="00907DC7"/>
    <w:rsid w:val="00907F8E"/>
    <w:rsid w:val="009101E3"/>
    <w:rsid w:val="00910A39"/>
    <w:rsid w:val="0091111C"/>
    <w:rsid w:val="00911659"/>
    <w:rsid w:val="00912403"/>
    <w:rsid w:val="0091251F"/>
    <w:rsid w:val="0091267B"/>
    <w:rsid w:val="009128EF"/>
    <w:rsid w:val="0091298C"/>
    <w:rsid w:val="00912D7E"/>
    <w:rsid w:val="00912D89"/>
    <w:rsid w:val="00912E8A"/>
    <w:rsid w:val="009134FF"/>
    <w:rsid w:val="00913DF1"/>
    <w:rsid w:val="00913E68"/>
    <w:rsid w:val="00914364"/>
    <w:rsid w:val="0091438E"/>
    <w:rsid w:val="00915516"/>
    <w:rsid w:val="00915B8B"/>
    <w:rsid w:val="00915C5F"/>
    <w:rsid w:val="00916109"/>
    <w:rsid w:val="0091622C"/>
    <w:rsid w:val="00916247"/>
    <w:rsid w:val="009163D3"/>
    <w:rsid w:val="009164C1"/>
    <w:rsid w:val="00916929"/>
    <w:rsid w:val="00916D56"/>
    <w:rsid w:val="00917BD4"/>
    <w:rsid w:val="00917F06"/>
    <w:rsid w:val="00920AB6"/>
    <w:rsid w:val="00920AF1"/>
    <w:rsid w:val="00921D4B"/>
    <w:rsid w:val="0092244B"/>
    <w:rsid w:val="0092277C"/>
    <w:rsid w:val="00922ACB"/>
    <w:rsid w:val="009233BA"/>
    <w:rsid w:val="0092375B"/>
    <w:rsid w:val="00923D27"/>
    <w:rsid w:val="0092459F"/>
    <w:rsid w:val="00925165"/>
    <w:rsid w:val="00925347"/>
    <w:rsid w:val="00925E76"/>
    <w:rsid w:val="009261FA"/>
    <w:rsid w:val="00926209"/>
    <w:rsid w:val="0092636B"/>
    <w:rsid w:val="0092670B"/>
    <w:rsid w:val="009267C4"/>
    <w:rsid w:val="00926B8C"/>
    <w:rsid w:val="00926EA0"/>
    <w:rsid w:val="0092717F"/>
    <w:rsid w:val="009273E7"/>
    <w:rsid w:val="009274A1"/>
    <w:rsid w:val="00927702"/>
    <w:rsid w:val="00930642"/>
    <w:rsid w:val="0093078C"/>
    <w:rsid w:val="009307A9"/>
    <w:rsid w:val="00930B17"/>
    <w:rsid w:val="0093109D"/>
    <w:rsid w:val="009312A7"/>
    <w:rsid w:val="0093133A"/>
    <w:rsid w:val="009321CB"/>
    <w:rsid w:val="0093222E"/>
    <w:rsid w:val="009322D0"/>
    <w:rsid w:val="00932F35"/>
    <w:rsid w:val="00933AE1"/>
    <w:rsid w:val="00933E19"/>
    <w:rsid w:val="0093418C"/>
    <w:rsid w:val="009341A4"/>
    <w:rsid w:val="00934834"/>
    <w:rsid w:val="00934BF9"/>
    <w:rsid w:val="00934D9A"/>
    <w:rsid w:val="00935255"/>
    <w:rsid w:val="00935518"/>
    <w:rsid w:val="00935BD1"/>
    <w:rsid w:val="00935CEF"/>
    <w:rsid w:val="00935EAF"/>
    <w:rsid w:val="00935FD7"/>
    <w:rsid w:val="009363D8"/>
    <w:rsid w:val="00936C67"/>
    <w:rsid w:val="00936E71"/>
    <w:rsid w:val="00937308"/>
    <w:rsid w:val="00937334"/>
    <w:rsid w:val="00937815"/>
    <w:rsid w:val="009379BD"/>
    <w:rsid w:val="00937AEC"/>
    <w:rsid w:val="00937CD8"/>
    <w:rsid w:val="00940089"/>
    <w:rsid w:val="00940264"/>
    <w:rsid w:val="009405EA"/>
    <w:rsid w:val="00940655"/>
    <w:rsid w:val="0094121D"/>
    <w:rsid w:val="009415AE"/>
    <w:rsid w:val="009419C8"/>
    <w:rsid w:val="00942161"/>
    <w:rsid w:val="00942661"/>
    <w:rsid w:val="0094266B"/>
    <w:rsid w:val="00942815"/>
    <w:rsid w:val="009429DE"/>
    <w:rsid w:val="009431F4"/>
    <w:rsid w:val="009432B6"/>
    <w:rsid w:val="0094355C"/>
    <w:rsid w:val="009436B9"/>
    <w:rsid w:val="00943A3D"/>
    <w:rsid w:val="00943A51"/>
    <w:rsid w:val="00944471"/>
    <w:rsid w:val="00944595"/>
    <w:rsid w:val="00944B7E"/>
    <w:rsid w:val="009450F6"/>
    <w:rsid w:val="00945444"/>
    <w:rsid w:val="00945BE9"/>
    <w:rsid w:val="00946262"/>
    <w:rsid w:val="0094630B"/>
    <w:rsid w:val="00946A0A"/>
    <w:rsid w:val="009475D0"/>
    <w:rsid w:val="00947F13"/>
    <w:rsid w:val="00950917"/>
    <w:rsid w:val="009509D7"/>
    <w:rsid w:val="00950AF3"/>
    <w:rsid w:val="00950DAC"/>
    <w:rsid w:val="0095125D"/>
    <w:rsid w:val="00951719"/>
    <w:rsid w:val="00951BB2"/>
    <w:rsid w:val="00952134"/>
    <w:rsid w:val="0095221B"/>
    <w:rsid w:val="0095225B"/>
    <w:rsid w:val="00952954"/>
    <w:rsid w:val="009529CC"/>
    <w:rsid w:val="00952D66"/>
    <w:rsid w:val="00952E0E"/>
    <w:rsid w:val="00953470"/>
    <w:rsid w:val="00953746"/>
    <w:rsid w:val="00953AEE"/>
    <w:rsid w:val="0095403A"/>
    <w:rsid w:val="009548E7"/>
    <w:rsid w:val="00954976"/>
    <w:rsid w:val="00954F1B"/>
    <w:rsid w:val="009559A3"/>
    <w:rsid w:val="009559C2"/>
    <w:rsid w:val="009559FF"/>
    <w:rsid w:val="00956157"/>
    <w:rsid w:val="009568EA"/>
    <w:rsid w:val="0095694F"/>
    <w:rsid w:val="00956F5B"/>
    <w:rsid w:val="00957018"/>
    <w:rsid w:val="00957039"/>
    <w:rsid w:val="009579B6"/>
    <w:rsid w:val="00957CD6"/>
    <w:rsid w:val="00960BF7"/>
    <w:rsid w:val="00960DFE"/>
    <w:rsid w:val="009614D9"/>
    <w:rsid w:val="009622C3"/>
    <w:rsid w:val="0096258F"/>
    <w:rsid w:val="009627AC"/>
    <w:rsid w:val="009629B9"/>
    <w:rsid w:val="00962F26"/>
    <w:rsid w:val="009638F7"/>
    <w:rsid w:val="00963F04"/>
    <w:rsid w:val="0096436C"/>
    <w:rsid w:val="009643C5"/>
    <w:rsid w:val="00964B03"/>
    <w:rsid w:val="0096583C"/>
    <w:rsid w:val="00965CB0"/>
    <w:rsid w:val="00965DC4"/>
    <w:rsid w:val="00966438"/>
    <w:rsid w:val="0096655F"/>
    <w:rsid w:val="0096663C"/>
    <w:rsid w:val="00966C1E"/>
    <w:rsid w:val="00966C91"/>
    <w:rsid w:val="00966CFA"/>
    <w:rsid w:val="009677DB"/>
    <w:rsid w:val="009678B2"/>
    <w:rsid w:val="00967A32"/>
    <w:rsid w:val="00967A48"/>
    <w:rsid w:val="00967BF4"/>
    <w:rsid w:val="00970449"/>
    <w:rsid w:val="009706F7"/>
    <w:rsid w:val="00971143"/>
    <w:rsid w:val="00971258"/>
    <w:rsid w:val="00972827"/>
    <w:rsid w:val="00972B59"/>
    <w:rsid w:val="00972F59"/>
    <w:rsid w:val="0097308A"/>
    <w:rsid w:val="00973475"/>
    <w:rsid w:val="00973704"/>
    <w:rsid w:val="00973AFE"/>
    <w:rsid w:val="00973D63"/>
    <w:rsid w:val="00974147"/>
    <w:rsid w:val="00974850"/>
    <w:rsid w:val="0097569B"/>
    <w:rsid w:val="009756F7"/>
    <w:rsid w:val="00975C51"/>
    <w:rsid w:val="00975D2F"/>
    <w:rsid w:val="009764B5"/>
    <w:rsid w:val="009766E7"/>
    <w:rsid w:val="0097680D"/>
    <w:rsid w:val="0097714C"/>
    <w:rsid w:val="0097717A"/>
    <w:rsid w:val="00977313"/>
    <w:rsid w:val="0098061F"/>
    <w:rsid w:val="00980DE7"/>
    <w:rsid w:val="00980EDF"/>
    <w:rsid w:val="009817BD"/>
    <w:rsid w:val="009817F2"/>
    <w:rsid w:val="009819F0"/>
    <w:rsid w:val="00981C68"/>
    <w:rsid w:val="009820C6"/>
    <w:rsid w:val="009826C2"/>
    <w:rsid w:val="0098281C"/>
    <w:rsid w:val="00982919"/>
    <w:rsid w:val="00982EE0"/>
    <w:rsid w:val="009835A7"/>
    <w:rsid w:val="009839B7"/>
    <w:rsid w:val="00984398"/>
    <w:rsid w:val="00984787"/>
    <w:rsid w:val="00984AE9"/>
    <w:rsid w:val="00984D87"/>
    <w:rsid w:val="00985035"/>
    <w:rsid w:val="00985AF2"/>
    <w:rsid w:val="009866B2"/>
    <w:rsid w:val="00986BDD"/>
    <w:rsid w:val="00986D5F"/>
    <w:rsid w:val="00987655"/>
    <w:rsid w:val="009876C1"/>
    <w:rsid w:val="00987B8A"/>
    <w:rsid w:val="00987DA5"/>
    <w:rsid w:val="00987F43"/>
    <w:rsid w:val="009901FF"/>
    <w:rsid w:val="00990625"/>
    <w:rsid w:val="00990C1B"/>
    <w:rsid w:val="00990F69"/>
    <w:rsid w:val="0099123F"/>
    <w:rsid w:val="00991365"/>
    <w:rsid w:val="0099137D"/>
    <w:rsid w:val="009914F8"/>
    <w:rsid w:val="009915E4"/>
    <w:rsid w:val="009916E1"/>
    <w:rsid w:val="00991C78"/>
    <w:rsid w:val="00991DF3"/>
    <w:rsid w:val="00991F29"/>
    <w:rsid w:val="009922A2"/>
    <w:rsid w:val="009924C8"/>
    <w:rsid w:val="00992531"/>
    <w:rsid w:val="00992608"/>
    <w:rsid w:val="00992931"/>
    <w:rsid w:val="009929E0"/>
    <w:rsid w:val="00992AF3"/>
    <w:rsid w:val="00992C43"/>
    <w:rsid w:val="009931B1"/>
    <w:rsid w:val="0099323A"/>
    <w:rsid w:val="0099323C"/>
    <w:rsid w:val="00993A96"/>
    <w:rsid w:val="00993B29"/>
    <w:rsid w:val="00994964"/>
    <w:rsid w:val="00994C9A"/>
    <w:rsid w:val="00994D5C"/>
    <w:rsid w:val="00995070"/>
    <w:rsid w:val="00995491"/>
    <w:rsid w:val="009957D9"/>
    <w:rsid w:val="00995B44"/>
    <w:rsid w:val="00996A5F"/>
    <w:rsid w:val="0099715C"/>
    <w:rsid w:val="0099797F"/>
    <w:rsid w:val="00997B44"/>
    <w:rsid w:val="00997B4B"/>
    <w:rsid w:val="009A01BE"/>
    <w:rsid w:val="009A0BA3"/>
    <w:rsid w:val="009A0F0E"/>
    <w:rsid w:val="009A0F33"/>
    <w:rsid w:val="009A0F96"/>
    <w:rsid w:val="009A1AF9"/>
    <w:rsid w:val="009A1E57"/>
    <w:rsid w:val="009A1FBB"/>
    <w:rsid w:val="009A2336"/>
    <w:rsid w:val="009A2DCB"/>
    <w:rsid w:val="009A2F7A"/>
    <w:rsid w:val="009A2FE1"/>
    <w:rsid w:val="009A320A"/>
    <w:rsid w:val="009A4DED"/>
    <w:rsid w:val="009A5253"/>
    <w:rsid w:val="009A5274"/>
    <w:rsid w:val="009A5965"/>
    <w:rsid w:val="009A5A27"/>
    <w:rsid w:val="009A5DD3"/>
    <w:rsid w:val="009A6262"/>
    <w:rsid w:val="009A6442"/>
    <w:rsid w:val="009A6E3D"/>
    <w:rsid w:val="009A7257"/>
    <w:rsid w:val="009A7277"/>
    <w:rsid w:val="009A73E1"/>
    <w:rsid w:val="009A7A7F"/>
    <w:rsid w:val="009A7CB6"/>
    <w:rsid w:val="009A7DDD"/>
    <w:rsid w:val="009A7FE8"/>
    <w:rsid w:val="009B044C"/>
    <w:rsid w:val="009B09DD"/>
    <w:rsid w:val="009B09F7"/>
    <w:rsid w:val="009B0F66"/>
    <w:rsid w:val="009B112B"/>
    <w:rsid w:val="009B19A9"/>
    <w:rsid w:val="009B227C"/>
    <w:rsid w:val="009B2615"/>
    <w:rsid w:val="009B2716"/>
    <w:rsid w:val="009B2A0A"/>
    <w:rsid w:val="009B2AE0"/>
    <w:rsid w:val="009B2C6B"/>
    <w:rsid w:val="009B2FFF"/>
    <w:rsid w:val="009B378C"/>
    <w:rsid w:val="009B381C"/>
    <w:rsid w:val="009B4220"/>
    <w:rsid w:val="009B4295"/>
    <w:rsid w:val="009B4306"/>
    <w:rsid w:val="009B4605"/>
    <w:rsid w:val="009B46C8"/>
    <w:rsid w:val="009B53F9"/>
    <w:rsid w:val="009B549F"/>
    <w:rsid w:val="009B5935"/>
    <w:rsid w:val="009B5A97"/>
    <w:rsid w:val="009B5AD4"/>
    <w:rsid w:val="009B5AF4"/>
    <w:rsid w:val="009B5FE7"/>
    <w:rsid w:val="009B6ABB"/>
    <w:rsid w:val="009B6CBA"/>
    <w:rsid w:val="009B6D96"/>
    <w:rsid w:val="009B6F41"/>
    <w:rsid w:val="009B729E"/>
    <w:rsid w:val="009B780C"/>
    <w:rsid w:val="009B7A96"/>
    <w:rsid w:val="009B7B3B"/>
    <w:rsid w:val="009B7E5A"/>
    <w:rsid w:val="009C0745"/>
    <w:rsid w:val="009C081E"/>
    <w:rsid w:val="009C0937"/>
    <w:rsid w:val="009C102C"/>
    <w:rsid w:val="009C1D3F"/>
    <w:rsid w:val="009C205D"/>
    <w:rsid w:val="009C206E"/>
    <w:rsid w:val="009C2A9D"/>
    <w:rsid w:val="009C2C8B"/>
    <w:rsid w:val="009C2D7A"/>
    <w:rsid w:val="009C375E"/>
    <w:rsid w:val="009C4598"/>
    <w:rsid w:val="009C4982"/>
    <w:rsid w:val="009C4D00"/>
    <w:rsid w:val="009C5402"/>
    <w:rsid w:val="009C57C9"/>
    <w:rsid w:val="009C58E8"/>
    <w:rsid w:val="009C58EC"/>
    <w:rsid w:val="009C5A7F"/>
    <w:rsid w:val="009C60ED"/>
    <w:rsid w:val="009C614D"/>
    <w:rsid w:val="009C6810"/>
    <w:rsid w:val="009C6A20"/>
    <w:rsid w:val="009C6BFD"/>
    <w:rsid w:val="009C71B1"/>
    <w:rsid w:val="009C724E"/>
    <w:rsid w:val="009C72D1"/>
    <w:rsid w:val="009C74D7"/>
    <w:rsid w:val="009C79B7"/>
    <w:rsid w:val="009C7A7E"/>
    <w:rsid w:val="009C7D0A"/>
    <w:rsid w:val="009C7D18"/>
    <w:rsid w:val="009D0500"/>
    <w:rsid w:val="009D058B"/>
    <w:rsid w:val="009D066E"/>
    <w:rsid w:val="009D178A"/>
    <w:rsid w:val="009D22A6"/>
    <w:rsid w:val="009D22D3"/>
    <w:rsid w:val="009D2563"/>
    <w:rsid w:val="009D3184"/>
    <w:rsid w:val="009D3C2C"/>
    <w:rsid w:val="009D3DC4"/>
    <w:rsid w:val="009D4349"/>
    <w:rsid w:val="009D43B9"/>
    <w:rsid w:val="009D4519"/>
    <w:rsid w:val="009D48A1"/>
    <w:rsid w:val="009D54D5"/>
    <w:rsid w:val="009D5B9B"/>
    <w:rsid w:val="009D5BEA"/>
    <w:rsid w:val="009D5EF5"/>
    <w:rsid w:val="009D6268"/>
    <w:rsid w:val="009D62EF"/>
    <w:rsid w:val="009D67B8"/>
    <w:rsid w:val="009D6854"/>
    <w:rsid w:val="009D6A3E"/>
    <w:rsid w:val="009D6E56"/>
    <w:rsid w:val="009D7442"/>
    <w:rsid w:val="009D7755"/>
    <w:rsid w:val="009D7C33"/>
    <w:rsid w:val="009E02AD"/>
    <w:rsid w:val="009E0E5C"/>
    <w:rsid w:val="009E10DC"/>
    <w:rsid w:val="009E1F2D"/>
    <w:rsid w:val="009E2373"/>
    <w:rsid w:val="009E2376"/>
    <w:rsid w:val="009E27BD"/>
    <w:rsid w:val="009E32F9"/>
    <w:rsid w:val="009E37F9"/>
    <w:rsid w:val="009E3CE2"/>
    <w:rsid w:val="009E44AC"/>
    <w:rsid w:val="009E44E3"/>
    <w:rsid w:val="009E48E5"/>
    <w:rsid w:val="009E4C1F"/>
    <w:rsid w:val="009E5A1C"/>
    <w:rsid w:val="009E5A98"/>
    <w:rsid w:val="009E5BE9"/>
    <w:rsid w:val="009E5DF9"/>
    <w:rsid w:val="009E61CE"/>
    <w:rsid w:val="009E62EB"/>
    <w:rsid w:val="009E631E"/>
    <w:rsid w:val="009E7012"/>
    <w:rsid w:val="009E72CA"/>
    <w:rsid w:val="009E7377"/>
    <w:rsid w:val="009E751E"/>
    <w:rsid w:val="009E77AB"/>
    <w:rsid w:val="009E787D"/>
    <w:rsid w:val="009E7BC6"/>
    <w:rsid w:val="009E7E20"/>
    <w:rsid w:val="009E7F17"/>
    <w:rsid w:val="009F0604"/>
    <w:rsid w:val="009F0BB6"/>
    <w:rsid w:val="009F0DF5"/>
    <w:rsid w:val="009F171F"/>
    <w:rsid w:val="009F19C5"/>
    <w:rsid w:val="009F201F"/>
    <w:rsid w:val="009F2207"/>
    <w:rsid w:val="009F2645"/>
    <w:rsid w:val="009F2B30"/>
    <w:rsid w:val="009F2C28"/>
    <w:rsid w:val="009F2FE9"/>
    <w:rsid w:val="009F312A"/>
    <w:rsid w:val="009F327B"/>
    <w:rsid w:val="009F3359"/>
    <w:rsid w:val="009F33D2"/>
    <w:rsid w:val="009F369F"/>
    <w:rsid w:val="009F3A84"/>
    <w:rsid w:val="009F4B5A"/>
    <w:rsid w:val="009F4BB7"/>
    <w:rsid w:val="009F4FC4"/>
    <w:rsid w:val="009F536A"/>
    <w:rsid w:val="009F539D"/>
    <w:rsid w:val="009F58FE"/>
    <w:rsid w:val="009F5C32"/>
    <w:rsid w:val="009F60F5"/>
    <w:rsid w:val="009F6417"/>
    <w:rsid w:val="009F6A03"/>
    <w:rsid w:val="009F6E62"/>
    <w:rsid w:val="009F6F5A"/>
    <w:rsid w:val="009F77E1"/>
    <w:rsid w:val="009F7A81"/>
    <w:rsid w:val="00A00036"/>
    <w:rsid w:val="00A000FB"/>
    <w:rsid w:val="00A00427"/>
    <w:rsid w:val="00A005CB"/>
    <w:rsid w:val="00A00687"/>
    <w:rsid w:val="00A006FE"/>
    <w:rsid w:val="00A00A0F"/>
    <w:rsid w:val="00A00C8F"/>
    <w:rsid w:val="00A00EB2"/>
    <w:rsid w:val="00A00FD2"/>
    <w:rsid w:val="00A0155B"/>
    <w:rsid w:val="00A017BF"/>
    <w:rsid w:val="00A0236D"/>
    <w:rsid w:val="00A02389"/>
    <w:rsid w:val="00A02BFD"/>
    <w:rsid w:val="00A02CE2"/>
    <w:rsid w:val="00A03417"/>
    <w:rsid w:val="00A03524"/>
    <w:rsid w:val="00A037BA"/>
    <w:rsid w:val="00A03B0D"/>
    <w:rsid w:val="00A041E1"/>
    <w:rsid w:val="00A04B6E"/>
    <w:rsid w:val="00A04BE7"/>
    <w:rsid w:val="00A04C16"/>
    <w:rsid w:val="00A05C84"/>
    <w:rsid w:val="00A05EB6"/>
    <w:rsid w:val="00A06242"/>
    <w:rsid w:val="00A06FA6"/>
    <w:rsid w:val="00A06FB6"/>
    <w:rsid w:val="00A070E9"/>
    <w:rsid w:val="00A07DF1"/>
    <w:rsid w:val="00A07EAD"/>
    <w:rsid w:val="00A10012"/>
    <w:rsid w:val="00A103AD"/>
    <w:rsid w:val="00A104E6"/>
    <w:rsid w:val="00A105AA"/>
    <w:rsid w:val="00A10640"/>
    <w:rsid w:val="00A108AA"/>
    <w:rsid w:val="00A108FF"/>
    <w:rsid w:val="00A109ED"/>
    <w:rsid w:val="00A11375"/>
    <w:rsid w:val="00A115AC"/>
    <w:rsid w:val="00A119A1"/>
    <w:rsid w:val="00A11B1C"/>
    <w:rsid w:val="00A11E45"/>
    <w:rsid w:val="00A11F40"/>
    <w:rsid w:val="00A11F9A"/>
    <w:rsid w:val="00A134B2"/>
    <w:rsid w:val="00A13E40"/>
    <w:rsid w:val="00A14CB0"/>
    <w:rsid w:val="00A14D5A"/>
    <w:rsid w:val="00A14E1C"/>
    <w:rsid w:val="00A15621"/>
    <w:rsid w:val="00A15695"/>
    <w:rsid w:val="00A159E6"/>
    <w:rsid w:val="00A162BF"/>
    <w:rsid w:val="00A163A0"/>
    <w:rsid w:val="00A16560"/>
    <w:rsid w:val="00A16572"/>
    <w:rsid w:val="00A16576"/>
    <w:rsid w:val="00A17403"/>
    <w:rsid w:val="00A17513"/>
    <w:rsid w:val="00A20AF4"/>
    <w:rsid w:val="00A20B6C"/>
    <w:rsid w:val="00A20CBC"/>
    <w:rsid w:val="00A20CC0"/>
    <w:rsid w:val="00A20F5D"/>
    <w:rsid w:val="00A214D6"/>
    <w:rsid w:val="00A21584"/>
    <w:rsid w:val="00A215BE"/>
    <w:rsid w:val="00A21652"/>
    <w:rsid w:val="00A2174D"/>
    <w:rsid w:val="00A21B83"/>
    <w:rsid w:val="00A221E3"/>
    <w:rsid w:val="00A2241A"/>
    <w:rsid w:val="00A2264C"/>
    <w:rsid w:val="00A22874"/>
    <w:rsid w:val="00A229B4"/>
    <w:rsid w:val="00A22A60"/>
    <w:rsid w:val="00A22B94"/>
    <w:rsid w:val="00A23095"/>
    <w:rsid w:val="00A23AB5"/>
    <w:rsid w:val="00A23C78"/>
    <w:rsid w:val="00A23F1A"/>
    <w:rsid w:val="00A24224"/>
    <w:rsid w:val="00A24522"/>
    <w:rsid w:val="00A24925"/>
    <w:rsid w:val="00A249BE"/>
    <w:rsid w:val="00A24DE3"/>
    <w:rsid w:val="00A24E05"/>
    <w:rsid w:val="00A2534B"/>
    <w:rsid w:val="00A256CE"/>
    <w:rsid w:val="00A25D9B"/>
    <w:rsid w:val="00A26096"/>
    <w:rsid w:val="00A2618B"/>
    <w:rsid w:val="00A265E7"/>
    <w:rsid w:val="00A26C62"/>
    <w:rsid w:val="00A26E86"/>
    <w:rsid w:val="00A26ED1"/>
    <w:rsid w:val="00A26F44"/>
    <w:rsid w:val="00A26FD7"/>
    <w:rsid w:val="00A27198"/>
    <w:rsid w:val="00A2786B"/>
    <w:rsid w:val="00A27BBC"/>
    <w:rsid w:val="00A30363"/>
    <w:rsid w:val="00A3066E"/>
    <w:rsid w:val="00A30C2E"/>
    <w:rsid w:val="00A30E8C"/>
    <w:rsid w:val="00A3149D"/>
    <w:rsid w:val="00A31B19"/>
    <w:rsid w:val="00A31E14"/>
    <w:rsid w:val="00A325B5"/>
    <w:rsid w:val="00A32A8E"/>
    <w:rsid w:val="00A33471"/>
    <w:rsid w:val="00A338A4"/>
    <w:rsid w:val="00A33B7E"/>
    <w:rsid w:val="00A33E3E"/>
    <w:rsid w:val="00A34657"/>
    <w:rsid w:val="00A34A28"/>
    <w:rsid w:val="00A34C1A"/>
    <w:rsid w:val="00A34CA6"/>
    <w:rsid w:val="00A35121"/>
    <w:rsid w:val="00A3571A"/>
    <w:rsid w:val="00A35A27"/>
    <w:rsid w:val="00A35C3F"/>
    <w:rsid w:val="00A35EE9"/>
    <w:rsid w:val="00A36043"/>
    <w:rsid w:val="00A361BD"/>
    <w:rsid w:val="00A37321"/>
    <w:rsid w:val="00A37430"/>
    <w:rsid w:val="00A37EB2"/>
    <w:rsid w:val="00A40892"/>
    <w:rsid w:val="00A408C2"/>
    <w:rsid w:val="00A41326"/>
    <w:rsid w:val="00A4147C"/>
    <w:rsid w:val="00A41A0B"/>
    <w:rsid w:val="00A41CF1"/>
    <w:rsid w:val="00A426A8"/>
    <w:rsid w:val="00A42CA2"/>
    <w:rsid w:val="00A42E84"/>
    <w:rsid w:val="00A42EE9"/>
    <w:rsid w:val="00A437C7"/>
    <w:rsid w:val="00A43B26"/>
    <w:rsid w:val="00A43B51"/>
    <w:rsid w:val="00A43E3F"/>
    <w:rsid w:val="00A43F40"/>
    <w:rsid w:val="00A44C97"/>
    <w:rsid w:val="00A450DD"/>
    <w:rsid w:val="00A454C5"/>
    <w:rsid w:val="00A454E1"/>
    <w:rsid w:val="00A455A1"/>
    <w:rsid w:val="00A455C2"/>
    <w:rsid w:val="00A45602"/>
    <w:rsid w:val="00A456D4"/>
    <w:rsid w:val="00A4596D"/>
    <w:rsid w:val="00A45CA7"/>
    <w:rsid w:val="00A46479"/>
    <w:rsid w:val="00A466BF"/>
    <w:rsid w:val="00A468A0"/>
    <w:rsid w:val="00A4691D"/>
    <w:rsid w:val="00A46E8A"/>
    <w:rsid w:val="00A47049"/>
    <w:rsid w:val="00A473DD"/>
    <w:rsid w:val="00A475A1"/>
    <w:rsid w:val="00A47C8E"/>
    <w:rsid w:val="00A47DE5"/>
    <w:rsid w:val="00A506AA"/>
    <w:rsid w:val="00A507DC"/>
    <w:rsid w:val="00A50946"/>
    <w:rsid w:val="00A50B27"/>
    <w:rsid w:val="00A50D9A"/>
    <w:rsid w:val="00A50EC2"/>
    <w:rsid w:val="00A50FB6"/>
    <w:rsid w:val="00A510C0"/>
    <w:rsid w:val="00A51238"/>
    <w:rsid w:val="00A515A3"/>
    <w:rsid w:val="00A52236"/>
    <w:rsid w:val="00A522EE"/>
    <w:rsid w:val="00A523D5"/>
    <w:rsid w:val="00A526EF"/>
    <w:rsid w:val="00A527A9"/>
    <w:rsid w:val="00A52E7F"/>
    <w:rsid w:val="00A52F6A"/>
    <w:rsid w:val="00A534FC"/>
    <w:rsid w:val="00A538C0"/>
    <w:rsid w:val="00A5391C"/>
    <w:rsid w:val="00A53B8D"/>
    <w:rsid w:val="00A543B0"/>
    <w:rsid w:val="00A5451E"/>
    <w:rsid w:val="00A54BFC"/>
    <w:rsid w:val="00A5520E"/>
    <w:rsid w:val="00A553E6"/>
    <w:rsid w:val="00A55651"/>
    <w:rsid w:val="00A556AA"/>
    <w:rsid w:val="00A55A5E"/>
    <w:rsid w:val="00A55E47"/>
    <w:rsid w:val="00A56253"/>
    <w:rsid w:val="00A567F4"/>
    <w:rsid w:val="00A56BFB"/>
    <w:rsid w:val="00A5710A"/>
    <w:rsid w:val="00A57453"/>
    <w:rsid w:val="00A5746F"/>
    <w:rsid w:val="00A574F4"/>
    <w:rsid w:val="00A5752C"/>
    <w:rsid w:val="00A57644"/>
    <w:rsid w:val="00A57BC5"/>
    <w:rsid w:val="00A57C94"/>
    <w:rsid w:val="00A57FBD"/>
    <w:rsid w:val="00A60738"/>
    <w:rsid w:val="00A607CB"/>
    <w:rsid w:val="00A60AD1"/>
    <w:rsid w:val="00A60EDD"/>
    <w:rsid w:val="00A60F5F"/>
    <w:rsid w:val="00A616A2"/>
    <w:rsid w:val="00A61755"/>
    <w:rsid w:val="00A61A59"/>
    <w:rsid w:val="00A61C2E"/>
    <w:rsid w:val="00A621EE"/>
    <w:rsid w:val="00A6242C"/>
    <w:rsid w:val="00A635A6"/>
    <w:rsid w:val="00A63F3D"/>
    <w:rsid w:val="00A64860"/>
    <w:rsid w:val="00A64AFE"/>
    <w:rsid w:val="00A64B1C"/>
    <w:rsid w:val="00A64B38"/>
    <w:rsid w:val="00A653B8"/>
    <w:rsid w:val="00A6586C"/>
    <w:rsid w:val="00A659CD"/>
    <w:rsid w:val="00A65BE1"/>
    <w:rsid w:val="00A660FB"/>
    <w:rsid w:val="00A66698"/>
    <w:rsid w:val="00A66DAD"/>
    <w:rsid w:val="00A670CE"/>
    <w:rsid w:val="00A67B67"/>
    <w:rsid w:val="00A67D9A"/>
    <w:rsid w:val="00A67FA0"/>
    <w:rsid w:val="00A7040E"/>
    <w:rsid w:val="00A70D7A"/>
    <w:rsid w:val="00A711F1"/>
    <w:rsid w:val="00A71F23"/>
    <w:rsid w:val="00A728FD"/>
    <w:rsid w:val="00A72A9A"/>
    <w:rsid w:val="00A72E1F"/>
    <w:rsid w:val="00A72F09"/>
    <w:rsid w:val="00A733CD"/>
    <w:rsid w:val="00A73AEC"/>
    <w:rsid w:val="00A73BBA"/>
    <w:rsid w:val="00A744C4"/>
    <w:rsid w:val="00A74706"/>
    <w:rsid w:val="00A749AF"/>
    <w:rsid w:val="00A74B24"/>
    <w:rsid w:val="00A74CD4"/>
    <w:rsid w:val="00A74E93"/>
    <w:rsid w:val="00A7574F"/>
    <w:rsid w:val="00A75A8B"/>
    <w:rsid w:val="00A75BC6"/>
    <w:rsid w:val="00A75C25"/>
    <w:rsid w:val="00A75C4F"/>
    <w:rsid w:val="00A75F37"/>
    <w:rsid w:val="00A76A38"/>
    <w:rsid w:val="00A770DA"/>
    <w:rsid w:val="00A7733E"/>
    <w:rsid w:val="00A777E2"/>
    <w:rsid w:val="00A77ACB"/>
    <w:rsid w:val="00A77BB7"/>
    <w:rsid w:val="00A804FA"/>
    <w:rsid w:val="00A80BE8"/>
    <w:rsid w:val="00A80FDA"/>
    <w:rsid w:val="00A81068"/>
    <w:rsid w:val="00A81192"/>
    <w:rsid w:val="00A81369"/>
    <w:rsid w:val="00A8138C"/>
    <w:rsid w:val="00A814D1"/>
    <w:rsid w:val="00A81C3F"/>
    <w:rsid w:val="00A81CDE"/>
    <w:rsid w:val="00A828E2"/>
    <w:rsid w:val="00A833C6"/>
    <w:rsid w:val="00A833F6"/>
    <w:rsid w:val="00A8367E"/>
    <w:rsid w:val="00A83A9D"/>
    <w:rsid w:val="00A84215"/>
    <w:rsid w:val="00A8468B"/>
    <w:rsid w:val="00A846F7"/>
    <w:rsid w:val="00A84757"/>
    <w:rsid w:val="00A84783"/>
    <w:rsid w:val="00A8498E"/>
    <w:rsid w:val="00A849D5"/>
    <w:rsid w:val="00A84E36"/>
    <w:rsid w:val="00A84E8A"/>
    <w:rsid w:val="00A85073"/>
    <w:rsid w:val="00A85157"/>
    <w:rsid w:val="00A857BF"/>
    <w:rsid w:val="00A86028"/>
    <w:rsid w:val="00A861DC"/>
    <w:rsid w:val="00A87298"/>
    <w:rsid w:val="00A90201"/>
    <w:rsid w:val="00A9031B"/>
    <w:rsid w:val="00A9032F"/>
    <w:rsid w:val="00A904F1"/>
    <w:rsid w:val="00A90549"/>
    <w:rsid w:val="00A90750"/>
    <w:rsid w:val="00A909E4"/>
    <w:rsid w:val="00A90B94"/>
    <w:rsid w:val="00A90F20"/>
    <w:rsid w:val="00A90F65"/>
    <w:rsid w:val="00A913E6"/>
    <w:rsid w:val="00A91410"/>
    <w:rsid w:val="00A91800"/>
    <w:rsid w:val="00A91F67"/>
    <w:rsid w:val="00A9291F"/>
    <w:rsid w:val="00A93B09"/>
    <w:rsid w:val="00A93D55"/>
    <w:rsid w:val="00A94220"/>
    <w:rsid w:val="00A9458E"/>
    <w:rsid w:val="00A94791"/>
    <w:rsid w:val="00A947C8"/>
    <w:rsid w:val="00A94A17"/>
    <w:rsid w:val="00A94C16"/>
    <w:rsid w:val="00A94F2B"/>
    <w:rsid w:val="00A95402"/>
    <w:rsid w:val="00A96AF9"/>
    <w:rsid w:val="00A9726B"/>
    <w:rsid w:val="00A97BBC"/>
    <w:rsid w:val="00A97F86"/>
    <w:rsid w:val="00AA0615"/>
    <w:rsid w:val="00AA082F"/>
    <w:rsid w:val="00AA083E"/>
    <w:rsid w:val="00AA0877"/>
    <w:rsid w:val="00AA1511"/>
    <w:rsid w:val="00AA1791"/>
    <w:rsid w:val="00AA32E9"/>
    <w:rsid w:val="00AA3397"/>
    <w:rsid w:val="00AA35C3"/>
    <w:rsid w:val="00AA3D55"/>
    <w:rsid w:val="00AA3FDB"/>
    <w:rsid w:val="00AA410F"/>
    <w:rsid w:val="00AA41B4"/>
    <w:rsid w:val="00AA4B79"/>
    <w:rsid w:val="00AA4BA8"/>
    <w:rsid w:val="00AA4BB4"/>
    <w:rsid w:val="00AA4C04"/>
    <w:rsid w:val="00AA4DE3"/>
    <w:rsid w:val="00AA503E"/>
    <w:rsid w:val="00AA5412"/>
    <w:rsid w:val="00AA544D"/>
    <w:rsid w:val="00AA5813"/>
    <w:rsid w:val="00AA596A"/>
    <w:rsid w:val="00AA5FB5"/>
    <w:rsid w:val="00AA757C"/>
    <w:rsid w:val="00AB0856"/>
    <w:rsid w:val="00AB0FBC"/>
    <w:rsid w:val="00AB1226"/>
    <w:rsid w:val="00AB16F9"/>
    <w:rsid w:val="00AB1792"/>
    <w:rsid w:val="00AB18EE"/>
    <w:rsid w:val="00AB1AE1"/>
    <w:rsid w:val="00AB1B71"/>
    <w:rsid w:val="00AB1CF2"/>
    <w:rsid w:val="00AB201C"/>
    <w:rsid w:val="00AB20A1"/>
    <w:rsid w:val="00AB2217"/>
    <w:rsid w:val="00AB2350"/>
    <w:rsid w:val="00AB2FE4"/>
    <w:rsid w:val="00AB381A"/>
    <w:rsid w:val="00AB3A78"/>
    <w:rsid w:val="00AB478B"/>
    <w:rsid w:val="00AB4ABA"/>
    <w:rsid w:val="00AB5F39"/>
    <w:rsid w:val="00AB68B6"/>
    <w:rsid w:val="00AB6ADD"/>
    <w:rsid w:val="00AB6B36"/>
    <w:rsid w:val="00AB6BD7"/>
    <w:rsid w:val="00AB6C64"/>
    <w:rsid w:val="00AB6D13"/>
    <w:rsid w:val="00AB6D32"/>
    <w:rsid w:val="00AB6E16"/>
    <w:rsid w:val="00AB7D79"/>
    <w:rsid w:val="00AB7E5A"/>
    <w:rsid w:val="00AB7F52"/>
    <w:rsid w:val="00AC053B"/>
    <w:rsid w:val="00AC0BA6"/>
    <w:rsid w:val="00AC0ECB"/>
    <w:rsid w:val="00AC1034"/>
    <w:rsid w:val="00AC12C4"/>
    <w:rsid w:val="00AC1324"/>
    <w:rsid w:val="00AC14BE"/>
    <w:rsid w:val="00AC1CF2"/>
    <w:rsid w:val="00AC213A"/>
    <w:rsid w:val="00AC3B0B"/>
    <w:rsid w:val="00AC4A42"/>
    <w:rsid w:val="00AC5246"/>
    <w:rsid w:val="00AC5658"/>
    <w:rsid w:val="00AC57B5"/>
    <w:rsid w:val="00AC5A51"/>
    <w:rsid w:val="00AC5AE3"/>
    <w:rsid w:val="00AC5DB1"/>
    <w:rsid w:val="00AC6101"/>
    <w:rsid w:val="00AC62F5"/>
    <w:rsid w:val="00AC6419"/>
    <w:rsid w:val="00AC6B03"/>
    <w:rsid w:val="00AC7215"/>
    <w:rsid w:val="00AC7557"/>
    <w:rsid w:val="00AC7594"/>
    <w:rsid w:val="00AC76DC"/>
    <w:rsid w:val="00AC7897"/>
    <w:rsid w:val="00AC7D8B"/>
    <w:rsid w:val="00AD0137"/>
    <w:rsid w:val="00AD03E0"/>
    <w:rsid w:val="00AD04CA"/>
    <w:rsid w:val="00AD099B"/>
    <w:rsid w:val="00AD0B47"/>
    <w:rsid w:val="00AD0C44"/>
    <w:rsid w:val="00AD0FF5"/>
    <w:rsid w:val="00AD11AB"/>
    <w:rsid w:val="00AD162C"/>
    <w:rsid w:val="00AD1766"/>
    <w:rsid w:val="00AD1792"/>
    <w:rsid w:val="00AD1A8A"/>
    <w:rsid w:val="00AD1A8E"/>
    <w:rsid w:val="00AD1C16"/>
    <w:rsid w:val="00AD22BA"/>
    <w:rsid w:val="00AD2394"/>
    <w:rsid w:val="00AD2D68"/>
    <w:rsid w:val="00AD2E36"/>
    <w:rsid w:val="00AD3C2B"/>
    <w:rsid w:val="00AD3EC3"/>
    <w:rsid w:val="00AD4197"/>
    <w:rsid w:val="00AD4681"/>
    <w:rsid w:val="00AD46A1"/>
    <w:rsid w:val="00AD48F5"/>
    <w:rsid w:val="00AD4B48"/>
    <w:rsid w:val="00AD5892"/>
    <w:rsid w:val="00AD639B"/>
    <w:rsid w:val="00AD6471"/>
    <w:rsid w:val="00AD64DA"/>
    <w:rsid w:val="00AD6810"/>
    <w:rsid w:val="00AD69FE"/>
    <w:rsid w:val="00AD6A7F"/>
    <w:rsid w:val="00AD6F58"/>
    <w:rsid w:val="00AD759F"/>
    <w:rsid w:val="00AD778A"/>
    <w:rsid w:val="00AE028B"/>
    <w:rsid w:val="00AE0B4F"/>
    <w:rsid w:val="00AE0CA4"/>
    <w:rsid w:val="00AE10E2"/>
    <w:rsid w:val="00AE194D"/>
    <w:rsid w:val="00AE19D4"/>
    <w:rsid w:val="00AE2445"/>
    <w:rsid w:val="00AE26FE"/>
    <w:rsid w:val="00AE3332"/>
    <w:rsid w:val="00AE39B6"/>
    <w:rsid w:val="00AE46CD"/>
    <w:rsid w:val="00AE4975"/>
    <w:rsid w:val="00AE4BB6"/>
    <w:rsid w:val="00AE4D1B"/>
    <w:rsid w:val="00AE500C"/>
    <w:rsid w:val="00AE5072"/>
    <w:rsid w:val="00AE5180"/>
    <w:rsid w:val="00AE5256"/>
    <w:rsid w:val="00AE52A2"/>
    <w:rsid w:val="00AE551C"/>
    <w:rsid w:val="00AE56AC"/>
    <w:rsid w:val="00AE5B7F"/>
    <w:rsid w:val="00AE6169"/>
    <w:rsid w:val="00AE6471"/>
    <w:rsid w:val="00AE730D"/>
    <w:rsid w:val="00AE759E"/>
    <w:rsid w:val="00AE77C8"/>
    <w:rsid w:val="00AE7971"/>
    <w:rsid w:val="00AE7A25"/>
    <w:rsid w:val="00AE7DFF"/>
    <w:rsid w:val="00AE7E43"/>
    <w:rsid w:val="00AF08D3"/>
    <w:rsid w:val="00AF0CB9"/>
    <w:rsid w:val="00AF0DBF"/>
    <w:rsid w:val="00AF1774"/>
    <w:rsid w:val="00AF189E"/>
    <w:rsid w:val="00AF1AA8"/>
    <w:rsid w:val="00AF1D3D"/>
    <w:rsid w:val="00AF224A"/>
    <w:rsid w:val="00AF2626"/>
    <w:rsid w:val="00AF2795"/>
    <w:rsid w:val="00AF2AFC"/>
    <w:rsid w:val="00AF2BFC"/>
    <w:rsid w:val="00AF2D52"/>
    <w:rsid w:val="00AF3194"/>
    <w:rsid w:val="00AF395B"/>
    <w:rsid w:val="00AF39E7"/>
    <w:rsid w:val="00AF4004"/>
    <w:rsid w:val="00AF5023"/>
    <w:rsid w:val="00AF502B"/>
    <w:rsid w:val="00AF5344"/>
    <w:rsid w:val="00AF5936"/>
    <w:rsid w:val="00AF5A14"/>
    <w:rsid w:val="00AF5E6F"/>
    <w:rsid w:val="00AF6521"/>
    <w:rsid w:val="00AF6531"/>
    <w:rsid w:val="00AF6BD3"/>
    <w:rsid w:val="00AF7599"/>
    <w:rsid w:val="00AF76BE"/>
    <w:rsid w:val="00AF7ECA"/>
    <w:rsid w:val="00B00212"/>
    <w:rsid w:val="00B00BAA"/>
    <w:rsid w:val="00B00C5A"/>
    <w:rsid w:val="00B01FC4"/>
    <w:rsid w:val="00B021A6"/>
    <w:rsid w:val="00B02428"/>
    <w:rsid w:val="00B02F74"/>
    <w:rsid w:val="00B02F7E"/>
    <w:rsid w:val="00B030D3"/>
    <w:rsid w:val="00B034F1"/>
    <w:rsid w:val="00B038CF"/>
    <w:rsid w:val="00B03910"/>
    <w:rsid w:val="00B03ADB"/>
    <w:rsid w:val="00B03B09"/>
    <w:rsid w:val="00B03B37"/>
    <w:rsid w:val="00B03C2A"/>
    <w:rsid w:val="00B040AC"/>
    <w:rsid w:val="00B041E8"/>
    <w:rsid w:val="00B0499D"/>
    <w:rsid w:val="00B050EB"/>
    <w:rsid w:val="00B05314"/>
    <w:rsid w:val="00B054E6"/>
    <w:rsid w:val="00B058E7"/>
    <w:rsid w:val="00B0632C"/>
    <w:rsid w:val="00B06382"/>
    <w:rsid w:val="00B06734"/>
    <w:rsid w:val="00B06908"/>
    <w:rsid w:val="00B0694E"/>
    <w:rsid w:val="00B06F8E"/>
    <w:rsid w:val="00B07490"/>
    <w:rsid w:val="00B07582"/>
    <w:rsid w:val="00B07796"/>
    <w:rsid w:val="00B07812"/>
    <w:rsid w:val="00B07844"/>
    <w:rsid w:val="00B1007F"/>
    <w:rsid w:val="00B102B2"/>
    <w:rsid w:val="00B10386"/>
    <w:rsid w:val="00B105FB"/>
    <w:rsid w:val="00B109BF"/>
    <w:rsid w:val="00B10CFC"/>
    <w:rsid w:val="00B10E6E"/>
    <w:rsid w:val="00B10EEB"/>
    <w:rsid w:val="00B110A8"/>
    <w:rsid w:val="00B1149C"/>
    <w:rsid w:val="00B11BD4"/>
    <w:rsid w:val="00B11C2A"/>
    <w:rsid w:val="00B12578"/>
    <w:rsid w:val="00B1281F"/>
    <w:rsid w:val="00B12C86"/>
    <w:rsid w:val="00B12DE7"/>
    <w:rsid w:val="00B12F4F"/>
    <w:rsid w:val="00B13128"/>
    <w:rsid w:val="00B132B9"/>
    <w:rsid w:val="00B13494"/>
    <w:rsid w:val="00B13648"/>
    <w:rsid w:val="00B13691"/>
    <w:rsid w:val="00B1378D"/>
    <w:rsid w:val="00B13ECB"/>
    <w:rsid w:val="00B140FD"/>
    <w:rsid w:val="00B14332"/>
    <w:rsid w:val="00B14607"/>
    <w:rsid w:val="00B14A25"/>
    <w:rsid w:val="00B1547E"/>
    <w:rsid w:val="00B157E0"/>
    <w:rsid w:val="00B16891"/>
    <w:rsid w:val="00B16AC8"/>
    <w:rsid w:val="00B16C0D"/>
    <w:rsid w:val="00B16F92"/>
    <w:rsid w:val="00B17096"/>
    <w:rsid w:val="00B17933"/>
    <w:rsid w:val="00B17D1C"/>
    <w:rsid w:val="00B2058B"/>
    <w:rsid w:val="00B208D8"/>
    <w:rsid w:val="00B209A0"/>
    <w:rsid w:val="00B209B5"/>
    <w:rsid w:val="00B20BA1"/>
    <w:rsid w:val="00B213E5"/>
    <w:rsid w:val="00B21D58"/>
    <w:rsid w:val="00B21DA2"/>
    <w:rsid w:val="00B21E35"/>
    <w:rsid w:val="00B22396"/>
    <w:rsid w:val="00B228BE"/>
    <w:rsid w:val="00B233CC"/>
    <w:rsid w:val="00B233EB"/>
    <w:rsid w:val="00B2358A"/>
    <w:rsid w:val="00B23C84"/>
    <w:rsid w:val="00B23E64"/>
    <w:rsid w:val="00B24319"/>
    <w:rsid w:val="00B24513"/>
    <w:rsid w:val="00B24D25"/>
    <w:rsid w:val="00B2553B"/>
    <w:rsid w:val="00B25FAA"/>
    <w:rsid w:val="00B265BE"/>
    <w:rsid w:val="00B2676E"/>
    <w:rsid w:val="00B26972"/>
    <w:rsid w:val="00B269C1"/>
    <w:rsid w:val="00B26C8D"/>
    <w:rsid w:val="00B272AD"/>
    <w:rsid w:val="00B2732C"/>
    <w:rsid w:val="00B27381"/>
    <w:rsid w:val="00B27621"/>
    <w:rsid w:val="00B27764"/>
    <w:rsid w:val="00B27B8B"/>
    <w:rsid w:val="00B308C4"/>
    <w:rsid w:val="00B30B6E"/>
    <w:rsid w:val="00B31090"/>
    <w:rsid w:val="00B318BB"/>
    <w:rsid w:val="00B31ED3"/>
    <w:rsid w:val="00B322B8"/>
    <w:rsid w:val="00B32449"/>
    <w:rsid w:val="00B32582"/>
    <w:rsid w:val="00B3265F"/>
    <w:rsid w:val="00B327EB"/>
    <w:rsid w:val="00B328F2"/>
    <w:rsid w:val="00B32E53"/>
    <w:rsid w:val="00B33480"/>
    <w:rsid w:val="00B336DF"/>
    <w:rsid w:val="00B337BB"/>
    <w:rsid w:val="00B33CAF"/>
    <w:rsid w:val="00B34B78"/>
    <w:rsid w:val="00B34C7B"/>
    <w:rsid w:val="00B34EFC"/>
    <w:rsid w:val="00B34F3F"/>
    <w:rsid w:val="00B351F9"/>
    <w:rsid w:val="00B358BF"/>
    <w:rsid w:val="00B36AC4"/>
    <w:rsid w:val="00B37211"/>
    <w:rsid w:val="00B37432"/>
    <w:rsid w:val="00B37549"/>
    <w:rsid w:val="00B3787F"/>
    <w:rsid w:val="00B37956"/>
    <w:rsid w:val="00B37ABD"/>
    <w:rsid w:val="00B40164"/>
    <w:rsid w:val="00B4023A"/>
    <w:rsid w:val="00B40435"/>
    <w:rsid w:val="00B40697"/>
    <w:rsid w:val="00B406A2"/>
    <w:rsid w:val="00B40E04"/>
    <w:rsid w:val="00B4217B"/>
    <w:rsid w:val="00B42446"/>
    <w:rsid w:val="00B42489"/>
    <w:rsid w:val="00B42965"/>
    <w:rsid w:val="00B434B5"/>
    <w:rsid w:val="00B43781"/>
    <w:rsid w:val="00B4381E"/>
    <w:rsid w:val="00B43994"/>
    <w:rsid w:val="00B43DFA"/>
    <w:rsid w:val="00B44AF0"/>
    <w:rsid w:val="00B44CE2"/>
    <w:rsid w:val="00B44E20"/>
    <w:rsid w:val="00B450FE"/>
    <w:rsid w:val="00B454DF"/>
    <w:rsid w:val="00B45511"/>
    <w:rsid w:val="00B4558A"/>
    <w:rsid w:val="00B45C40"/>
    <w:rsid w:val="00B45C8F"/>
    <w:rsid w:val="00B4639D"/>
    <w:rsid w:val="00B46BD4"/>
    <w:rsid w:val="00B46CCE"/>
    <w:rsid w:val="00B4755E"/>
    <w:rsid w:val="00B478AD"/>
    <w:rsid w:val="00B47B10"/>
    <w:rsid w:val="00B47B1D"/>
    <w:rsid w:val="00B50053"/>
    <w:rsid w:val="00B50065"/>
    <w:rsid w:val="00B50594"/>
    <w:rsid w:val="00B506FD"/>
    <w:rsid w:val="00B507F3"/>
    <w:rsid w:val="00B50ABE"/>
    <w:rsid w:val="00B510AB"/>
    <w:rsid w:val="00B512DC"/>
    <w:rsid w:val="00B51969"/>
    <w:rsid w:val="00B526D6"/>
    <w:rsid w:val="00B52B2C"/>
    <w:rsid w:val="00B5317F"/>
    <w:rsid w:val="00B53800"/>
    <w:rsid w:val="00B53848"/>
    <w:rsid w:val="00B541A2"/>
    <w:rsid w:val="00B543A8"/>
    <w:rsid w:val="00B545A4"/>
    <w:rsid w:val="00B54855"/>
    <w:rsid w:val="00B54E6A"/>
    <w:rsid w:val="00B54F61"/>
    <w:rsid w:val="00B55151"/>
    <w:rsid w:val="00B55560"/>
    <w:rsid w:val="00B5565E"/>
    <w:rsid w:val="00B55AF9"/>
    <w:rsid w:val="00B56006"/>
    <w:rsid w:val="00B566AD"/>
    <w:rsid w:val="00B56A4D"/>
    <w:rsid w:val="00B578ED"/>
    <w:rsid w:val="00B5794B"/>
    <w:rsid w:val="00B57B49"/>
    <w:rsid w:val="00B57DEA"/>
    <w:rsid w:val="00B60050"/>
    <w:rsid w:val="00B60391"/>
    <w:rsid w:val="00B60584"/>
    <w:rsid w:val="00B6122C"/>
    <w:rsid w:val="00B61B6F"/>
    <w:rsid w:val="00B61E8C"/>
    <w:rsid w:val="00B62571"/>
    <w:rsid w:val="00B62935"/>
    <w:rsid w:val="00B629AB"/>
    <w:rsid w:val="00B62A30"/>
    <w:rsid w:val="00B62BC7"/>
    <w:rsid w:val="00B62DEA"/>
    <w:rsid w:val="00B62EC7"/>
    <w:rsid w:val="00B6317C"/>
    <w:rsid w:val="00B631F1"/>
    <w:rsid w:val="00B63616"/>
    <w:rsid w:val="00B63AA6"/>
    <w:rsid w:val="00B63B48"/>
    <w:rsid w:val="00B640CF"/>
    <w:rsid w:val="00B6433F"/>
    <w:rsid w:val="00B64702"/>
    <w:rsid w:val="00B64762"/>
    <w:rsid w:val="00B64970"/>
    <w:rsid w:val="00B64C60"/>
    <w:rsid w:val="00B64EF6"/>
    <w:rsid w:val="00B64F0C"/>
    <w:rsid w:val="00B6574B"/>
    <w:rsid w:val="00B65BD9"/>
    <w:rsid w:val="00B668C1"/>
    <w:rsid w:val="00B66A79"/>
    <w:rsid w:val="00B672E4"/>
    <w:rsid w:val="00B67400"/>
    <w:rsid w:val="00B67554"/>
    <w:rsid w:val="00B677DA"/>
    <w:rsid w:val="00B67F17"/>
    <w:rsid w:val="00B700E0"/>
    <w:rsid w:val="00B704F7"/>
    <w:rsid w:val="00B707E8"/>
    <w:rsid w:val="00B70C19"/>
    <w:rsid w:val="00B711E7"/>
    <w:rsid w:val="00B712E1"/>
    <w:rsid w:val="00B71486"/>
    <w:rsid w:val="00B720CD"/>
    <w:rsid w:val="00B722EF"/>
    <w:rsid w:val="00B72636"/>
    <w:rsid w:val="00B72B71"/>
    <w:rsid w:val="00B72C11"/>
    <w:rsid w:val="00B72D3D"/>
    <w:rsid w:val="00B72E56"/>
    <w:rsid w:val="00B731CE"/>
    <w:rsid w:val="00B732C9"/>
    <w:rsid w:val="00B734F4"/>
    <w:rsid w:val="00B738CB"/>
    <w:rsid w:val="00B73B7D"/>
    <w:rsid w:val="00B73DF7"/>
    <w:rsid w:val="00B74124"/>
    <w:rsid w:val="00B7427F"/>
    <w:rsid w:val="00B749DF"/>
    <w:rsid w:val="00B74BDC"/>
    <w:rsid w:val="00B74D2E"/>
    <w:rsid w:val="00B74E68"/>
    <w:rsid w:val="00B74F35"/>
    <w:rsid w:val="00B7504F"/>
    <w:rsid w:val="00B750D2"/>
    <w:rsid w:val="00B75356"/>
    <w:rsid w:val="00B75E4C"/>
    <w:rsid w:val="00B76467"/>
    <w:rsid w:val="00B76892"/>
    <w:rsid w:val="00B76A44"/>
    <w:rsid w:val="00B76CC8"/>
    <w:rsid w:val="00B76F58"/>
    <w:rsid w:val="00B770FD"/>
    <w:rsid w:val="00B776A2"/>
    <w:rsid w:val="00B77706"/>
    <w:rsid w:val="00B77D69"/>
    <w:rsid w:val="00B802AA"/>
    <w:rsid w:val="00B802D7"/>
    <w:rsid w:val="00B806FF"/>
    <w:rsid w:val="00B80AF7"/>
    <w:rsid w:val="00B80D70"/>
    <w:rsid w:val="00B812B9"/>
    <w:rsid w:val="00B81412"/>
    <w:rsid w:val="00B8145B"/>
    <w:rsid w:val="00B814B5"/>
    <w:rsid w:val="00B815E0"/>
    <w:rsid w:val="00B81876"/>
    <w:rsid w:val="00B81D02"/>
    <w:rsid w:val="00B82969"/>
    <w:rsid w:val="00B82CA9"/>
    <w:rsid w:val="00B82CB2"/>
    <w:rsid w:val="00B8354E"/>
    <w:rsid w:val="00B8384D"/>
    <w:rsid w:val="00B83854"/>
    <w:rsid w:val="00B83A6B"/>
    <w:rsid w:val="00B83CC6"/>
    <w:rsid w:val="00B84456"/>
    <w:rsid w:val="00B84738"/>
    <w:rsid w:val="00B8493A"/>
    <w:rsid w:val="00B85305"/>
    <w:rsid w:val="00B8632B"/>
    <w:rsid w:val="00B86AF8"/>
    <w:rsid w:val="00B86B1E"/>
    <w:rsid w:val="00B86BA6"/>
    <w:rsid w:val="00B86C01"/>
    <w:rsid w:val="00B86C52"/>
    <w:rsid w:val="00B86FCE"/>
    <w:rsid w:val="00B8720A"/>
    <w:rsid w:val="00B87730"/>
    <w:rsid w:val="00B8790E"/>
    <w:rsid w:val="00B90764"/>
    <w:rsid w:val="00B90930"/>
    <w:rsid w:val="00B90A26"/>
    <w:rsid w:val="00B91A67"/>
    <w:rsid w:val="00B92356"/>
    <w:rsid w:val="00B9243A"/>
    <w:rsid w:val="00B92565"/>
    <w:rsid w:val="00B928A8"/>
    <w:rsid w:val="00B929C4"/>
    <w:rsid w:val="00B92C8D"/>
    <w:rsid w:val="00B92DDA"/>
    <w:rsid w:val="00B93037"/>
    <w:rsid w:val="00B933EF"/>
    <w:rsid w:val="00B938E7"/>
    <w:rsid w:val="00B93B96"/>
    <w:rsid w:val="00B93D81"/>
    <w:rsid w:val="00B93D97"/>
    <w:rsid w:val="00B94170"/>
    <w:rsid w:val="00B944DD"/>
    <w:rsid w:val="00B94B87"/>
    <w:rsid w:val="00B94F27"/>
    <w:rsid w:val="00B9549C"/>
    <w:rsid w:val="00B95617"/>
    <w:rsid w:val="00B958EF"/>
    <w:rsid w:val="00B9609C"/>
    <w:rsid w:val="00B96B72"/>
    <w:rsid w:val="00B97037"/>
    <w:rsid w:val="00B97276"/>
    <w:rsid w:val="00B9731C"/>
    <w:rsid w:val="00B97468"/>
    <w:rsid w:val="00B9751C"/>
    <w:rsid w:val="00B97769"/>
    <w:rsid w:val="00B97A33"/>
    <w:rsid w:val="00B97B7A"/>
    <w:rsid w:val="00BA002F"/>
    <w:rsid w:val="00BA0232"/>
    <w:rsid w:val="00BA03AB"/>
    <w:rsid w:val="00BA0B43"/>
    <w:rsid w:val="00BA0D84"/>
    <w:rsid w:val="00BA143F"/>
    <w:rsid w:val="00BA1854"/>
    <w:rsid w:val="00BA1E1C"/>
    <w:rsid w:val="00BA23EE"/>
    <w:rsid w:val="00BA245B"/>
    <w:rsid w:val="00BA2727"/>
    <w:rsid w:val="00BA2B36"/>
    <w:rsid w:val="00BA3002"/>
    <w:rsid w:val="00BA332E"/>
    <w:rsid w:val="00BA3C1D"/>
    <w:rsid w:val="00BA4051"/>
    <w:rsid w:val="00BA4152"/>
    <w:rsid w:val="00BA416E"/>
    <w:rsid w:val="00BA4347"/>
    <w:rsid w:val="00BA47A3"/>
    <w:rsid w:val="00BA47D3"/>
    <w:rsid w:val="00BA4AEF"/>
    <w:rsid w:val="00BA4E16"/>
    <w:rsid w:val="00BA5053"/>
    <w:rsid w:val="00BA51CC"/>
    <w:rsid w:val="00BA59B2"/>
    <w:rsid w:val="00BA6107"/>
    <w:rsid w:val="00BA618D"/>
    <w:rsid w:val="00BA63FA"/>
    <w:rsid w:val="00BA6962"/>
    <w:rsid w:val="00BA6D45"/>
    <w:rsid w:val="00BA73CE"/>
    <w:rsid w:val="00BB01A9"/>
    <w:rsid w:val="00BB06D8"/>
    <w:rsid w:val="00BB0DB2"/>
    <w:rsid w:val="00BB0DF8"/>
    <w:rsid w:val="00BB0E63"/>
    <w:rsid w:val="00BB119B"/>
    <w:rsid w:val="00BB1BE7"/>
    <w:rsid w:val="00BB1CA6"/>
    <w:rsid w:val="00BB1D94"/>
    <w:rsid w:val="00BB301D"/>
    <w:rsid w:val="00BB30B7"/>
    <w:rsid w:val="00BB3254"/>
    <w:rsid w:val="00BB33A5"/>
    <w:rsid w:val="00BB3447"/>
    <w:rsid w:val="00BB3ADE"/>
    <w:rsid w:val="00BB3CEE"/>
    <w:rsid w:val="00BB40F0"/>
    <w:rsid w:val="00BB4AF5"/>
    <w:rsid w:val="00BB4C3C"/>
    <w:rsid w:val="00BB50E9"/>
    <w:rsid w:val="00BB621B"/>
    <w:rsid w:val="00BB685A"/>
    <w:rsid w:val="00BB6FAB"/>
    <w:rsid w:val="00BB7766"/>
    <w:rsid w:val="00BB7871"/>
    <w:rsid w:val="00BB795D"/>
    <w:rsid w:val="00BB7A13"/>
    <w:rsid w:val="00BB7B5B"/>
    <w:rsid w:val="00BC02FA"/>
    <w:rsid w:val="00BC03A2"/>
    <w:rsid w:val="00BC093A"/>
    <w:rsid w:val="00BC0983"/>
    <w:rsid w:val="00BC0D25"/>
    <w:rsid w:val="00BC0FC8"/>
    <w:rsid w:val="00BC13FA"/>
    <w:rsid w:val="00BC22DA"/>
    <w:rsid w:val="00BC2426"/>
    <w:rsid w:val="00BC2D54"/>
    <w:rsid w:val="00BC2EA8"/>
    <w:rsid w:val="00BC32F9"/>
    <w:rsid w:val="00BC3865"/>
    <w:rsid w:val="00BC3CC8"/>
    <w:rsid w:val="00BC3D18"/>
    <w:rsid w:val="00BC4139"/>
    <w:rsid w:val="00BC421D"/>
    <w:rsid w:val="00BC48B4"/>
    <w:rsid w:val="00BC4C25"/>
    <w:rsid w:val="00BC4DA1"/>
    <w:rsid w:val="00BC521B"/>
    <w:rsid w:val="00BC5429"/>
    <w:rsid w:val="00BC6098"/>
    <w:rsid w:val="00BC60F4"/>
    <w:rsid w:val="00BC6334"/>
    <w:rsid w:val="00BC658B"/>
    <w:rsid w:val="00BC65F9"/>
    <w:rsid w:val="00BC665C"/>
    <w:rsid w:val="00BC66B9"/>
    <w:rsid w:val="00BC6BC4"/>
    <w:rsid w:val="00BC6C25"/>
    <w:rsid w:val="00BC6C9B"/>
    <w:rsid w:val="00BC6DAC"/>
    <w:rsid w:val="00BC6F82"/>
    <w:rsid w:val="00BC71C7"/>
    <w:rsid w:val="00BC7856"/>
    <w:rsid w:val="00BC7EEB"/>
    <w:rsid w:val="00BD0088"/>
    <w:rsid w:val="00BD091D"/>
    <w:rsid w:val="00BD0DA4"/>
    <w:rsid w:val="00BD0E84"/>
    <w:rsid w:val="00BD122E"/>
    <w:rsid w:val="00BD132C"/>
    <w:rsid w:val="00BD1D91"/>
    <w:rsid w:val="00BD2141"/>
    <w:rsid w:val="00BD2683"/>
    <w:rsid w:val="00BD272A"/>
    <w:rsid w:val="00BD2C57"/>
    <w:rsid w:val="00BD2FB7"/>
    <w:rsid w:val="00BD3925"/>
    <w:rsid w:val="00BD478D"/>
    <w:rsid w:val="00BD49ED"/>
    <w:rsid w:val="00BD4AA3"/>
    <w:rsid w:val="00BD4EC9"/>
    <w:rsid w:val="00BD5BD6"/>
    <w:rsid w:val="00BD5DCC"/>
    <w:rsid w:val="00BD64F7"/>
    <w:rsid w:val="00BD65FB"/>
    <w:rsid w:val="00BD76D5"/>
    <w:rsid w:val="00BD789F"/>
    <w:rsid w:val="00BD7927"/>
    <w:rsid w:val="00BD7AAD"/>
    <w:rsid w:val="00BE0143"/>
    <w:rsid w:val="00BE0745"/>
    <w:rsid w:val="00BE1302"/>
    <w:rsid w:val="00BE1715"/>
    <w:rsid w:val="00BE1DF0"/>
    <w:rsid w:val="00BE24B5"/>
    <w:rsid w:val="00BE2954"/>
    <w:rsid w:val="00BE355D"/>
    <w:rsid w:val="00BE4227"/>
    <w:rsid w:val="00BE43C6"/>
    <w:rsid w:val="00BE447C"/>
    <w:rsid w:val="00BE4770"/>
    <w:rsid w:val="00BE47B2"/>
    <w:rsid w:val="00BE47F6"/>
    <w:rsid w:val="00BE4A48"/>
    <w:rsid w:val="00BE4EAB"/>
    <w:rsid w:val="00BE5163"/>
    <w:rsid w:val="00BE56F2"/>
    <w:rsid w:val="00BE68BC"/>
    <w:rsid w:val="00BE6A95"/>
    <w:rsid w:val="00BE6BC1"/>
    <w:rsid w:val="00BE6D0C"/>
    <w:rsid w:val="00BE72D4"/>
    <w:rsid w:val="00BE78AB"/>
    <w:rsid w:val="00BF025B"/>
    <w:rsid w:val="00BF07AD"/>
    <w:rsid w:val="00BF0854"/>
    <w:rsid w:val="00BF0DB8"/>
    <w:rsid w:val="00BF0E73"/>
    <w:rsid w:val="00BF0F15"/>
    <w:rsid w:val="00BF0F8C"/>
    <w:rsid w:val="00BF10D5"/>
    <w:rsid w:val="00BF1453"/>
    <w:rsid w:val="00BF1902"/>
    <w:rsid w:val="00BF1CC2"/>
    <w:rsid w:val="00BF2257"/>
    <w:rsid w:val="00BF2455"/>
    <w:rsid w:val="00BF27E5"/>
    <w:rsid w:val="00BF32EE"/>
    <w:rsid w:val="00BF3896"/>
    <w:rsid w:val="00BF38B6"/>
    <w:rsid w:val="00BF4340"/>
    <w:rsid w:val="00BF4DED"/>
    <w:rsid w:val="00BF4FCF"/>
    <w:rsid w:val="00BF5738"/>
    <w:rsid w:val="00BF671B"/>
    <w:rsid w:val="00BF694F"/>
    <w:rsid w:val="00BF6B65"/>
    <w:rsid w:val="00BF6BBA"/>
    <w:rsid w:val="00BF72A6"/>
    <w:rsid w:val="00BF7917"/>
    <w:rsid w:val="00BF7E87"/>
    <w:rsid w:val="00C003B0"/>
    <w:rsid w:val="00C0048D"/>
    <w:rsid w:val="00C0120D"/>
    <w:rsid w:val="00C01CCF"/>
    <w:rsid w:val="00C01DE0"/>
    <w:rsid w:val="00C02302"/>
    <w:rsid w:val="00C02C98"/>
    <w:rsid w:val="00C02D4A"/>
    <w:rsid w:val="00C02F47"/>
    <w:rsid w:val="00C033A0"/>
    <w:rsid w:val="00C04015"/>
    <w:rsid w:val="00C04526"/>
    <w:rsid w:val="00C04654"/>
    <w:rsid w:val="00C0467D"/>
    <w:rsid w:val="00C0489D"/>
    <w:rsid w:val="00C056C3"/>
    <w:rsid w:val="00C056CF"/>
    <w:rsid w:val="00C05B04"/>
    <w:rsid w:val="00C05CB0"/>
    <w:rsid w:val="00C060BE"/>
    <w:rsid w:val="00C062AF"/>
    <w:rsid w:val="00C064D8"/>
    <w:rsid w:val="00C0691F"/>
    <w:rsid w:val="00C07075"/>
    <w:rsid w:val="00C07450"/>
    <w:rsid w:val="00C078EC"/>
    <w:rsid w:val="00C07AD8"/>
    <w:rsid w:val="00C07AFF"/>
    <w:rsid w:val="00C07E16"/>
    <w:rsid w:val="00C10166"/>
    <w:rsid w:val="00C108B0"/>
    <w:rsid w:val="00C1091B"/>
    <w:rsid w:val="00C10CE1"/>
    <w:rsid w:val="00C10F92"/>
    <w:rsid w:val="00C10FA5"/>
    <w:rsid w:val="00C114CB"/>
    <w:rsid w:val="00C12AE8"/>
    <w:rsid w:val="00C12B5F"/>
    <w:rsid w:val="00C12FC3"/>
    <w:rsid w:val="00C1351C"/>
    <w:rsid w:val="00C137C2"/>
    <w:rsid w:val="00C138A1"/>
    <w:rsid w:val="00C138C0"/>
    <w:rsid w:val="00C13D08"/>
    <w:rsid w:val="00C144F9"/>
    <w:rsid w:val="00C149C6"/>
    <w:rsid w:val="00C14A0F"/>
    <w:rsid w:val="00C14AA8"/>
    <w:rsid w:val="00C15169"/>
    <w:rsid w:val="00C153AD"/>
    <w:rsid w:val="00C153FA"/>
    <w:rsid w:val="00C15D98"/>
    <w:rsid w:val="00C16115"/>
    <w:rsid w:val="00C161FB"/>
    <w:rsid w:val="00C16A80"/>
    <w:rsid w:val="00C16F93"/>
    <w:rsid w:val="00C170B8"/>
    <w:rsid w:val="00C17247"/>
    <w:rsid w:val="00C17252"/>
    <w:rsid w:val="00C17546"/>
    <w:rsid w:val="00C1782E"/>
    <w:rsid w:val="00C17863"/>
    <w:rsid w:val="00C17B92"/>
    <w:rsid w:val="00C20092"/>
    <w:rsid w:val="00C2016B"/>
    <w:rsid w:val="00C208EB"/>
    <w:rsid w:val="00C20A28"/>
    <w:rsid w:val="00C20DED"/>
    <w:rsid w:val="00C20FE2"/>
    <w:rsid w:val="00C21614"/>
    <w:rsid w:val="00C21B26"/>
    <w:rsid w:val="00C21DB3"/>
    <w:rsid w:val="00C21DD4"/>
    <w:rsid w:val="00C21DE5"/>
    <w:rsid w:val="00C21F25"/>
    <w:rsid w:val="00C2229A"/>
    <w:rsid w:val="00C22B5C"/>
    <w:rsid w:val="00C22E99"/>
    <w:rsid w:val="00C233EB"/>
    <w:rsid w:val="00C233EF"/>
    <w:rsid w:val="00C23C95"/>
    <w:rsid w:val="00C2429E"/>
    <w:rsid w:val="00C244EE"/>
    <w:rsid w:val="00C24624"/>
    <w:rsid w:val="00C24855"/>
    <w:rsid w:val="00C24FFF"/>
    <w:rsid w:val="00C25E3C"/>
    <w:rsid w:val="00C26959"/>
    <w:rsid w:val="00C26CA9"/>
    <w:rsid w:val="00C26F96"/>
    <w:rsid w:val="00C27754"/>
    <w:rsid w:val="00C27AF3"/>
    <w:rsid w:val="00C27F17"/>
    <w:rsid w:val="00C27FA0"/>
    <w:rsid w:val="00C27FDC"/>
    <w:rsid w:val="00C30885"/>
    <w:rsid w:val="00C30B78"/>
    <w:rsid w:val="00C30BC0"/>
    <w:rsid w:val="00C30EF7"/>
    <w:rsid w:val="00C3125A"/>
    <w:rsid w:val="00C32862"/>
    <w:rsid w:val="00C32881"/>
    <w:rsid w:val="00C32AC6"/>
    <w:rsid w:val="00C32BF3"/>
    <w:rsid w:val="00C339DB"/>
    <w:rsid w:val="00C33B4B"/>
    <w:rsid w:val="00C33ECB"/>
    <w:rsid w:val="00C340C0"/>
    <w:rsid w:val="00C34A40"/>
    <w:rsid w:val="00C351C6"/>
    <w:rsid w:val="00C352F8"/>
    <w:rsid w:val="00C353AE"/>
    <w:rsid w:val="00C357BA"/>
    <w:rsid w:val="00C359BF"/>
    <w:rsid w:val="00C35F88"/>
    <w:rsid w:val="00C36C81"/>
    <w:rsid w:val="00C3730F"/>
    <w:rsid w:val="00C375D6"/>
    <w:rsid w:val="00C3799D"/>
    <w:rsid w:val="00C403F3"/>
    <w:rsid w:val="00C40749"/>
    <w:rsid w:val="00C40A7E"/>
    <w:rsid w:val="00C40CB9"/>
    <w:rsid w:val="00C40E90"/>
    <w:rsid w:val="00C40F81"/>
    <w:rsid w:val="00C410FD"/>
    <w:rsid w:val="00C419A1"/>
    <w:rsid w:val="00C41B75"/>
    <w:rsid w:val="00C42205"/>
    <w:rsid w:val="00C42271"/>
    <w:rsid w:val="00C4240C"/>
    <w:rsid w:val="00C427DE"/>
    <w:rsid w:val="00C42A53"/>
    <w:rsid w:val="00C42CEB"/>
    <w:rsid w:val="00C42FF4"/>
    <w:rsid w:val="00C433B3"/>
    <w:rsid w:val="00C4340E"/>
    <w:rsid w:val="00C445A6"/>
    <w:rsid w:val="00C44CFF"/>
    <w:rsid w:val="00C45309"/>
    <w:rsid w:val="00C453A9"/>
    <w:rsid w:val="00C45576"/>
    <w:rsid w:val="00C4562F"/>
    <w:rsid w:val="00C45964"/>
    <w:rsid w:val="00C45A3E"/>
    <w:rsid w:val="00C4610A"/>
    <w:rsid w:val="00C461CC"/>
    <w:rsid w:val="00C4629A"/>
    <w:rsid w:val="00C46367"/>
    <w:rsid w:val="00C4649B"/>
    <w:rsid w:val="00C46756"/>
    <w:rsid w:val="00C468F1"/>
    <w:rsid w:val="00C46AC5"/>
    <w:rsid w:val="00C46FC3"/>
    <w:rsid w:val="00C47021"/>
    <w:rsid w:val="00C471C5"/>
    <w:rsid w:val="00C478DD"/>
    <w:rsid w:val="00C47DFE"/>
    <w:rsid w:val="00C506CD"/>
    <w:rsid w:val="00C50CFB"/>
    <w:rsid w:val="00C511CB"/>
    <w:rsid w:val="00C51536"/>
    <w:rsid w:val="00C515BD"/>
    <w:rsid w:val="00C51948"/>
    <w:rsid w:val="00C51BC7"/>
    <w:rsid w:val="00C51E1F"/>
    <w:rsid w:val="00C52A92"/>
    <w:rsid w:val="00C52B23"/>
    <w:rsid w:val="00C52B90"/>
    <w:rsid w:val="00C52C5D"/>
    <w:rsid w:val="00C530C3"/>
    <w:rsid w:val="00C5326C"/>
    <w:rsid w:val="00C53571"/>
    <w:rsid w:val="00C5391B"/>
    <w:rsid w:val="00C53B5A"/>
    <w:rsid w:val="00C5405E"/>
    <w:rsid w:val="00C54E4E"/>
    <w:rsid w:val="00C55143"/>
    <w:rsid w:val="00C55966"/>
    <w:rsid w:val="00C561F2"/>
    <w:rsid w:val="00C564B6"/>
    <w:rsid w:val="00C56C1C"/>
    <w:rsid w:val="00C56F30"/>
    <w:rsid w:val="00C56FF9"/>
    <w:rsid w:val="00C600EC"/>
    <w:rsid w:val="00C6041B"/>
    <w:rsid w:val="00C60854"/>
    <w:rsid w:val="00C60D67"/>
    <w:rsid w:val="00C614A7"/>
    <w:rsid w:val="00C61ACC"/>
    <w:rsid w:val="00C61D2E"/>
    <w:rsid w:val="00C620CC"/>
    <w:rsid w:val="00C622E0"/>
    <w:rsid w:val="00C6247E"/>
    <w:rsid w:val="00C62A4E"/>
    <w:rsid w:val="00C63C9B"/>
    <w:rsid w:val="00C6480D"/>
    <w:rsid w:val="00C64BA8"/>
    <w:rsid w:val="00C6528C"/>
    <w:rsid w:val="00C658AB"/>
    <w:rsid w:val="00C65E3B"/>
    <w:rsid w:val="00C65EA2"/>
    <w:rsid w:val="00C66020"/>
    <w:rsid w:val="00C6620E"/>
    <w:rsid w:val="00C66577"/>
    <w:rsid w:val="00C6668A"/>
    <w:rsid w:val="00C67039"/>
    <w:rsid w:val="00C673A5"/>
    <w:rsid w:val="00C67654"/>
    <w:rsid w:val="00C67AE2"/>
    <w:rsid w:val="00C70B2E"/>
    <w:rsid w:val="00C70BB3"/>
    <w:rsid w:val="00C70DA6"/>
    <w:rsid w:val="00C7125C"/>
    <w:rsid w:val="00C712AF"/>
    <w:rsid w:val="00C716DF"/>
    <w:rsid w:val="00C71732"/>
    <w:rsid w:val="00C725E5"/>
    <w:rsid w:val="00C72615"/>
    <w:rsid w:val="00C7294E"/>
    <w:rsid w:val="00C72CB0"/>
    <w:rsid w:val="00C730F9"/>
    <w:rsid w:val="00C73151"/>
    <w:rsid w:val="00C73412"/>
    <w:rsid w:val="00C73FF8"/>
    <w:rsid w:val="00C7424B"/>
    <w:rsid w:val="00C74253"/>
    <w:rsid w:val="00C74543"/>
    <w:rsid w:val="00C74A6D"/>
    <w:rsid w:val="00C74E42"/>
    <w:rsid w:val="00C75439"/>
    <w:rsid w:val="00C7548F"/>
    <w:rsid w:val="00C756AD"/>
    <w:rsid w:val="00C7595A"/>
    <w:rsid w:val="00C7660B"/>
    <w:rsid w:val="00C76770"/>
    <w:rsid w:val="00C76B2B"/>
    <w:rsid w:val="00C76D2F"/>
    <w:rsid w:val="00C76EB2"/>
    <w:rsid w:val="00C76EB3"/>
    <w:rsid w:val="00C77724"/>
    <w:rsid w:val="00C777B7"/>
    <w:rsid w:val="00C777E3"/>
    <w:rsid w:val="00C77B3C"/>
    <w:rsid w:val="00C801C6"/>
    <w:rsid w:val="00C80414"/>
    <w:rsid w:val="00C80739"/>
    <w:rsid w:val="00C80826"/>
    <w:rsid w:val="00C80878"/>
    <w:rsid w:val="00C80B32"/>
    <w:rsid w:val="00C80CE1"/>
    <w:rsid w:val="00C81070"/>
    <w:rsid w:val="00C81338"/>
    <w:rsid w:val="00C81659"/>
    <w:rsid w:val="00C81C96"/>
    <w:rsid w:val="00C81FDE"/>
    <w:rsid w:val="00C82DCC"/>
    <w:rsid w:val="00C82DE3"/>
    <w:rsid w:val="00C82EF7"/>
    <w:rsid w:val="00C83350"/>
    <w:rsid w:val="00C835DC"/>
    <w:rsid w:val="00C8362D"/>
    <w:rsid w:val="00C837A9"/>
    <w:rsid w:val="00C837D3"/>
    <w:rsid w:val="00C83838"/>
    <w:rsid w:val="00C83A57"/>
    <w:rsid w:val="00C83CAC"/>
    <w:rsid w:val="00C8405A"/>
    <w:rsid w:val="00C84D6F"/>
    <w:rsid w:val="00C84F7B"/>
    <w:rsid w:val="00C8525D"/>
    <w:rsid w:val="00C859FC"/>
    <w:rsid w:val="00C85A9A"/>
    <w:rsid w:val="00C85B6F"/>
    <w:rsid w:val="00C8617C"/>
    <w:rsid w:val="00C86544"/>
    <w:rsid w:val="00C86AAB"/>
    <w:rsid w:val="00C86AFF"/>
    <w:rsid w:val="00C879B1"/>
    <w:rsid w:val="00C87AE1"/>
    <w:rsid w:val="00C87CDC"/>
    <w:rsid w:val="00C87E48"/>
    <w:rsid w:val="00C90467"/>
    <w:rsid w:val="00C90F2F"/>
    <w:rsid w:val="00C90F3F"/>
    <w:rsid w:val="00C90F4A"/>
    <w:rsid w:val="00C9157E"/>
    <w:rsid w:val="00C91894"/>
    <w:rsid w:val="00C9195A"/>
    <w:rsid w:val="00C91A02"/>
    <w:rsid w:val="00C91BD3"/>
    <w:rsid w:val="00C922C2"/>
    <w:rsid w:val="00C92D61"/>
    <w:rsid w:val="00C92FE6"/>
    <w:rsid w:val="00C93173"/>
    <w:rsid w:val="00C931B2"/>
    <w:rsid w:val="00C93982"/>
    <w:rsid w:val="00C939CA"/>
    <w:rsid w:val="00C93C0B"/>
    <w:rsid w:val="00C940B9"/>
    <w:rsid w:val="00C9452F"/>
    <w:rsid w:val="00C9483B"/>
    <w:rsid w:val="00C94B5B"/>
    <w:rsid w:val="00C94C75"/>
    <w:rsid w:val="00C94E77"/>
    <w:rsid w:val="00C9501F"/>
    <w:rsid w:val="00C951F4"/>
    <w:rsid w:val="00C952BC"/>
    <w:rsid w:val="00C95507"/>
    <w:rsid w:val="00C9574B"/>
    <w:rsid w:val="00C9581C"/>
    <w:rsid w:val="00C95A21"/>
    <w:rsid w:val="00C95D33"/>
    <w:rsid w:val="00C96AC7"/>
    <w:rsid w:val="00C96B2F"/>
    <w:rsid w:val="00C96C66"/>
    <w:rsid w:val="00C97383"/>
    <w:rsid w:val="00C976D7"/>
    <w:rsid w:val="00C97A40"/>
    <w:rsid w:val="00C97A4C"/>
    <w:rsid w:val="00CA07E2"/>
    <w:rsid w:val="00CA086E"/>
    <w:rsid w:val="00CA0C00"/>
    <w:rsid w:val="00CA147F"/>
    <w:rsid w:val="00CA16A5"/>
    <w:rsid w:val="00CA2334"/>
    <w:rsid w:val="00CA26E9"/>
    <w:rsid w:val="00CA297F"/>
    <w:rsid w:val="00CA2E7B"/>
    <w:rsid w:val="00CA31B4"/>
    <w:rsid w:val="00CA334E"/>
    <w:rsid w:val="00CA34B8"/>
    <w:rsid w:val="00CA3520"/>
    <w:rsid w:val="00CA398D"/>
    <w:rsid w:val="00CA3CC0"/>
    <w:rsid w:val="00CA3E70"/>
    <w:rsid w:val="00CA3EF2"/>
    <w:rsid w:val="00CA4154"/>
    <w:rsid w:val="00CA4463"/>
    <w:rsid w:val="00CA45B1"/>
    <w:rsid w:val="00CA472F"/>
    <w:rsid w:val="00CA4B36"/>
    <w:rsid w:val="00CA4BC2"/>
    <w:rsid w:val="00CA5184"/>
    <w:rsid w:val="00CA522C"/>
    <w:rsid w:val="00CA5605"/>
    <w:rsid w:val="00CA5733"/>
    <w:rsid w:val="00CA579C"/>
    <w:rsid w:val="00CA584A"/>
    <w:rsid w:val="00CA5A50"/>
    <w:rsid w:val="00CA5A92"/>
    <w:rsid w:val="00CA5AE2"/>
    <w:rsid w:val="00CA69F9"/>
    <w:rsid w:val="00CA7536"/>
    <w:rsid w:val="00CA7AB2"/>
    <w:rsid w:val="00CA7B51"/>
    <w:rsid w:val="00CA7C0C"/>
    <w:rsid w:val="00CB082A"/>
    <w:rsid w:val="00CB08F4"/>
    <w:rsid w:val="00CB0D81"/>
    <w:rsid w:val="00CB1849"/>
    <w:rsid w:val="00CB1AC2"/>
    <w:rsid w:val="00CB1B8E"/>
    <w:rsid w:val="00CB2122"/>
    <w:rsid w:val="00CB2248"/>
    <w:rsid w:val="00CB285E"/>
    <w:rsid w:val="00CB2B32"/>
    <w:rsid w:val="00CB313A"/>
    <w:rsid w:val="00CB373B"/>
    <w:rsid w:val="00CB3753"/>
    <w:rsid w:val="00CB38CD"/>
    <w:rsid w:val="00CB398B"/>
    <w:rsid w:val="00CB3A4E"/>
    <w:rsid w:val="00CB4105"/>
    <w:rsid w:val="00CB4AC4"/>
    <w:rsid w:val="00CB502A"/>
    <w:rsid w:val="00CB52CC"/>
    <w:rsid w:val="00CB566F"/>
    <w:rsid w:val="00CB56ED"/>
    <w:rsid w:val="00CB5D6D"/>
    <w:rsid w:val="00CB5EC2"/>
    <w:rsid w:val="00CB5FBA"/>
    <w:rsid w:val="00CB64F5"/>
    <w:rsid w:val="00CB6578"/>
    <w:rsid w:val="00CB657C"/>
    <w:rsid w:val="00CB75B0"/>
    <w:rsid w:val="00CB7A6E"/>
    <w:rsid w:val="00CB7EB0"/>
    <w:rsid w:val="00CC034C"/>
    <w:rsid w:val="00CC10A5"/>
    <w:rsid w:val="00CC1492"/>
    <w:rsid w:val="00CC24C4"/>
    <w:rsid w:val="00CC2B51"/>
    <w:rsid w:val="00CC34AF"/>
    <w:rsid w:val="00CC34CA"/>
    <w:rsid w:val="00CC34EA"/>
    <w:rsid w:val="00CC38E1"/>
    <w:rsid w:val="00CC434F"/>
    <w:rsid w:val="00CC441D"/>
    <w:rsid w:val="00CC4A72"/>
    <w:rsid w:val="00CC4D5C"/>
    <w:rsid w:val="00CC4D80"/>
    <w:rsid w:val="00CC4EBC"/>
    <w:rsid w:val="00CC4FA4"/>
    <w:rsid w:val="00CC4FFC"/>
    <w:rsid w:val="00CC5934"/>
    <w:rsid w:val="00CC5BB1"/>
    <w:rsid w:val="00CC604F"/>
    <w:rsid w:val="00CC6198"/>
    <w:rsid w:val="00CC6588"/>
    <w:rsid w:val="00CC6BD8"/>
    <w:rsid w:val="00CC759F"/>
    <w:rsid w:val="00CC78DE"/>
    <w:rsid w:val="00CD033D"/>
    <w:rsid w:val="00CD0D96"/>
    <w:rsid w:val="00CD13AC"/>
    <w:rsid w:val="00CD195D"/>
    <w:rsid w:val="00CD23E2"/>
    <w:rsid w:val="00CD27B8"/>
    <w:rsid w:val="00CD2E03"/>
    <w:rsid w:val="00CD2E9D"/>
    <w:rsid w:val="00CD32A1"/>
    <w:rsid w:val="00CD3307"/>
    <w:rsid w:val="00CD342F"/>
    <w:rsid w:val="00CD35C8"/>
    <w:rsid w:val="00CD37ED"/>
    <w:rsid w:val="00CD37F6"/>
    <w:rsid w:val="00CD38BF"/>
    <w:rsid w:val="00CD3CAA"/>
    <w:rsid w:val="00CD40C6"/>
    <w:rsid w:val="00CD424D"/>
    <w:rsid w:val="00CD43A6"/>
    <w:rsid w:val="00CD451A"/>
    <w:rsid w:val="00CD4772"/>
    <w:rsid w:val="00CD48B8"/>
    <w:rsid w:val="00CD50CB"/>
    <w:rsid w:val="00CD5C2D"/>
    <w:rsid w:val="00CD5D88"/>
    <w:rsid w:val="00CD64AD"/>
    <w:rsid w:val="00CD6758"/>
    <w:rsid w:val="00CD7106"/>
    <w:rsid w:val="00CD7152"/>
    <w:rsid w:val="00CD787A"/>
    <w:rsid w:val="00CE0157"/>
    <w:rsid w:val="00CE0821"/>
    <w:rsid w:val="00CE0921"/>
    <w:rsid w:val="00CE0F89"/>
    <w:rsid w:val="00CE12FB"/>
    <w:rsid w:val="00CE1789"/>
    <w:rsid w:val="00CE19BE"/>
    <w:rsid w:val="00CE1E64"/>
    <w:rsid w:val="00CE251F"/>
    <w:rsid w:val="00CE27EE"/>
    <w:rsid w:val="00CE27F7"/>
    <w:rsid w:val="00CE2BBE"/>
    <w:rsid w:val="00CE30B6"/>
    <w:rsid w:val="00CE3223"/>
    <w:rsid w:val="00CE3820"/>
    <w:rsid w:val="00CE391D"/>
    <w:rsid w:val="00CE4745"/>
    <w:rsid w:val="00CE4A85"/>
    <w:rsid w:val="00CE4B04"/>
    <w:rsid w:val="00CE4EB3"/>
    <w:rsid w:val="00CE50E7"/>
    <w:rsid w:val="00CE5365"/>
    <w:rsid w:val="00CE540C"/>
    <w:rsid w:val="00CE65CB"/>
    <w:rsid w:val="00CE6B64"/>
    <w:rsid w:val="00CE6EC6"/>
    <w:rsid w:val="00CE6EF2"/>
    <w:rsid w:val="00CE740B"/>
    <w:rsid w:val="00CE7865"/>
    <w:rsid w:val="00CE7C99"/>
    <w:rsid w:val="00CE7CF4"/>
    <w:rsid w:val="00CF0644"/>
    <w:rsid w:val="00CF096B"/>
    <w:rsid w:val="00CF0B2E"/>
    <w:rsid w:val="00CF0B37"/>
    <w:rsid w:val="00CF101A"/>
    <w:rsid w:val="00CF1599"/>
    <w:rsid w:val="00CF1911"/>
    <w:rsid w:val="00CF1D13"/>
    <w:rsid w:val="00CF28F7"/>
    <w:rsid w:val="00CF3061"/>
    <w:rsid w:val="00CF3146"/>
    <w:rsid w:val="00CF31E1"/>
    <w:rsid w:val="00CF327E"/>
    <w:rsid w:val="00CF3A26"/>
    <w:rsid w:val="00CF4344"/>
    <w:rsid w:val="00CF44B3"/>
    <w:rsid w:val="00CF4557"/>
    <w:rsid w:val="00CF4AF2"/>
    <w:rsid w:val="00CF5732"/>
    <w:rsid w:val="00CF5B35"/>
    <w:rsid w:val="00CF5CAB"/>
    <w:rsid w:val="00CF5F4A"/>
    <w:rsid w:val="00CF679E"/>
    <w:rsid w:val="00CF6DFA"/>
    <w:rsid w:val="00CF6EFA"/>
    <w:rsid w:val="00CF7533"/>
    <w:rsid w:val="00CF75EF"/>
    <w:rsid w:val="00CF7727"/>
    <w:rsid w:val="00CF7F99"/>
    <w:rsid w:val="00D0040E"/>
    <w:rsid w:val="00D00932"/>
    <w:rsid w:val="00D00BAC"/>
    <w:rsid w:val="00D01004"/>
    <w:rsid w:val="00D01008"/>
    <w:rsid w:val="00D012D2"/>
    <w:rsid w:val="00D01F11"/>
    <w:rsid w:val="00D020A7"/>
    <w:rsid w:val="00D020EA"/>
    <w:rsid w:val="00D025AE"/>
    <w:rsid w:val="00D033EF"/>
    <w:rsid w:val="00D03653"/>
    <w:rsid w:val="00D037C7"/>
    <w:rsid w:val="00D03885"/>
    <w:rsid w:val="00D04BC5"/>
    <w:rsid w:val="00D052F5"/>
    <w:rsid w:val="00D05517"/>
    <w:rsid w:val="00D05549"/>
    <w:rsid w:val="00D0586E"/>
    <w:rsid w:val="00D05A38"/>
    <w:rsid w:val="00D05DB2"/>
    <w:rsid w:val="00D05F6E"/>
    <w:rsid w:val="00D061D0"/>
    <w:rsid w:val="00D07745"/>
    <w:rsid w:val="00D07A62"/>
    <w:rsid w:val="00D07C7A"/>
    <w:rsid w:val="00D07DDB"/>
    <w:rsid w:val="00D1052F"/>
    <w:rsid w:val="00D1053C"/>
    <w:rsid w:val="00D10E0C"/>
    <w:rsid w:val="00D112CD"/>
    <w:rsid w:val="00D114CA"/>
    <w:rsid w:val="00D1198E"/>
    <w:rsid w:val="00D119D1"/>
    <w:rsid w:val="00D126D4"/>
    <w:rsid w:val="00D12835"/>
    <w:rsid w:val="00D12F58"/>
    <w:rsid w:val="00D13750"/>
    <w:rsid w:val="00D1395B"/>
    <w:rsid w:val="00D13C04"/>
    <w:rsid w:val="00D13F42"/>
    <w:rsid w:val="00D13FCF"/>
    <w:rsid w:val="00D1443C"/>
    <w:rsid w:val="00D14694"/>
    <w:rsid w:val="00D14D82"/>
    <w:rsid w:val="00D14FF4"/>
    <w:rsid w:val="00D15335"/>
    <w:rsid w:val="00D1581B"/>
    <w:rsid w:val="00D1585F"/>
    <w:rsid w:val="00D15943"/>
    <w:rsid w:val="00D159E7"/>
    <w:rsid w:val="00D15F99"/>
    <w:rsid w:val="00D16362"/>
    <w:rsid w:val="00D1666B"/>
    <w:rsid w:val="00D16755"/>
    <w:rsid w:val="00D16AEA"/>
    <w:rsid w:val="00D16BB4"/>
    <w:rsid w:val="00D16D65"/>
    <w:rsid w:val="00D16E5C"/>
    <w:rsid w:val="00D1710E"/>
    <w:rsid w:val="00D171F2"/>
    <w:rsid w:val="00D17FE7"/>
    <w:rsid w:val="00D20A7C"/>
    <w:rsid w:val="00D20CF5"/>
    <w:rsid w:val="00D214BE"/>
    <w:rsid w:val="00D21829"/>
    <w:rsid w:val="00D22023"/>
    <w:rsid w:val="00D22592"/>
    <w:rsid w:val="00D22957"/>
    <w:rsid w:val="00D23B89"/>
    <w:rsid w:val="00D23D08"/>
    <w:rsid w:val="00D23EA4"/>
    <w:rsid w:val="00D24154"/>
    <w:rsid w:val="00D24548"/>
    <w:rsid w:val="00D245AD"/>
    <w:rsid w:val="00D24986"/>
    <w:rsid w:val="00D249F8"/>
    <w:rsid w:val="00D24B76"/>
    <w:rsid w:val="00D24CC6"/>
    <w:rsid w:val="00D250F1"/>
    <w:rsid w:val="00D25110"/>
    <w:rsid w:val="00D253A4"/>
    <w:rsid w:val="00D26138"/>
    <w:rsid w:val="00D26490"/>
    <w:rsid w:val="00D266B8"/>
    <w:rsid w:val="00D26E7C"/>
    <w:rsid w:val="00D26F5C"/>
    <w:rsid w:val="00D2757C"/>
    <w:rsid w:val="00D27AB7"/>
    <w:rsid w:val="00D27C2D"/>
    <w:rsid w:val="00D30C22"/>
    <w:rsid w:val="00D30DF1"/>
    <w:rsid w:val="00D30E52"/>
    <w:rsid w:val="00D3100F"/>
    <w:rsid w:val="00D31383"/>
    <w:rsid w:val="00D31781"/>
    <w:rsid w:val="00D3178D"/>
    <w:rsid w:val="00D3199C"/>
    <w:rsid w:val="00D31C51"/>
    <w:rsid w:val="00D3271C"/>
    <w:rsid w:val="00D32BBD"/>
    <w:rsid w:val="00D32F18"/>
    <w:rsid w:val="00D32F43"/>
    <w:rsid w:val="00D3322E"/>
    <w:rsid w:val="00D332BB"/>
    <w:rsid w:val="00D337B3"/>
    <w:rsid w:val="00D33B86"/>
    <w:rsid w:val="00D340C4"/>
    <w:rsid w:val="00D34270"/>
    <w:rsid w:val="00D3489C"/>
    <w:rsid w:val="00D349C9"/>
    <w:rsid w:val="00D34CC0"/>
    <w:rsid w:val="00D34E7B"/>
    <w:rsid w:val="00D34FBF"/>
    <w:rsid w:val="00D34FFA"/>
    <w:rsid w:val="00D352FA"/>
    <w:rsid w:val="00D35625"/>
    <w:rsid w:val="00D359CF"/>
    <w:rsid w:val="00D35DB7"/>
    <w:rsid w:val="00D364B9"/>
    <w:rsid w:val="00D364FD"/>
    <w:rsid w:val="00D3688F"/>
    <w:rsid w:val="00D368A3"/>
    <w:rsid w:val="00D36A11"/>
    <w:rsid w:val="00D36DA4"/>
    <w:rsid w:val="00D36DCA"/>
    <w:rsid w:val="00D371AC"/>
    <w:rsid w:val="00D376A5"/>
    <w:rsid w:val="00D37A53"/>
    <w:rsid w:val="00D37C66"/>
    <w:rsid w:val="00D37FC5"/>
    <w:rsid w:val="00D402B1"/>
    <w:rsid w:val="00D40345"/>
    <w:rsid w:val="00D403A8"/>
    <w:rsid w:val="00D403B8"/>
    <w:rsid w:val="00D40C27"/>
    <w:rsid w:val="00D40D6E"/>
    <w:rsid w:val="00D40DA6"/>
    <w:rsid w:val="00D41029"/>
    <w:rsid w:val="00D4143B"/>
    <w:rsid w:val="00D4161F"/>
    <w:rsid w:val="00D41640"/>
    <w:rsid w:val="00D419EA"/>
    <w:rsid w:val="00D41CB7"/>
    <w:rsid w:val="00D42171"/>
    <w:rsid w:val="00D42398"/>
    <w:rsid w:val="00D4239B"/>
    <w:rsid w:val="00D42A54"/>
    <w:rsid w:val="00D42B88"/>
    <w:rsid w:val="00D43881"/>
    <w:rsid w:val="00D438F8"/>
    <w:rsid w:val="00D4432B"/>
    <w:rsid w:val="00D44443"/>
    <w:rsid w:val="00D44A84"/>
    <w:rsid w:val="00D4582F"/>
    <w:rsid w:val="00D45BEE"/>
    <w:rsid w:val="00D45D84"/>
    <w:rsid w:val="00D460C5"/>
    <w:rsid w:val="00D4641F"/>
    <w:rsid w:val="00D46A5A"/>
    <w:rsid w:val="00D47036"/>
    <w:rsid w:val="00D47427"/>
    <w:rsid w:val="00D47E62"/>
    <w:rsid w:val="00D5009F"/>
    <w:rsid w:val="00D50130"/>
    <w:rsid w:val="00D50230"/>
    <w:rsid w:val="00D50CE6"/>
    <w:rsid w:val="00D50D5E"/>
    <w:rsid w:val="00D51087"/>
    <w:rsid w:val="00D51105"/>
    <w:rsid w:val="00D51306"/>
    <w:rsid w:val="00D5147A"/>
    <w:rsid w:val="00D5177B"/>
    <w:rsid w:val="00D519F2"/>
    <w:rsid w:val="00D51A46"/>
    <w:rsid w:val="00D51A50"/>
    <w:rsid w:val="00D52114"/>
    <w:rsid w:val="00D5289A"/>
    <w:rsid w:val="00D5289D"/>
    <w:rsid w:val="00D529F3"/>
    <w:rsid w:val="00D529FA"/>
    <w:rsid w:val="00D53547"/>
    <w:rsid w:val="00D53803"/>
    <w:rsid w:val="00D53E2E"/>
    <w:rsid w:val="00D53F48"/>
    <w:rsid w:val="00D5437E"/>
    <w:rsid w:val="00D545B1"/>
    <w:rsid w:val="00D54997"/>
    <w:rsid w:val="00D54E2A"/>
    <w:rsid w:val="00D54F5D"/>
    <w:rsid w:val="00D55097"/>
    <w:rsid w:val="00D551F0"/>
    <w:rsid w:val="00D554EE"/>
    <w:rsid w:val="00D55DA9"/>
    <w:rsid w:val="00D562E9"/>
    <w:rsid w:val="00D565E0"/>
    <w:rsid w:val="00D567C3"/>
    <w:rsid w:val="00D56A3B"/>
    <w:rsid w:val="00D56F92"/>
    <w:rsid w:val="00D573B8"/>
    <w:rsid w:val="00D57572"/>
    <w:rsid w:val="00D57D24"/>
    <w:rsid w:val="00D57FE6"/>
    <w:rsid w:val="00D60729"/>
    <w:rsid w:val="00D60CE8"/>
    <w:rsid w:val="00D61886"/>
    <w:rsid w:val="00D61BB7"/>
    <w:rsid w:val="00D61C21"/>
    <w:rsid w:val="00D61ED8"/>
    <w:rsid w:val="00D621E6"/>
    <w:rsid w:val="00D622ED"/>
    <w:rsid w:val="00D6256B"/>
    <w:rsid w:val="00D62CF0"/>
    <w:rsid w:val="00D62E51"/>
    <w:rsid w:val="00D63013"/>
    <w:rsid w:val="00D630BA"/>
    <w:rsid w:val="00D6332E"/>
    <w:rsid w:val="00D6350A"/>
    <w:rsid w:val="00D63E72"/>
    <w:rsid w:val="00D63F29"/>
    <w:rsid w:val="00D63FB2"/>
    <w:rsid w:val="00D6442C"/>
    <w:rsid w:val="00D6464D"/>
    <w:rsid w:val="00D65006"/>
    <w:rsid w:val="00D651C4"/>
    <w:rsid w:val="00D65297"/>
    <w:rsid w:val="00D65742"/>
    <w:rsid w:val="00D65C95"/>
    <w:rsid w:val="00D65CA9"/>
    <w:rsid w:val="00D6608D"/>
    <w:rsid w:val="00D660B5"/>
    <w:rsid w:val="00D661B1"/>
    <w:rsid w:val="00D66929"/>
    <w:rsid w:val="00D66AAF"/>
    <w:rsid w:val="00D66AD4"/>
    <w:rsid w:val="00D670FF"/>
    <w:rsid w:val="00D67229"/>
    <w:rsid w:val="00D67879"/>
    <w:rsid w:val="00D70090"/>
    <w:rsid w:val="00D70365"/>
    <w:rsid w:val="00D703FD"/>
    <w:rsid w:val="00D70476"/>
    <w:rsid w:val="00D70564"/>
    <w:rsid w:val="00D70B45"/>
    <w:rsid w:val="00D70BB5"/>
    <w:rsid w:val="00D710DE"/>
    <w:rsid w:val="00D71100"/>
    <w:rsid w:val="00D715FF"/>
    <w:rsid w:val="00D71C4B"/>
    <w:rsid w:val="00D71DA3"/>
    <w:rsid w:val="00D7281A"/>
    <w:rsid w:val="00D728B2"/>
    <w:rsid w:val="00D72CAF"/>
    <w:rsid w:val="00D73B87"/>
    <w:rsid w:val="00D73BFF"/>
    <w:rsid w:val="00D73F8E"/>
    <w:rsid w:val="00D74172"/>
    <w:rsid w:val="00D7456B"/>
    <w:rsid w:val="00D74BD7"/>
    <w:rsid w:val="00D74D9A"/>
    <w:rsid w:val="00D75019"/>
    <w:rsid w:val="00D751A8"/>
    <w:rsid w:val="00D7599B"/>
    <w:rsid w:val="00D75E55"/>
    <w:rsid w:val="00D75EB0"/>
    <w:rsid w:val="00D76B7E"/>
    <w:rsid w:val="00D76FB7"/>
    <w:rsid w:val="00D77369"/>
    <w:rsid w:val="00D778D9"/>
    <w:rsid w:val="00D77BFF"/>
    <w:rsid w:val="00D77F76"/>
    <w:rsid w:val="00D80A29"/>
    <w:rsid w:val="00D81229"/>
    <w:rsid w:val="00D81638"/>
    <w:rsid w:val="00D8170F"/>
    <w:rsid w:val="00D81AC1"/>
    <w:rsid w:val="00D81EE3"/>
    <w:rsid w:val="00D81EF2"/>
    <w:rsid w:val="00D81F3B"/>
    <w:rsid w:val="00D830D2"/>
    <w:rsid w:val="00D831F8"/>
    <w:rsid w:val="00D844C7"/>
    <w:rsid w:val="00D84767"/>
    <w:rsid w:val="00D84ED6"/>
    <w:rsid w:val="00D86166"/>
    <w:rsid w:val="00D8683A"/>
    <w:rsid w:val="00D86929"/>
    <w:rsid w:val="00D86B9E"/>
    <w:rsid w:val="00D86D4E"/>
    <w:rsid w:val="00D86E0D"/>
    <w:rsid w:val="00D87165"/>
    <w:rsid w:val="00D8752F"/>
    <w:rsid w:val="00D87619"/>
    <w:rsid w:val="00D876C7"/>
    <w:rsid w:val="00D9001C"/>
    <w:rsid w:val="00D90C75"/>
    <w:rsid w:val="00D919F6"/>
    <w:rsid w:val="00D91A18"/>
    <w:rsid w:val="00D91B28"/>
    <w:rsid w:val="00D91BA6"/>
    <w:rsid w:val="00D91C1A"/>
    <w:rsid w:val="00D91DE5"/>
    <w:rsid w:val="00D9258C"/>
    <w:rsid w:val="00D92EFF"/>
    <w:rsid w:val="00D9364E"/>
    <w:rsid w:val="00D940AD"/>
    <w:rsid w:val="00D9430E"/>
    <w:rsid w:val="00D94853"/>
    <w:rsid w:val="00D94A23"/>
    <w:rsid w:val="00D94A8F"/>
    <w:rsid w:val="00D94D24"/>
    <w:rsid w:val="00D952F9"/>
    <w:rsid w:val="00D95751"/>
    <w:rsid w:val="00D96196"/>
    <w:rsid w:val="00D96BF1"/>
    <w:rsid w:val="00D96C86"/>
    <w:rsid w:val="00D96E30"/>
    <w:rsid w:val="00D977F9"/>
    <w:rsid w:val="00D9787E"/>
    <w:rsid w:val="00DA00A8"/>
    <w:rsid w:val="00DA045B"/>
    <w:rsid w:val="00DA0468"/>
    <w:rsid w:val="00DA0A89"/>
    <w:rsid w:val="00DA0BBA"/>
    <w:rsid w:val="00DA13A2"/>
    <w:rsid w:val="00DA1443"/>
    <w:rsid w:val="00DA14C8"/>
    <w:rsid w:val="00DA160D"/>
    <w:rsid w:val="00DA1632"/>
    <w:rsid w:val="00DA169B"/>
    <w:rsid w:val="00DA18B2"/>
    <w:rsid w:val="00DA1E04"/>
    <w:rsid w:val="00DA201B"/>
    <w:rsid w:val="00DA20F2"/>
    <w:rsid w:val="00DA2154"/>
    <w:rsid w:val="00DA236B"/>
    <w:rsid w:val="00DA243D"/>
    <w:rsid w:val="00DA2452"/>
    <w:rsid w:val="00DA25CD"/>
    <w:rsid w:val="00DA2C79"/>
    <w:rsid w:val="00DA4312"/>
    <w:rsid w:val="00DA4835"/>
    <w:rsid w:val="00DA48C6"/>
    <w:rsid w:val="00DA516A"/>
    <w:rsid w:val="00DA5354"/>
    <w:rsid w:val="00DA5559"/>
    <w:rsid w:val="00DA56DE"/>
    <w:rsid w:val="00DA5BDC"/>
    <w:rsid w:val="00DA62E5"/>
    <w:rsid w:val="00DA6495"/>
    <w:rsid w:val="00DA6640"/>
    <w:rsid w:val="00DA6863"/>
    <w:rsid w:val="00DA6EC4"/>
    <w:rsid w:val="00DA727A"/>
    <w:rsid w:val="00DA72FF"/>
    <w:rsid w:val="00DA76FB"/>
    <w:rsid w:val="00DB004D"/>
    <w:rsid w:val="00DB0218"/>
    <w:rsid w:val="00DB034D"/>
    <w:rsid w:val="00DB142B"/>
    <w:rsid w:val="00DB169B"/>
    <w:rsid w:val="00DB18C3"/>
    <w:rsid w:val="00DB19B4"/>
    <w:rsid w:val="00DB2029"/>
    <w:rsid w:val="00DB2288"/>
    <w:rsid w:val="00DB24E6"/>
    <w:rsid w:val="00DB285C"/>
    <w:rsid w:val="00DB2C14"/>
    <w:rsid w:val="00DB2DB6"/>
    <w:rsid w:val="00DB2FE7"/>
    <w:rsid w:val="00DB3195"/>
    <w:rsid w:val="00DB32E8"/>
    <w:rsid w:val="00DB34B0"/>
    <w:rsid w:val="00DB35B6"/>
    <w:rsid w:val="00DB3933"/>
    <w:rsid w:val="00DB3F92"/>
    <w:rsid w:val="00DB41D7"/>
    <w:rsid w:val="00DB4241"/>
    <w:rsid w:val="00DB46DF"/>
    <w:rsid w:val="00DB49DC"/>
    <w:rsid w:val="00DB5882"/>
    <w:rsid w:val="00DB58B4"/>
    <w:rsid w:val="00DB597B"/>
    <w:rsid w:val="00DB5CBF"/>
    <w:rsid w:val="00DB5DBF"/>
    <w:rsid w:val="00DB60B1"/>
    <w:rsid w:val="00DB6505"/>
    <w:rsid w:val="00DB65B1"/>
    <w:rsid w:val="00DB6A78"/>
    <w:rsid w:val="00DB6D5A"/>
    <w:rsid w:val="00DB6E2F"/>
    <w:rsid w:val="00DB70D3"/>
    <w:rsid w:val="00DB716F"/>
    <w:rsid w:val="00DB71AD"/>
    <w:rsid w:val="00DB7248"/>
    <w:rsid w:val="00DB7632"/>
    <w:rsid w:val="00DC0362"/>
    <w:rsid w:val="00DC05A1"/>
    <w:rsid w:val="00DC0BE4"/>
    <w:rsid w:val="00DC0EF4"/>
    <w:rsid w:val="00DC1449"/>
    <w:rsid w:val="00DC1857"/>
    <w:rsid w:val="00DC24B8"/>
    <w:rsid w:val="00DC27F1"/>
    <w:rsid w:val="00DC2E65"/>
    <w:rsid w:val="00DC3427"/>
    <w:rsid w:val="00DC35A1"/>
    <w:rsid w:val="00DC363F"/>
    <w:rsid w:val="00DC3851"/>
    <w:rsid w:val="00DC386B"/>
    <w:rsid w:val="00DC3A31"/>
    <w:rsid w:val="00DC3CCF"/>
    <w:rsid w:val="00DC3E11"/>
    <w:rsid w:val="00DC4AB4"/>
    <w:rsid w:val="00DC4D19"/>
    <w:rsid w:val="00DC4F0C"/>
    <w:rsid w:val="00DC5214"/>
    <w:rsid w:val="00DC5234"/>
    <w:rsid w:val="00DC5432"/>
    <w:rsid w:val="00DC584D"/>
    <w:rsid w:val="00DC59E9"/>
    <w:rsid w:val="00DC5F40"/>
    <w:rsid w:val="00DC63AB"/>
    <w:rsid w:val="00DC66C2"/>
    <w:rsid w:val="00DC66E7"/>
    <w:rsid w:val="00DC685F"/>
    <w:rsid w:val="00DC6898"/>
    <w:rsid w:val="00DC6B51"/>
    <w:rsid w:val="00DC6E3D"/>
    <w:rsid w:val="00DC73C3"/>
    <w:rsid w:val="00DC7533"/>
    <w:rsid w:val="00DC7975"/>
    <w:rsid w:val="00DC7D04"/>
    <w:rsid w:val="00DC7F56"/>
    <w:rsid w:val="00DC7F9B"/>
    <w:rsid w:val="00DD1134"/>
    <w:rsid w:val="00DD150E"/>
    <w:rsid w:val="00DD183D"/>
    <w:rsid w:val="00DD184E"/>
    <w:rsid w:val="00DD1896"/>
    <w:rsid w:val="00DD1BB5"/>
    <w:rsid w:val="00DD1BF0"/>
    <w:rsid w:val="00DD1F8A"/>
    <w:rsid w:val="00DD213E"/>
    <w:rsid w:val="00DD226E"/>
    <w:rsid w:val="00DD2E3E"/>
    <w:rsid w:val="00DD3583"/>
    <w:rsid w:val="00DD3FE9"/>
    <w:rsid w:val="00DD3FF6"/>
    <w:rsid w:val="00DD414A"/>
    <w:rsid w:val="00DD44FC"/>
    <w:rsid w:val="00DD45F3"/>
    <w:rsid w:val="00DD4711"/>
    <w:rsid w:val="00DD47D3"/>
    <w:rsid w:val="00DD4A8A"/>
    <w:rsid w:val="00DD4B33"/>
    <w:rsid w:val="00DD4BA3"/>
    <w:rsid w:val="00DD55F6"/>
    <w:rsid w:val="00DD59DD"/>
    <w:rsid w:val="00DD5A4E"/>
    <w:rsid w:val="00DD6089"/>
    <w:rsid w:val="00DD60FE"/>
    <w:rsid w:val="00DD64D0"/>
    <w:rsid w:val="00DD6BE0"/>
    <w:rsid w:val="00DD6D3A"/>
    <w:rsid w:val="00DD6E0C"/>
    <w:rsid w:val="00DD7482"/>
    <w:rsid w:val="00DD764B"/>
    <w:rsid w:val="00DD76EB"/>
    <w:rsid w:val="00DD77B4"/>
    <w:rsid w:val="00DD7973"/>
    <w:rsid w:val="00DD7AA0"/>
    <w:rsid w:val="00DD7EA3"/>
    <w:rsid w:val="00DE0280"/>
    <w:rsid w:val="00DE02FD"/>
    <w:rsid w:val="00DE04F3"/>
    <w:rsid w:val="00DE0B07"/>
    <w:rsid w:val="00DE108E"/>
    <w:rsid w:val="00DE16E5"/>
    <w:rsid w:val="00DE17D9"/>
    <w:rsid w:val="00DE189B"/>
    <w:rsid w:val="00DE1D0A"/>
    <w:rsid w:val="00DE2156"/>
    <w:rsid w:val="00DE350B"/>
    <w:rsid w:val="00DE42BA"/>
    <w:rsid w:val="00DE457D"/>
    <w:rsid w:val="00DE46AB"/>
    <w:rsid w:val="00DE57F8"/>
    <w:rsid w:val="00DE5E5D"/>
    <w:rsid w:val="00DE5EF3"/>
    <w:rsid w:val="00DE6354"/>
    <w:rsid w:val="00DE6D75"/>
    <w:rsid w:val="00DE793B"/>
    <w:rsid w:val="00DE7EAB"/>
    <w:rsid w:val="00DE7EDF"/>
    <w:rsid w:val="00DF030C"/>
    <w:rsid w:val="00DF0891"/>
    <w:rsid w:val="00DF08A3"/>
    <w:rsid w:val="00DF0C9A"/>
    <w:rsid w:val="00DF100B"/>
    <w:rsid w:val="00DF1A6D"/>
    <w:rsid w:val="00DF26B4"/>
    <w:rsid w:val="00DF27A3"/>
    <w:rsid w:val="00DF2857"/>
    <w:rsid w:val="00DF3216"/>
    <w:rsid w:val="00DF3928"/>
    <w:rsid w:val="00DF3BD8"/>
    <w:rsid w:val="00DF45B6"/>
    <w:rsid w:val="00DF465B"/>
    <w:rsid w:val="00DF4E6A"/>
    <w:rsid w:val="00DF5261"/>
    <w:rsid w:val="00DF5B83"/>
    <w:rsid w:val="00DF6150"/>
    <w:rsid w:val="00DF61CF"/>
    <w:rsid w:val="00DF64BB"/>
    <w:rsid w:val="00DF6793"/>
    <w:rsid w:val="00DF6970"/>
    <w:rsid w:val="00DF763E"/>
    <w:rsid w:val="00DF7646"/>
    <w:rsid w:val="00E009C2"/>
    <w:rsid w:val="00E00D1B"/>
    <w:rsid w:val="00E00D6D"/>
    <w:rsid w:val="00E00E26"/>
    <w:rsid w:val="00E00F7D"/>
    <w:rsid w:val="00E01E22"/>
    <w:rsid w:val="00E01E6F"/>
    <w:rsid w:val="00E02283"/>
    <w:rsid w:val="00E02324"/>
    <w:rsid w:val="00E02702"/>
    <w:rsid w:val="00E02E14"/>
    <w:rsid w:val="00E032E1"/>
    <w:rsid w:val="00E03A88"/>
    <w:rsid w:val="00E03D95"/>
    <w:rsid w:val="00E03F75"/>
    <w:rsid w:val="00E03F96"/>
    <w:rsid w:val="00E04178"/>
    <w:rsid w:val="00E043CA"/>
    <w:rsid w:val="00E05050"/>
    <w:rsid w:val="00E05235"/>
    <w:rsid w:val="00E053E7"/>
    <w:rsid w:val="00E056E7"/>
    <w:rsid w:val="00E05958"/>
    <w:rsid w:val="00E05ADB"/>
    <w:rsid w:val="00E05B42"/>
    <w:rsid w:val="00E05DAA"/>
    <w:rsid w:val="00E061A4"/>
    <w:rsid w:val="00E06885"/>
    <w:rsid w:val="00E06A13"/>
    <w:rsid w:val="00E06A4C"/>
    <w:rsid w:val="00E06D0F"/>
    <w:rsid w:val="00E07320"/>
    <w:rsid w:val="00E073BB"/>
    <w:rsid w:val="00E07ADF"/>
    <w:rsid w:val="00E07CE4"/>
    <w:rsid w:val="00E10278"/>
    <w:rsid w:val="00E102AA"/>
    <w:rsid w:val="00E10951"/>
    <w:rsid w:val="00E109AB"/>
    <w:rsid w:val="00E1124A"/>
    <w:rsid w:val="00E1170A"/>
    <w:rsid w:val="00E12439"/>
    <w:rsid w:val="00E124C7"/>
    <w:rsid w:val="00E133D1"/>
    <w:rsid w:val="00E13720"/>
    <w:rsid w:val="00E14DEC"/>
    <w:rsid w:val="00E14F83"/>
    <w:rsid w:val="00E15435"/>
    <w:rsid w:val="00E154EB"/>
    <w:rsid w:val="00E15CAB"/>
    <w:rsid w:val="00E15FB5"/>
    <w:rsid w:val="00E1688D"/>
    <w:rsid w:val="00E168B6"/>
    <w:rsid w:val="00E168B7"/>
    <w:rsid w:val="00E177B2"/>
    <w:rsid w:val="00E179FB"/>
    <w:rsid w:val="00E202A2"/>
    <w:rsid w:val="00E203B7"/>
    <w:rsid w:val="00E206AA"/>
    <w:rsid w:val="00E21018"/>
    <w:rsid w:val="00E212B7"/>
    <w:rsid w:val="00E213DA"/>
    <w:rsid w:val="00E21D91"/>
    <w:rsid w:val="00E21E12"/>
    <w:rsid w:val="00E2218D"/>
    <w:rsid w:val="00E22947"/>
    <w:rsid w:val="00E229BA"/>
    <w:rsid w:val="00E230CD"/>
    <w:rsid w:val="00E2329A"/>
    <w:rsid w:val="00E23864"/>
    <w:rsid w:val="00E23BFE"/>
    <w:rsid w:val="00E23C32"/>
    <w:rsid w:val="00E23DEE"/>
    <w:rsid w:val="00E23E97"/>
    <w:rsid w:val="00E241D0"/>
    <w:rsid w:val="00E242C6"/>
    <w:rsid w:val="00E24B13"/>
    <w:rsid w:val="00E24FAB"/>
    <w:rsid w:val="00E25231"/>
    <w:rsid w:val="00E25B71"/>
    <w:rsid w:val="00E26444"/>
    <w:rsid w:val="00E26554"/>
    <w:rsid w:val="00E2696B"/>
    <w:rsid w:val="00E26CA3"/>
    <w:rsid w:val="00E26FC8"/>
    <w:rsid w:val="00E27219"/>
    <w:rsid w:val="00E3011A"/>
    <w:rsid w:val="00E30217"/>
    <w:rsid w:val="00E30A7B"/>
    <w:rsid w:val="00E30B18"/>
    <w:rsid w:val="00E30F9F"/>
    <w:rsid w:val="00E31ABC"/>
    <w:rsid w:val="00E31AEC"/>
    <w:rsid w:val="00E3244C"/>
    <w:rsid w:val="00E327E6"/>
    <w:rsid w:val="00E328E8"/>
    <w:rsid w:val="00E32B97"/>
    <w:rsid w:val="00E32CAE"/>
    <w:rsid w:val="00E32D75"/>
    <w:rsid w:val="00E331D4"/>
    <w:rsid w:val="00E33206"/>
    <w:rsid w:val="00E332BE"/>
    <w:rsid w:val="00E332D9"/>
    <w:rsid w:val="00E3354B"/>
    <w:rsid w:val="00E34328"/>
    <w:rsid w:val="00E344BE"/>
    <w:rsid w:val="00E344F8"/>
    <w:rsid w:val="00E346B8"/>
    <w:rsid w:val="00E346EB"/>
    <w:rsid w:val="00E34A75"/>
    <w:rsid w:val="00E34A97"/>
    <w:rsid w:val="00E34BFC"/>
    <w:rsid w:val="00E352E1"/>
    <w:rsid w:val="00E355E3"/>
    <w:rsid w:val="00E35B08"/>
    <w:rsid w:val="00E35CB8"/>
    <w:rsid w:val="00E3624A"/>
    <w:rsid w:val="00E368D9"/>
    <w:rsid w:val="00E36AFA"/>
    <w:rsid w:val="00E37CFB"/>
    <w:rsid w:val="00E37DF8"/>
    <w:rsid w:val="00E37E64"/>
    <w:rsid w:val="00E40230"/>
    <w:rsid w:val="00E4101C"/>
    <w:rsid w:val="00E415D6"/>
    <w:rsid w:val="00E419D8"/>
    <w:rsid w:val="00E41C17"/>
    <w:rsid w:val="00E41FB5"/>
    <w:rsid w:val="00E4217A"/>
    <w:rsid w:val="00E4252E"/>
    <w:rsid w:val="00E425F2"/>
    <w:rsid w:val="00E42F70"/>
    <w:rsid w:val="00E42F8A"/>
    <w:rsid w:val="00E42F98"/>
    <w:rsid w:val="00E4311B"/>
    <w:rsid w:val="00E43B33"/>
    <w:rsid w:val="00E43CA2"/>
    <w:rsid w:val="00E43E9D"/>
    <w:rsid w:val="00E44006"/>
    <w:rsid w:val="00E445ED"/>
    <w:rsid w:val="00E44834"/>
    <w:rsid w:val="00E44A40"/>
    <w:rsid w:val="00E44B1C"/>
    <w:rsid w:val="00E44F5D"/>
    <w:rsid w:val="00E4501B"/>
    <w:rsid w:val="00E4518B"/>
    <w:rsid w:val="00E45322"/>
    <w:rsid w:val="00E453D9"/>
    <w:rsid w:val="00E4589B"/>
    <w:rsid w:val="00E45A63"/>
    <w:rsid w:val="00E46728"/>
    <w:rsid w:val="00E4674E"/>
    <w:rsid w:val="00E46EDD"/>
    <w:rsid w:val="00E4703E"/>
    <w:rsid w:val="00E47194"/>
    <w:rsid w:val="00E473E6"/>
    <w:rsid w:val="00E47919"/>
    <w:rsid w:val="00E50354"/>
    <w:rsid w:val="00E5110E"/>
    <w:rsid w:val="00E512A6"/>
    <w:rsid w:val="00E5182B"/>
    <w:rsid w:val="00E518B3"/>
    <w:rsid w:val="00E51DD0"/>
    <w:rsid w:val="00E52139"/>
    <w:rsid w:val="00E52E2A"/>
    <w:rsid w:val="00E52FB6"/>
    <w:rsid w:val="00E5305E"/>
    <w:rsid w:val="00E53081"/>
    <w:rsid w:val="00E53125"/>
    <w:rsid w:val="00E5320E"/>
    <w:rsid w:val="00E53229"/>
    <w:rsid w:val="00E533B4"/>
    <w:rsid w:val="00E53776"/>
    <w:rsid w:val="00E538EE"/>
    <w:rsid w:val="00E53CAC"/>
    <w:rsid w:val="00E53E8A"/>
    <w:rsid w:val="00E54129"/>
    <w:rsid w:val="00E54A4D"/>
    <w:rsid w:val="00E54AF9"/>
    <w:rsid w:val="00E54C53"/>
    <w:rsid w:val="00E55536"/>
    <w:rsid w:val="00E557AF"/>
    <w:rsid w:val="00E55EBE"/>
    <w:rsid w:val="00E563D6"/>
    <w:rsid w:val="00E56595"/>
    <w:rsid w:val="00E566F3"/>
    <w:rsid w:val="00E56ADE"/>
    <w:rsid w:val="00E56B34"/>
    <w:rsid w:val="00E576AF"/>
    <w:rsid w:val="00E57C5E"/>
    <w:rsid w:val="00E57D91"/>
    <w:rsid w:val="00E60022"/>
    <w:rsid w:val="00E607CC"/>
    <w:rsid w:val="00E60EC2"/>
    <w:rsid w:val="00E60F5D"/>
    <w:rsid w:val="00E6179F"/>
    <w:rsid w:val="00E61A94"/>
    <w:rsid w:val="00E620D1"/>
    <w:rsid w:val="00E62A15"/>
    <w:rsid w:val="00E62B32"/>
    <w:rsid w:val="00E6321B"/>
    <w:rsid w:val="00E634ED"/>
    <w:rsid w:val="00E63549"/>
    <w:rsid w:val="00E6366B"/>
    <w:rsid w:val="00E63A1C"/>
    <w:rsid w:val="00E63D5F"/>
    <w:rsid w:val="00E64210"/>
    <w:rsid w:val="00E64389"/>
    <w:rsid w:val="00E649F7"/>
    <w:rsid w:val="00E65250"/>
    <w:rsid w:val="00E65F32"/>
    <w:rsid w:val="00E661D4"/>
    <w:rsid w:val="00E66439"/>
    <w:rsid w:val="00E664E7"/>
    <w:rsid w:val="00E6655B"/>
    <w:rsid w:val="00E672B7"/>
    <w:rsid w:val="00E674C4"/>
    <w:rsid w:val="00E67825"/>
    <w:rsid w:val="00E67FDD"/>
    <w:rsid w:val="00E7070B"/>
    <w:rsid w:val="00E709F3"/>
    <w:rsid w:val="00E70C40"/>
    <w:rsid w:val="00E70D90"/>
    <w:rsid w:val="00E70E1A"/>
    <w:rsid w:val="00E70FCE"/>
    <w:rsid w:val="00E7135C"/>
    <w:rsid w:val="00E713EF"/>
    <w:rsid w:val="00E71B20"/>
    <w:rsid w:val="00E71C3B"/>
    <w:rsid w:val="00E71D79"/>
    <w:rsid w:val="00E71E10"/>
    <w:rsid w:val="00E7206E"/>
    <w:rsid w:val="00E72646"/>
    <w:rsid w:val="00E72965"/>
    <w:rsid w:val="00E72D1E"/>
    <w:rsid w:val="00E72F54"/>
    <w:rsid w:val="00E73239"/>
    <w:rsid w:val="00E73379"/>
    <w:rsid w:val="00E738B8"/>
    <w:rsid w:val="00E7436B"/>
    <w:rsid w:val="00E74555"/>
    <w:rsid w:val="00E7480C"/>
    <w:rsid w:val="00E74827"/>
    <w:rsid w:val="00E75165"/>
    <w:rsid w:val="00E762FB"/>
    <w:rsid w:val="00E7650F"/>
    <w:rsid w:val="00E76807"/>
    <w:rsid w:val="00E76B1B"/>
    <w:rsid w:val="00E77724"/>
    <w:rsid w:val="00E779FD"/>
    <w:rsid w:val="00E77E71"/>
    <w:rsid w:val="00E80147"/>
    <w:rsid w:val="00E80190"/>
    <w:rsid w:val="00E80D52"/>
    <w:rsid w:val="00E80DEB"/>
    <w:rsid w:val="00E81090"/>
    <w:rsid w:val="00E814EA"/>
    <w:rsid w:val="00E81A19"/>
    <w:rsid w:val="00E81E64"/>
    <w:rsid w:val="00E81FB4"/>
    <w:rsid w:val="00E8209E"/>
    <w:rsid w:val="00E821F6"/>
    <w:rsid w:val="00E832A8"/>
    <w:rsid w:val="00E832AC"/>
    <w:rsid w:val="00E84177"/>
    <w:rsid w:val="00E84201"/>
    <w:rsid w:val="00E84403"/>
    <w:rsid w:val="00E84BAC"/>
    <w:rsid w:val="00E84C84"/>
    <w:rsid w:val="00E851C9"/>
    <w:rsid w:val="00E855C6"/>
    <w:rsid w:val="00E85D81"/>
    <w:rsid w:val="00E8600B"/>
    <w:rsid w:val="00E861BC"/>
    <w:rsid w:val="00E86E4C"/>
    <w:rsid w:val="00E875C4"/>
    <w:rsid w:val="00E87B7A"/>
    <w:rsid w:val="00E87D21"/>
    <w:rsid w:val="00E91D40"/>
    <w:rsid w:val="00E928D5"/>
    <w:rsid w:val="00E92D01"/>
    <w:rsid w:val="00E92DB4"/>
    <w:rsid w:val="00E92F25"/>
    <w:rsid w:val="00E93425"/>
    <w:rsid w:val="00E93982"/>
    <w:rsid w:val="00E93F3B"/>
    <w:rsid w:val="00E94661"/>
    <w:rsid w:val="00E94E7A"/>
    <w:rsid w:val="00E95214"/>
    <w:rsid w:val="00E95E25"/>
    <w:rsid w:val="00E95F14"/>
    <w:rsid w:val="00E96013"/>
    <w:rsid w:val="00E961A3"/>
    <w:rsid w:val="00E968DE"/>
    <w:rsid w:val="00E96945"/>
    <w:rsid w:val="00E96B88"/>
    <w:rsid w:val="00E9722A"/>
    <w:rsid w:val="00E97478"/>
    <w:rsid w:val="00E975DF"/>
    <w:rsid w:val="00E97935"/>
    <w:rsid w:val="00E97D66"/>
    <w:rsid w:val="00E97E85"/>
    <w:rsid w:val="00EA0B61"/>
    <w:rsid w:val="00EA0CAA"/>
    <w:rsid w:val="00EA0D49"/>
    <w:rsid w:val="00EA177B"/>
    <w:rsid w:val="00EA194C"/>
    <w:rsid w:val="00EA1D91"/>
    <w:rsid w:val="00EA2076"/>
    <w:rsid w:val="00EA24CE"/>
    <w:rsid w:val="00EA2629"/>
    <w:rsid w:val="00EA2B31"/>
    <w:rsid w:val="00EA3244"/>
    <w:rsid w:val="00EA327E"/>
    <w:rsid w:val="00EA37CD"/>
    <w:rsid w:val="00EA3ADB"/>
    <w:rsid w:val="00EA3EDB"/>
    <w:rsid w:val="00EA45A5"/>
    <w:rsid w:val="00EA48E0"/>
    <w:rsid w:val="00EA4B8D"/>
    <w:rsid w:val="00EA5898"/>
    <w:rsid w:val="00EA59B7"/>
    <w:rsid w:val="00EA610B"/>
    <w:rsid w:val="00EA629A"/>
    <w:rsid w:val="00EA663E"/>
    <w:rsid w:val="00EA6AB2"/>
    <w:rsid w:val="00EA6ACC"/>
    <w:rsid w:val="00EA6D97"/>
    <w:rsid w:val="00EA7223"/>
    <w:rsid w:val="00EA758F"/>
    <w:rsid w:val="00EA7AC0"/>
    <w:rsid w:val="00EA7CB2"/>
    <w:rsid w:val="00EB01D8"/>
    <w:rsid w:val="00EB0486"/>
    <w:rsid w:val="00EB0864"/>
    <w:rsid w:val="00EB08D6"/>
    <w:rsid w:val="00EB0B19"/>
    <w:rsid w:val="00EB0BCC"/>
    <w:rsid w:val="00EB10A5"/>
    <w:rsid w:val="00EB1296"/>
    <w:rsid w:val="00EB13B2"/>
    <w:rsid w:val="00EB144B"/>
    <w:rsid w:val="00EB1693"/>
    <w:rsid w:val="00EB18F2"/>
    <w:rsid w:val="00EB19D8"/>
    <w:rsid w:val="00EB2351"/>
    <w:rsid w:val="00EB2824"/>
    <w:rsid w:val="00EB34F5"/>
    <w:rsid w:val="00EB393E"/>
    <w:rsid w:val="00EB3A9F"/>
    <w:rsid w:val="00EB3BA8"/>
    <w:rsid w:val="00EB3C98"/>
    <w:rsid w:val="00EB3E3A"/>
    <w:rsid w:val="00EB40EB"/>
    <w:rsid w:val="00EB448C"/>
    <w:rsid w:val="00EB45E3"/>
    <w:rsid w:val="00EB4666"/>
    <w:rsid w:val="00EB4CED"/>
    <w:rsid w:val="00EB53F1"/>
    <w:rsid w:val="00EB5CD2"/>
    <w:rsid w:val="00EB5D2E"/>
    <w:rsid w:val="00EB65FB"/>
    <w:rsid w:val="00EB67AD"/>
    <w:rsid w:val="00EB69C8"/>
    <w:rsid w:val="00EB73CD"/>
    <w:rsid w:val="00EB7636"/>
    <w:rsid w:val="00EB79DF"/>
    <w:rsid w:val="00EC01A2"/>
    <w:rsid w:val="00EC066C"/>
    <w:rsid w:val="00EC09CE"/>
    <w:rsid w:val="00EC0ACA"/>
    <w:rsid w:val="00EC0C16"/>
    <w:rsid w:val="00EC15D2"/>
    <w:rsid w:val="00EC21AF"/>
    <w:rsid w:val="00EC2326"/>
    <w:rsid w:val="00EC24F1"/>
    <w:rsid w:val="00EC2B1B"/>
    <w:rsid w:val="00EC2F07"/>
    <w:rsid w:val="00EC32B2"/>
    <w:rsid w:val="00EC3AAA"/>
    <w:rsid w:val="00EC3FFA"/>
    <w:rsid w:val="00EC4479"/>
    <w:rsid w:val="00EC47CD"/>
    <w:rsid w:val="00EC4928"/>
    <w:rsid w:val="00EC49E7"/>
    <w:rsid w:val="00EC523F"/>
    <w:rsid w:val="00EC545A"/>
    <w:rsid w:val="00EC5A18"/>
    <w:rsid w:val="00EC6333"/>
    <w:rsid w:val="00EC63D8"/>
    <w:rsid w:val="00EC6D49"/>
    <w:rsid w:val="00EC74EC"/>
    <w:rsid w:val="00EC767D"/>
    <w:rsid w:val="00EC7854"/>
    <w:rsid w:val="00EC7E7A"/>
    <w:rsid w:val="00EC7F1E"/>
    <w:rsid w:val="00ED0001"/>
    <w:rsid w:val="00ED0247"/>
    <w:rsid w:val="00ED0814"/>
    <w:rsid w:val="00ED0A63"/>
    <w:rsid w:val="00ED0B52"/>
    <w:rsid w:val="00ED1E9F"/>
    <w:rsid w:val="00ED23DE"/>
    <w:rsid w:val="00ED27D0"/>
    <w:rsid w:val="00ED2A5A"/>
    <w:rsid w:val="00ED3124"/>
    <w:rsid w:val="00ED3138"/>
    <w:rsid w:val="00ED358F"/>
    <w:rsid w:val="00ED3FBC"/>
    <w:rsid w:val="00ED42FD"/>
    <w:rsid w:val="00ED44E5"/>
    <w:rsid w:val="00ED474F"/>
    <w:rsid w:val="00ED4950"/>
    <w:rsid w:val="00ED4BE7"/>
    <w:rsid w:val="00ED537B"/>
    <w:rsid w:val="00ED59BD"/>
    <w:rsid w:val="00ED5AE6"/>
    <w:rsid w:val="00ED5E96"/>
    <w:rsid w:val="00ED6375"/>
    <w:rsid w:val="00ED692B"/>
    <w:rsid w:val="00ED6948"/>
    <w:rsid w:val="00ED69E0"/>
    <w:rsid w:val="00ED7324"/>
    <w:rsid w:val="00ED77B6"/>
    <w:rsid w:val="00ED7ED4"/>
    <w:rsid w:val="00ED7F36"/>
    <w:rsid w:val="00EE0C7F"/>
    <w:rsid w:val="00EE10C0"/>
    <w:rsid w:val="00EE1452"/>
    <w:rsid w:val="00EE1540"/>
    <w:rsid w:val="00EE165C"/>
    <w:rsid w:val="00EE1702"/>
    <w:rsid w:val="00EE1770"/>
    <w:rsid w:val="00EE1998"/>
    <w:rsid w:val="00EE1E3D"/>
    <w:rsid w:val="00EE21AE"/>
    <w:rsid w:val="00EE251A"/>
    <w:rsid w:val="00EE258E"/>
    <w:rsid w:val="00EE28CB"/>
    <w:rsid w:val="00EE29BF"/>
    <w:rsid w:val="00EE2C97"/>
    <w:rsid w:val="00EE2DD9"/>
    <w:rsid w:val="00EE2E5C"/>
    <w:rsid w:val="00EE2FD5"/>
    <w:rsid w:val="00EE3014"/>
    <w:rsid w:val="00EE3110"/>
    <w:rsid w:val="00EE32B9"/>
    <w:rsid w:val="00EE3529"/>
    <w:rsid w:val="00EE39FB"/>
    <w:rsid w:val="00EE3A99"/>
    <w:rsid w:val="00EE3EA2"/>
    <w:rsid w:val="00EE416D"/>
    <w:rsid w:val="00EE48ED"/>
    <w:rsid w:val="00EE4933"/>
    <w:rsid w:val="00EE4C49"/>
    <w:rsid w:val="00EE518B"/>
    <w:rsid w:val="00EE51F1"/>
    <w:rsid w:val="00EE5307"/>
    <w:rsid w:val="00EE53BC"/>
    <w:rsid w:val="00EE5BFC"/>
    <w:rsid w:val="00EE5E78"/>
    <w:rsid w:val="00EE5E9B"/>
    <w:rsid w:val="00EE5F7C"/>
    <w:rsid w:val="00EE62A9"/>
    <w:rsid w:val="00EE656C"/>
    <w:rsid w:val="00EE73B2"/>
    <w:rsid w:val="00EE74F4"/>
    <w:rsid w:val="00EE75AA"/>
    <w:rsid w:val="00EE7728"/>
    <w:rsid w:val="00EE787E"/>
    <w:rsid w:val="00EE79AC"/>
    <w:rsid w:val="00EE7C48"/>
    <w:rsid w:val="00EF003A"/>
    <w:rsid w:val="00EF02F8"/>
    <w:rsid w:val="00EF066B"/>
    <w:rsid w:val="00EF06F1"/>
    <w:rsid w:val="00EF0943"/>
    <w:rsid w:val="00EF1935"/>
    <w:rsid w:val="00EF2328"/>
    <w:rsid w:val="00EF2390"/>
    <w:rsid w:val="00EF25D8"/>
    <w:rsid w:val="00EF2848"/>
    <w:rsid w:val="00EF2A2F"/>
    <w:rsid w:val="00EF2B26"/>
    <w:rsid w:val="00EF2B71"/>
    <w:rsid w:val="00EF34D2"/>
    <w:rsid w:val="00EF4384"/>
    <w:rsid w:val="00EF43F8"/>
    <w:rsid w:val="00EF456C"/>
    <w:rsid w:val="00EF4894"/>
    <w:rsid w:val="00EF4E42"/>
    <w:rsid w:val="00EF4F0F"/>
    <w:rsid w:val="00EF5605"/>
    <w:rsid w:val="00EF6046"/>
    <w:rsid w:val="00EF6B94"/>
    <w:rsid w:val="00EF7CBB"/>
    <w:rsid w:val="00EF7D32"/>
    <w:rsid w:val="00F0013C"/>
    <w:rsid w:val="00F001E6"/>
    <w:rsid w:val="00F007F4"/>
    <w:rsid w:val="00F00B92"/>
    <w:rsid w:val="00F014E4"/>
    <w:rsid w:val="00F016A3"/>
    <w:rsid w:val="00F01D91"/>
    <w:rsid w:val="00F02010"/>
    <w:rsid w:val="00F0201F"/>
    <w:rsid w:val="00F030B9"/>
    <w:rsid w:val="00F034B1"/>
    <w:rsid w:val="00F03742"/>
    <w:rsid w:val="00F03C70"/>
    <w:rsid w:val="00F03E1D"/>
    <w:rsid w:val="00F041E9"/>
    <w:rsid w:val="00F041F7"/>
    <w:rsid w:val="00F04328"/>
    <w:rsid w:val="00F045EE"/>
    <w:rsid w:val="00F04603"/>
    <w:rsid w:val="00F04E83"/>
    <w:rsid w:val="00F04EA8"/>
    <w:rsid w:val="00F05AD5"/>
    <w:rsid w:val="00F05C61"/>
    <w:rsid w:val="00F05E40"/>
    <w:rsid w:val="00F05F08"/>
    <w:rsid w:val="00F05FC0"/>
    <w:rsid w:val="00F0604D"/>
    <w:rsid w:val="00F06262"/>
    <w:rsid w:val="00F0647C"/>
    <w:rsid w:val="00F06500"/>
    <w:rsid w:val="00F067DA"/>
    <w:rsid w:val="00F06AF9"/>
    <w:rsid w:val="00F06E67"/>
    <w:rsid w:val="00F070AF"/>
    <w:rsid w:val="00F070F3"/>
    <w:rsid w:val="00F07161"/>
    <w:rsid w:val="00F07D4C"/>
    <w:rsid w:val="00F07E2F"/>
    <w:rsid w:val="00F1004E"/>
    <w:rsid w:val="00F103F2"/>
    <w:rsid w:val="00F10B61"/>
    <w:rsid w:val="00F113BC"/>
    <w:rsid w:val="00F120E0"/>
    <w:rsid w:val="00F1278A"/>
    <w:rsid w:val="00F12A4C"/>
    <w:rsid w:val="00F12AF1"/>
    <w:rsid w:val="00F13144"/>
    <w:rsid w:val="00F133FD"/>
    <w:rsid w:val="00F1354A"/>
    <w:rsid w:val="00F13649"/>
    <w:rsid w:val="00F13678"/>
    <w:rsid w:val="00F13833"/>
    <w:rsid w:val="00F13E39"/>
    <w:rsid w:val="00F145A7"/>
    <w:rsid w:val="00F14F37"/>
    <w:rsid w:val="00F153C5"/>
    <w:rsid w:val="00F15721"/>
    <w:rsid w:val="00F1580C"/>
    <w:rsid w:val="00F15846"/>
    <w:rsid w:val="00F15CAD"/>
    <w:rsid w:val="00F16B66"/>
    <w:rsid w:val="00F175A1"/>
    <w:rsid w:val="00F17D10"/>
    <w:rsid w:val="00F17E7D"/>
    <w:rsid w:val="00F17F2F"/>
    <w:rsid w:val="00F20158"/>
    <w:rsid w:val="00F206FC"/>
    <w:rsid w:val="00F20703"/>
    <w:rsid w:val="00F20BEE"/>
    <w:rsid w:val="00F20BFA"/>
    <w:rsid w:val="00F20F1C"/>
    <w:rsid w:val="00F2121E"/>
    <w:rsid w:val="00F2130E"/>
    <w:rsid w:val="00F2180C"/>
    <w:rsid w:val="00F231C2"/>
    <w:rsid w:val="00F234EE"/>
    <w:rsid w:val="00F23570"/>
    <w:rsid w:val="00F235E9"/>
    <w:rsid w:val="00F23AF6"/>
    <w:rsid w:val="00F23EDB"/>
    <w:rsid w:val="00F24109"/>
    <w:rsid w:val="00F2414B"/>
    <w:rsid w:val="00F24663"/>
    <w:rsid w:val="00F246FE"/>
    <w:rsid w:val="00F2501D"/>
    <w:rsid w:val="00F2589F"/>
    <w:rsid w:val="00F25FB8"/>
    <w:rsid w:val="00F2608E"/>
    <w:rsid w:val="00F26381"/>
    <w:rsid w:val="00F2651F"/>
    <w:rsid w:val="00F2657F"/>
    <w:rsid w:val="00F26743"/>
    <w:rsid w:val="00F2695D"/>
    <w:rsid w:val="00F26C9A"/>
    <w:rsid w:val="00F26F98"/>
    <w:rsid w:val="00F26FB3"/>
    <w:rsid w:val="00F27767"/>
    <w:rsid w:val="00F27B8D"/>
    <w:rsid w:val="00F30083"/>
    <w:rsid w:val="00F300FF"/>
    <w:rsid w:val="00F30188"/>
    <w:rsid w:val="00F3073B"/>
    <w:rsid w:val="00F30BB7"/>
    <w:rsid w:val="00F312D4"/>
    <w:rsid w:val="00F316CD"/>
    <w:rsid w:val="00F31946"/>
    <w:rsid w:val="00F31A50"/>
    <w:rsid w:val="00F320AD"/>
    <w:rsid w:val="00F32AB2"/>
    <w:rsid w:val="00F32E58"/>
    <w:rsid w:val="00F33013"/>
    <w:rsid w:val="00F330C1"/>
    <w:rsid w:val="00F33589"/>
    <w:rsid w:val="00F33664"/>
    <w:rsid w:val="00F33ADB"/>
    <w:rsid w:val="00F33C91"/>
    <w:rsid w:val="00F34053"/>
    <w:rsid w:val="00F3411C"/>
    <w:rsid w:val="00F34655"/>
    <w:rsid w:val="00F34814"/>
    <w:rsid w:val="00F34842"/>
    <w:rsid w:val="00F34B22"/>
    <w:rsid w:val="00F34D1B"/>
    <w:rsid w:val="00F34E07"/>
    <w:rsid w:val="00F358AD"/>
    <w:rsid w:val="00F35914"/>
    <w:rsid w:val="00F35AE6"/>
    <w:rsid w:val="00F35C0F"/>
    <w:rsid w:val="00F362ED"/>
    <w:rsid w:val="00F36362"/>
    <w:rsid w:val="00F364EE"/>
    <w:rsid w:val="00F36C15"/>
    <w:rsid w:val="00F37014"/>
    <w:rsid w:val="00F37A86"/>
    <w:rsid w:val="00F40A29"/>
    <w:rsid w:val="00F40BFC"/>
    <w:rsid w:val="00F40E28"/>
    <w:rsid w:val="00F41279"/>
    <w:rsid w:val="00F41686"/>
    <w:rsid w:val="00F418BA"/>
    <w:rsid w:val="00F419CD"/>
    <w:rsid w:val="00F41B55"/>
    <w:rsid w:val="00F41B78"/>
    <w:rsid w:val="00F4228B"/>
    <w:rsid w:val="00F422E9"/>
    <w:rsid w:val="00F424B2"/>
    <w:rsid w:val="00F43733"/>
    <w:rsid w:val="00F43D50"/>
    <w:rsid w:val="00F43EE5"/>
    <w:rsid w:val="00F442B2"/>
    <w:rsid w:val="00F4449F"/>
    <w:rsid w:val="00F4470B"/>
    <w:rsid w:val="00F4473E"/>
    <w:rsid w:val="00F44798"/>
    <w:rsid w:val="00F44CBB"/>
    <w:rsid w:val="00F44F38"/>
    <w:rsid w:val="00F450E5"/>
    <w:rsid w:val="00F45328"/>
    <w:rsid w:val="00F456A0"/>
    <w:rsid w:val="00F4663C"/>
    <w:rsid w:val="00F467B0"/>
    <w:rsid w:val="00F46A4F"/>
    <w:rsid w:val="00F46EE1"/>
    <w:rsid w:val="00F47754"/>
    <w:rsid w:val="00F47818"/>
    <w:rsid w:val="00F478C3"/>
    <w:rsid w:val="00F47A42"/>
    <w:rsid w:val="00F47C9E"/>
    <w:rsid w:val="00F502A8"/>
    <w:rsid w:val="00F506E5"/>
    <w:rsid w:val="00F50708"/>
    <w:rsid w:val="00F50DA2"/>
    <w:rsid w:val="00F5142C"/>
    <w:rsid w:val="00F51E55"/>
    <w:rsid w:val="00F51F75"/>
    <w:rsid w:val="00F52084"/>
    <w:rsid w:val="00F522C2"/>
    <w:rsid w:val="00F52383"/>
    <w:rsid w:val="00F52D2A"/>
    <w:rsid w:val="00F5312D"/>
    <w:rsid w:val="00F5315F"/>
    <w:rsid w:val="00F537D5"/>
    <w:rsid w:val="00F53980"/>
    <w:rsid w:val="00F552AC"/>
    <w:rsid w:val="00F552E5"/>
    <w:rsid w:val="00F55650"/>
    <w:rsid w:val="00F5598B"/>
    <w:rsid w:val="00F55D8B"/>
    <w:rsid w:val="00F55ECA"/>
    <w:rsid w:val="00F561BC"/>
    <w:rsid w:val="00F56623"/>
    <w:rsid w:val="00F56712"/>
    <w:rsid w:val="00F56764"/>
    <w:rsid w:val="00F56C15"/>
    <w:rsid w:val="00F56D2A"/>
    <w:rsid w:val="00F5702F"/>
    <w:rsid w:val="00F571F8"/>
    <w:rsid w:val="00F57556"/>
    <w:rsid w:val="00F57A2E"/>
    <w:rsid w:val="00F602E3"/>
    <w:rsid w:val="00F607B4"/>
    <w:rsid w:val="00F60958"/>
    <w:rsid w:val="00F609BF"/>
    <w:rsid w:val="00F60F20"/>
    <w:rsid w:val="00F612BB"/>
    <w:rsid w:val="00F62072"/>
    <w:rsid w:val="00F621EE"/>
    <w:rsid w:val="00F6226C"/>
    <w:rsid w:val="00F62863"/>
    <w:rsid w:val="00F62E71"/>
    <w:rsid w:val="00F6306B"/>
    <w:rsid w:val="00F6342E"/>
    <w:rsid w:val="00F63AD9"/>
    <w:rsid w:val="00F63F6A"/>
    <w:rsid w:val="00F6428A"/>
    <w:rsid w:val="00F6514A"/>
    <w:rsid w:val="00F6576C"/>
    <w:rsid w:val="00F65F34"/>
    <w:rsid w:val="00F66D72"/>
    <w:rsid w:val="00F6756C"/>
    <w:rsid w:val="00F67587"/>
    <w:rsid w:val="00F70E0F"/>
    <w:rsid w:val="00F70FAA"/>
    <w:rsid w:val="00F71182"/>
    <w:rsid w:val="00F713E6"/>
    <w:rsid w:val="00F714AD"/>
    <w:rsid w:val="00F714CC"/>
    <w:rsid w:val="00F718B9"/>
    <w:rsid w:val="00F71EA1"/>
    <w:rsid w:val="00F720EF"/>
    <w:rsid w:val="00F7274E"/>
    <w:rsid w:val="00F72C2E"/>
    <w:rsid w:val="00F72CF0"/>
    <w:rsid w:val="00F730B3"/>
    <w:rsid w:val="00F737B9"/>
    <w:rsid w:val="00F737E4"/>
    <w:rsid w:val="00F73A0F"/>
    <w:rsid w:val="00F73A3C"/>
    <w:rsid w:val="00F73BC1"/>
    <w:rsid w:val="00F74BE8"/>
    <w:rsid w:val="00F74F2B"/>
    <w:rsid w:val="00F752A8"/>
    <w:rsid w:val="00F752B7"/>
    <w:rsid w:val="00F75649"/>
    <w:rsid w:val="00F760A9"/>
    <w:rsid w:val="00F761ED"/>
    <w:rsid w:val="00F76414"/>
    <w:rsid w:val="00F7653E"/>
    <w:rsid w:val="00F77414"/>
    <w:rsid w:val="00F7767E"/>
    <w:rsid w:val="00F7786F"/>
    <w:rsid w:val="00F77A6E"/>
    <w:rsid w:val="00F77A8A"/>
    <w:rsid w:val="00F77C4F"/>
    <w:rsid w:val="00F77FB8"/>
    <w:rsid w:val="00F8149B"/>
    <w:rsid w:val="00F816AC"/>
    <w:rsid w:val="00F816EE"/>
    <w:rsid w:val="00F817B9"/>
    <w:rsid w:val="00F82734"/>
    <w:rsid w:val="00F82C97"/>
    <w:rsid w:val="00F82DEF"/>
    <w:rsid w:val="00F83097"/>
    <w:rsid w:val="00F830AF"/>
    <w:rsid w:val="00F8323B"/>
    <w:rsid w:val="00F832B9"/>
    <w:rsid w:val="00F837BE"/>
    <w:rsid w:val="00F837C8"/>
    <w:rsid w:val="00F83EAE"/>
    <w:rsid w:val="00F843C1"/>
    <w:rsid w:val="00F848EA"/>
    <w:rsid w:val="00F84E53"/>
    <w:rsid w:val="00F85236"/>
    <w:rsid w:val="00F857C5"/>
    <w:rsid w:val="00F85D68"/>
    <w:rsid w:val="00F85E77"/>
    <w:rsid w:val="00F85ED3"/>
    <w:rsid w:val="00F8612C"/>
    <w:rsid w:val="00F86269"/>
    <w:rsid w:val="00F86568"/>
    <w:rsid w:val="00F867D0"/>
    <w:rsid w:val="00F8699E"/>
    <w:rsid w:val="00F86FD3"/>
    <w:rsid w:val="00F871ED"/>
    <w:rsid w:val="00F8778C"/>
    <w:rsid w:val="00F87BFF"/>
    <w:rsid w:val="00F87F59"/>
    <w:rsid w:val="00F87F9C"/>
    <w:rsid w:val="00F90368"/>
    <w:rsid w:val="00F903B1"/>
    <w:rsid w:val="00F90984"/>
    <w:rsid w:val="00F909A4"/>
    <w:rsid w:val="00F909D6"/>
    <w:rsid w:val="00F909E1"/>
    <w:rsid w:val="00F92198"/>
    <w:rsid w:val="00F92253"/>
    <w:rsid w:val="00F9297F"/>
    <w:rsid w:val="00F92A02"/>
    <w:rsid w:val="00F92C67"/>
    <w:rsid w:val="00F92EC3"/>
    <w:rsid w:val="00F935E8"/>
    <w:rsid w:val="00F9370F"/>
    <w:rsid w:val="00F93B61"/>
    <w:rsid w:val="00F94348"/>
    <w:rsid w:val="00F943C1"/>
    <w:rsid w:val="00F9497E"/>
    <w:rsid w:val="00F952A4"/>
    <w:rsid w:val="00F95BDE"/>
    <w:rsid w:val="00F95D42"/>
    <w:rsid w:val="00F95FD4"/>
    <w:rsid w:val="00F960C9"/>
    <w:rsid w:val="00F96A12"/>
    <w:rsid w:val="00F96D19"/>
    <w:rsid w:val="00F97E58"/>
    <w:rsid w:val="00FA01E0"/>
    <w:rsid w:val="00FA0BD7"/>
    <w:rsid w:val="00FA0DC3"/>
    <w:rsid w:val="00FA11B7"/>
    <w:rsid w:val="00FA14F6"/>
    <w:rsid w:val="00FA1C98"/>
    <w:rsid w:val="00FA204A"/>
    <w:rsid w:val="00FA21F5"/>
    <w:rsid w:val="00FA2350"/>
    <w:rsid w:val="00FA2359"/>
    <w:rsid w:val="00FA2574"/>
    <w:rsid w:val="00FA2785"/>
    <w:rsid w:val="00FA28E2"/>
    <w:rsid w:val="00FA32FF"/>
    <w:rsid w:val="00FA3560"/>
    <w:rsid w:val="00FA35B5"/>
    <w:rsid w:val="00FA3694"/>
    <w:rsid w:val="00FA3739"/>
    <w:rsid w:val="00FA3A23"/>
    <w:rsid w:val="00FA3BCB"/>
    <w:rsid w:val="00FA425E"/>
    <w:rsid w:val="00FA43F1"/>
    <w:rsid w:val="00FA4A88"/>
    <w:rsid w:val="00FA4CEB"/>
    <w:rsid w:val="00FA4FE3"/>
    <w:rsid w:val="00FA5507"/>
    <w:rsid w:val="00FA589E"/>
    <w:rsid w:val="00FA5C02"/>
    <w:rsid w:val="00FA6729"/>
    <w:rsid w:val="00FA6FEC"/>
    <w:rsid w:val="00FA7836"/>
    <w:rsid w:val="00FA7A00"/>
    <w:rsid w:val="00FA7BCE"/>
    <w:rsid w:val="00FB004B"/>
    <w:rsid w:val="00FB01F6"/>
    <w:rsid w:val="00FB054B"/>
    <w:rsid w:val="00FB0E8B"/>
    <w:rsid w:val="00FB154C"/>
    <w:rsid w:val="00FB2198"/>
    <w:rsid w:val="00FB2639"/>
    <w:rsid w:val="00FB2DC6"/>
    <w:rsid w:val="00FB3045"/>
    <w:rsid w:val="00FB3260"/>
    <w:rsid w:val="00FB32D0"/>
    <w:rsid w:val="00FB3529"/>
    <w:rsid w:val="00FB3794"/>
    <w:rsid w:val="00FB3BFF"/>
    <w:rsid w:val="00FB3CCD"/>
    <w:rsid w:val="00FB4147"/>
    <w:rsid w:val="00FB4837"/>
    <w:rsid w:val="00FB4CD3"/>
    <w:rsid w:val="00FB4DF5"/>
    <w:rsid w:val="00FB4E8C"/>
    <w:rsid w:val="00FB4EC2"/>
    <w:rsid w:val="00FB5DF2"/>
    <w:rsid w:val="00FB638C"/>
    <w:rsid w:val="00FB6A85"/>
    <w:rsid w:val="00FB6EF0"/>
    <w:rsid w:val="00FB719E"/>
    <w:rsid w:val="00FB71DA"/>
    <w:rsid w:val="00FB72F3"/>
    <w:rsid w:val="00FB74A9"/>
    <w:rsid w:val="00FB78CD"/>
    <w:rsid w:val="00FB7BBC"/>
    <w:rsid w:val="00FB7CB8"/>
    <w:rsid w:val="00FB7F45"/>
    <w:rsid w:val="00FC086C"/>
    <w:rsid w:val="00FC097F"/>
    <w:rsid w:val="00FC0CA5"/>
    <w:rsid w:val="00FC0E4A"/>
    <w:rsid w:val="00FC0FBC"/>
    <w:rsid w:val="00FC1434"/>
    <w:rsid w:val="00FC196D"/>
    <w:rsid w:val="00FC248F"/>
    <w:rsid w:val="00FC2494"/>
    <w:rsid w:val="00FC2D84"/>
    <w:rsid w:val="00FC2F76"/>
    <w:rsid w:val="00FC3006"/>
    <w:rsid w:val="00FC305F"/>
    <w:rsid w:val="00FC398A"/>
    <w:rsid w:val="00FC3CA5"/>
    <w:rsid w:val="00FC45E5"/>
    <w:rsid w:val="00FC4B61"/>
    <w:rsid w:val="00FC4FD1"/>
    <w:rsid w:val="00FC5160"/>
    <w:rsid w:val="00FC56B4"/>
    <w:rsid w:val="00FC574F"/>
    <w:rsid w:val="00FC5771"/>
    <w:rsid w:val="00FC588B"/>
    <w:rsid w:val="00FC5B45"/>
    <w:rsid w:val="00FC5CB4"/>
    <w:rsid w:val="00FC5D06"/>
    <w:rsid w:val="00FC5D47"/>
    <w:rsid w:val="00FC5ED2"/>
    <w:rsid w:val="00FC6187"/>
    <w:rsid w:val="00FC63B6"/>
    <w:rsid w:val="00FC63C8"/>
    <w:rsid w:val="00FC650A"/>
    <w:rsid w:val="00FC657D"/>
    <w:rsid w:val="00FC6680"/>
    <w:rsid w:val="00FC6CB1"/>
    <w:rsid w:val="00FC6D15"/>
    <w:rsid w:val="00FC6EC1"/>
    <w:rsid w:val="00FC70E7"/>
    <w:rsid w:val="00FC74AA"/>
    <w:rsid w:val="00FC773C"/>
    <w:rsid w:val="00FD005A"/>
    <w:rsid w:val="00FD0515"/>
    <w:rsid w:val="00FD057C"/>
    <w:rsid w:val="00FD0753"/>
    <w:rsid w:val="00FD095D"/>
    <w:rsid w:val="00FD0FAB"/>
    <w:rsid w:val="00FD12FC"/>
    <w:rsid w:val="00FD15A6"/>
    <w:rsid w:val="00FD1769"/>
    <w:rsid w:val="00FD1A2D"/>
    <w:rsid w:val="00FD1C99"/>
    <w:rsid w:val="00FD1DBE"/>
    <w:rsid w:val="00FD1E66"/>
    <w:rsid w:val="00FD1F70"/>
    <w:rsid w:val="00FD2728"/>
    <w:rsid w:val="00FD2D21"/>
    <w:rsid w:val="00FD3048"/>
    <w:rsid w:val="00FD3F1D"/>
    <w:rsid w:val="00FD417D"/>
    <w:rsid w:val="00FD4892"/>
    <w:rsid w:val="00FD4C66"/>
    <w:rsid w:val="00FD4C8F"/>
    <w:rsid w:val="00FD4E43"/>
    <w:rsid w:val="00FD5B1B"/>
    <w:rsid w:val="00FD6803"/>
    <w:rsid w:val="00FD6B3B"/>
    <w:rsid w:val="00FD6B88"/>
    <w:rsid w:val="00FD76A4"/>
    <w:rsid w:val="00FD7A89"/>
    <w:rsid w:val="00FD7EEE"/>
    <w:rsid w:val="00FD7FF0"/>
    <w:rsid w:val="00FE00B6"/>
    <w:rsid w:val="00FE00F3"/>
    <w:rsid w:val="00FE05C3"/>
    <w:rsid w:val="00FE0C90"/>
    <w:rsid w:val="00FE100B"/>
    <w:rsid w:val="00FE1018"/>
    <w:rsid w:val="00FE11D3"/>
    <w:rsid w:val="00FE15EF"/>
    <w:rsid w:val="00FE21C7"/>
    <w:rsid w:val="00FE2B35"/>
    <w:rsid w:val="00FE2FAC"/>
    <w:rsid w:val="00FE30FA"/>
    <w:rsid w:val="00FE315E"/>
    <w:rsid w:val="00FE32A7"/>
    <w:rsid w:val="00FE32F2"/>
    <w:rsid w:val="00FE3AC3"/>
    <w:rsid w:val="00FE3CBC"/>
    <w:rsid w:val="00FE40D4"/>
    <w:rsid w:val="00FE4175"/>
    <w:rsid w:val="00FE4CBE"/>
    <w:rsid w:val="00FE4E42"/>
    <w:rsid w:val="00FE52BA"/>
    <w:rsid w:val="00FE5434"/>
    <w:rsid w:val="00FE54AC"/>
    <w:rsid w:val="00FE5879"/>
    <w:rsid w:val="00FE5E96"/>
    <w:rsid w:val="00FE61A9"/>
    <w:rsid w:val="00FE648E"/>
    <w:rsid w:val="00FE6715"/>
    <w:rsid w:val="00FE6EC9"/>
    <w:rsid w:val="00FE7129"/>
    <w:rsid w:val="00FE7409"/>
    <w:rsid w:val="00FE7F86"/>
    <w:rsid w:val="00FF04EA"/>
    <w:rsid w:val="00FF07B6"/>
    <w:rsid w:val="00FF0CAE"/>
    <w:rsid w:val="00FF113C"/>
    <w:rsid w:val="00FF1FA5"/>
    <w:rsid w:val="00FF264C"/>
    <w:rsid w:val="00FF2AC4"/>
    <w:rsid w:val="00FF2AF8"/>
    <w:rsid w:val="00FF31B3"/>
    <w:rsid w:val="00FF3858"/>
    <w:rsid w:val="00FF55E8"/>
    <w:rsid w:val="00FF58EB"/>
    <w:rsid w:val="00FF59D8"/>
    <w:rsid w:val="00FF5A5A"/>
    <w:rsid w:val="00FF5C92"/>
    <w:rsid w:val="00FF621A"/>
    <w:rsid w:val="00FF65D7"/>
    <w:rsid w:val="00FF6646"/>
    <w:rsid w:val="00FF6B9B"/>
    <w:rsid w:val="00FF6F2E"/>
    <w:rsid w:val="00FF6FE0"/>
    <w:rsid w:val="00FF7112"/>
    <w:rsid w:val="00FF77F9"/>
    <w:rsid w:val="00FF7B0F"/>
    <w:rsid w:val="00FF7C22"/>
    <w:rsid w:val="00FF7C33"/>
    <w:rsid w:val="00FF7CB1"/>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5F5D54"/>
  <w15:docId w15:val="{D3CD125D-4765-4354-97B1-645E1B5B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7"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Hyperlink" w:uiPriority="99"/>
    <w:lsdException w:name="FollowedHyperlink" w:uiPriority="99"/>
    <w:lsdException w:name="Strong" w:uiPriority="22"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88B"/>
    <w:pPr>
      <w:spacing w:after="160" w:line="259" w:lineRule="auto"/>
    </w:pPr>
    <w:rPr>
      <w:rFonts w:asciiTheme="minorHAnsi" w:eastAsiaTheme="minorHAnsi" w:hAnsiTheme="minorHAnsi" w:cstheme="minorBidi"/>
      <w:sz w:val="22"/>
      <w:szCs w:val="22"/>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8243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8243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760B5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14"/>
    <w:unhideWhenUsed/>
    <w:qFormat/>
    <w:rsid w:val="00760B5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824396"/>
    <w:pPr>
      <w:numPr>
        <w:ilvl w:val="4"/>
        <w:numId w:val="18"/>
      </w:numPr>
      <w:spacing w:before="240" w:after="60"/>
      <w:outlineLvl w:val="4"/>
    </w:pPr>
    <w:rPr>
      <w:rFonts w:eastAsia="Times New Roman"/>
      <w:b/>
      <w:bCs/>
      <w:i/>
      <w:iCs/>
      <w:sz w:val="26"/>
      <w:szCs w:val="26"/>
      <w:lang w:eastAsia="et-EE"/>
    </w:rPr>
  </w:style>
  <w:style w:type="paragraph" w:styleId="Heading6">
    <w:name w:val="heading 6"/>
    <w:basedOn w:val="Normal"/>
    <w:next w:val="Normal"/>
    <w:link w:val="Heading6Char"/>
    <w:rsid w:val="00824396"/>
    <w:pPr>
      <w:numPr>
        <w:ilvl w:val="5"/>
        <w:numId w:val="19"/>
      </w:numPr>
      <w:spacing w:before="240" w:after="60"/>
      <w:outlineLvl w:val="5"/>
    </w:pPr>
    <w:rPr>
      <w:rFonts w:eastAsia="Times New Roman"/>
      <w:b/>
      <w:bCs/>
      <w:lang w:eastAsia="et-EE"/>
    </w:rPr>
  </w:style>
  <w:style w:type="paragraph" w:styleId="Heading7">
    <w:name w:val="heading 7"/>
    <w:basedOn w:val="Normal"/>
    <w:next w:val="Normal"/>
    <w:link w:val="Heading7Char"/>
    <w:rsid w:val="00824396"/>
    <w:pPr>
      <w:numPr>
        <w:ilvl w:val="6"/>
        <w:numId w:val="19"/>
      </w:numPr>
      <w:spacing w:before="240" w:after="60"/>
      <w:outlineLvl w:val="6"/>
    </w:pPr>
    <w:rPr>
      <w:rFonts w:eastAsia="Times New Roman"/>
      <w:lang w:eastAsia="et-EE"/>
    </w:rPr>
  </w:style>
  <w:style w:type="paragraph" w:styleId="Heading8">
    <w:name w:val="heading 8"/>
    <w:basedOn w:val="Normal"/>
    <w:next w:val="Normal"/>
    <w:link w:val="Heading8Char"/>
    <w:rsid w:val="00824396"/>
    <w:pPr>
      <w:numPr>
        <w:ilvl w:val="7"/>
        <w:numId w:val="19"/>
      </w:numPr>
      <w:spacing w:before="240" w:after="60"/>
      <w:outlineLvl w:val="7"/>
    </w:pPr>
    <w:rPr>
      <w:rFonts w:eastAsia="Times New Roman"/>
      <w:i/>
      <w:iCs/>
      <w:lang w:eastAsia="et-EE"/>
    </w:rPr>
  </w:style>
  <w:style w:type="paragraph" w:styleId="Heading9">
    <w:name w:val="heading 9"/>
    <w:basedOn w:val="Normal"/>
    <w:next w:val="Normal"/>
    <w:link w:val="Heading9Char"/>
    <w:rsid w:val="00824396"/>
    <w:pPr>
      <w:numPr>
        <w:ilvl w:val="8"/>
        <w:numId w:val="19"/>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rsid w:val="002038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88B"/>
  </w:style>
  <w:style w:type="character" w:customStyle="1" w:styleId="HeaderChar">
    <w:name w:val="Header Char"/>
    <w:basedOn w:val="DefaultParagraphFont"/>
    <w:link w:val="Header"/>
    <w:rsid w:val="00824396"/>
    <w:rPr>
      <w:sz w:val="20"/>
      <w:lang w:val="en-GB"/>
    </w:rPr>
  </w:style>
  <w:style w:type="character" w:customStyle="1" w:styleId="FooterChar">
    <w:name w:val="Footer Char"/>
    <w:basedOn w:val="DefaultParagraphFont"/>
    <w:link w:val="Footer"/>
    <w:uiPriority w:val="99"/>
    <w:rsid w:val="00824396"/>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824396"/>
    <w:rPr>
      <w:rFonts w:asciiTheme="majorHAnsi" w:eastAsiaTheme="majorEastAsia" w:hAnsiTheme="majorHAnsi" w:cstheme="majorBidi"/>
      <w:color w:val="365F91" w:themeColor="accent1" w:themeShade="BF"/>
      <w:sz w:val="32"/>
      <w:szCs w:val="32"/>
      <w:lang w:val="et-EE"/>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824396"/>
    <w:rPr>
      <w:rFonts w:asciiTheme="majorHAnsi" w:eastAsiaTheme="majorEastAsia" w:hAnsiTheme="majorHAnsi" w:cstheme="majorBidi"/>
      <w:color w:val="365F91" w:themeColor="accent1" w:themeShade="BF"/>
      <w:sz w:val="26"/>
      <w:szCs w:val="26"/>
      <w:lang w:val="et-EE"/>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760B58"/>
    <w:rPr>
      <w:caps/>
      <w:color w:val="622423" w:themeColor="accent2" w:themeShade="7F"/>
      <w:lang w:val="et-EE"/>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pPr>
      <w:spacing w:after="140" w:line="288" w:lineRule="auto"/>
    </w:pPr>
    <w:rPr>
      <w:rFonts w:cs="font271"/>
    </w:rPr>
  </w:style>
  <w:style w:type="paragraph" w:styleId="List">
    <w:name w:val="List"/>
    <w:basedOn w:val="BodyText"/>
    <w:uiPriority w:val="99"/>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824396"/>
    <w:pPr>
      <w:tabs>
        <w:tab w:val="center" w:pos="4535"/>
        <w:tab w:val="right" w:pos="9071"/>
      </w:tabs>
    </w:pPr>
  </w:style>
  <w:style w:type="paragraph" w:styleId="Footer">
    <w:name w:val="footer"/>
    <w:basedOn w:val="SLONormalSmall"/>
    <w:link w:val="FooterChar"/>
    <w:uiPriority w:val="99"/>
    <w:rsid w:val="00824396"/>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link w:val="BalloonTextChar1"/>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220FF"/>
    <w:pPr>
      <w:tabs>
        <w:tab w:val="left" w:pos="396"/>
        <w:tab w:val="right" w:leader="dot" w:pos="8920"/>
      </w:tabs>
      <w:spacing w:after="100"/>
    </w:pPr>
    <w:rPr>
      <w:b/>
      <w:bCs/>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link w:val="CommentTextChar1"/>
    <w:uiPriority w:val="99"/>
    <w:rsid w:val="00B10EEB"/>
    <w:rPr>
      <w:sz w:val="20"/>
    </w:rPr>
  </w:style>
  <w:style w:type="paragraph" w:styleId="CommentSubject">
    <w:name w:val="annotation subject"/>
    <w:basedOn w:val="CommentText"/>
    <w:next w:val="CommentText"/>
    <w:link w:val="CommentSubjectChar1"/>
    <w:uiPriority w:val="99"/>
    <w:rsid w:val="00B10EEB"/>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
    <w:basedOn w:val="Normal"/>
    <w:link w:val="ListParagraphChar"/>
    <w:uiPriority w:val="99"/>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4396"/>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3D5947"/>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824396"/>
    <w:pPr>
      <w:spacing w:after="225"/>
      <w:jc w:val="both"/>
    </w:pPr>
    <w:rPr>
      <w:rFonts w:eastAsia="Times New Roman"/>
      <w:szCs w:val="24"/>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7"/>
    <w:unhideWhenUsed/>
    <w:qFormat/>
    <w:rsid w:val="00824396"/>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824396"/>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2"/>
    <w:unhideWhenUsed/>
    <w:qFormat/>
    <w:rsid w:val="00760B58"/>
    <w:rPr>
      <w:b/>
      <w:bCs/>
      <w:color w:val="943634" w:themeColor="accent2" w:themeShade="BF"/>
      <w:spacing w:val="5"/>
    </w:rPr>
  </w:style>
  <w:style w:type="character" w:styleId="PageNumber">
    <w:name w:val="page number"/>
    <w:basedOn w:val="DefaultParagraphFont"/>
    <w:uiPriority w:val="99"/>
    <w:unhideWhenUsed/>
    <w:rsid w:val="00C161FB"/>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nhideWhenUsed/>
    <w:rsid w:val="00D438F8"/>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rsid w:val="00D438F8"/>
    <w:rPr>
      <w:rFonts w:ascii="Courier New" w:eastAsia="Courier New" w:hAnsi="Courier New" w:cs="Courier New"/>
      <w:color w:val="000000"/>
      <w:lang w:val="en-GB" w:eastAsia="en-GB" w:bidi="en-GB"/>
    </w:rPr>
  </w:style>
  <w:style w:type="paragraph" w:customStyle="1" w:styleId="3rdlevelsubprovision">
    <w:name w:val="3rd level (subprovision)"/>
    <w:basedOn w:val="3rdlevelheading"/>
    <w:link w:val="3rdlevelsubprovisionChar"/>
    <w:uiPriority w:val="2"/>
    <w:qFormat/>
    <w:rsid w:val="00824396"/>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824396"/>
    <w:pPr>
      <w:spacing w:before="120" w:after="120"/>
      <w:jc w:val="both"/>
    </w:pPr>
    <w:rPr>
      <w:lang w:val="en-GB"/>
    </w:rPr>
  </w:style>
  <w:style w:type="paragraph" w:customStyle="1" w:styleId="4thlevellist">
    <w:name w:val="4th level (list)"/>
    <w:basedOn w:val="4thlevelheading"/>
    <w:link w:val="4thlevellistChar"/>
    <w:uiPriority w:val="2"/>
    <w:qFormat/>
    <w:rsid w:val="00824396"/>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2"/>
      </w:numPr>
    </w:pPr>
    <w:rPr>
      <w:rFonts w:ascii="Arial" w:hAnsi="Arial" w:cs="Vrinda"/>
      <w:b/>
      <w:sz w:val="20"/>
      <w:szCs w:val="24"/>
      <w:lang w:val="x-none" w:eastAsia="lv-LV" w:bidi="bn-BD"/>
    </w:rPr>
  </w:style>
  <w:style w:type="paragraph" w:customStyle="1" w:styleId="Punkts">
    <w:name w:val="Punkts"/>
    <w:basedOn w:val="Normal"/>
    <w:next w:val="Apakpunkts"/>
    <w:rsid w:val="00012878"/>
    <w:pPr>
      <w:numPr>
        <w:numId w:val="2"/>
      </w:numPr>
    </w:pPr>
    <w:rPr>
      <w:rFonts w:ascii="Arial" w:hAnsi="Arial"/>
      <w:b/>
      <w:sz w:val="20"/>
      <w:szCs w:val="24"/>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2"/>
      </w:numPr>
      <w:jc w:val="both"/>
    </w:pPr>
    <w:rPr>
      <w:rFonts w:ascii="Arial" w:hAnsi="Arial"/>
      <w:sz w:val="20"/>
      <w:szCs w:val="24"/>
      <w:lang w:eastAsia="lv-LV"/>
    </w:rPr>
  </w:style>
  <w:style w:type="paragraph" w:styleId="Title">
    <w:name w:val="Title"/>
    <w:basedOn w:val="Normal"/>
    <w:next w:val="Normal"/>
    <w:link w:val="TitleChar"/>
    <w:uiPriority w:val="10"/>
    <w:qFormat/>
    <w:rsid w:val="008243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96"/>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rsid w:val="00760B58"/>
    <w:rPr>
      <w:caps/>
      <w:color w:val="622423" w:themeColor="accent2" w:themeShade="7F"/>
      <w:spacing w:val="10"/>
      <w:sz w:val="22"/>
      <w:szCs w:val="22"/>
      <w:lang w:val="et-EE"/>
    </w:rPr>
  </w:style>
  <w:style w:type="character" w:customStyle="1" w:styleId="Heading5Char">
    <w:name w:val="Heading 5 Char"/>
    <w:basedOn w:val="DefaultParagraphFont"/>
    <w:link w:val="Heading5"/>
    <w:rsid w:val="00824396"/>
    <w:rPr>
      <w:rFonts w:asciiTheme="minorHAnsi" w:hAnsiTheme="minorHAnsi" w:cstheme="minorBidi"/>
      <w:b/>
      <w:bCs/>
      <w:i/>
      <w:iCs/>
      <w:sz w:val="26"/>
      <w:szCs w:val="26"/>
      <w:lang w:eastAsia="et-EE"/>
    </w:rPr>
  </w:style>
  <w:style w:type="character" w:customStyle="1" w:styleId="Heading6Char">
    <w:name w:val="Heading 6 Char"/>
    <w:basedOn w:val="DefaultParagraphFont"/>
    <w:link w:val="Heading6"/>
    <w:rsid w:val="00824396"/>
    <w:rPr>
      <w:rFonts w:asciiTheme="minorHAnsi" w:hAnsiTheme="minorHAnsi" w:cstheme="minorBidi"/>
      <w:b/>
      <w:bCs/>
      <w:sz w:val="22"/>
      <w:szCs w:val="22"/>
      <w:lang w:eastAsia="et-EE"/>
    </w:rPr>
  </w:style>
  <w:style w:type="character" w:customStyle="1" w:styleId="Heading7Char">
    <w:name w:val="Heading 7 Char"/>
    <w:basedOn w:val="DefaultParagraphFont"/>
    <w:link w:val="Heading7"/>
    <w:rsid w:val="00824396"/>
    <w:rPr>
      <w:rFonts w:asciiTheme="minorHAnsi" w:hAnsiTheme="minorHAnsi" w:cstheme="minorBidi"/>
      <w:sz w:val="22"/>
      <w:szCs w:val="22"/>
      <w:lang w:eastAsia="et-EE"/>
    </w:rPr>
  </w:style>
  <w:style w:type="character" w:customStyle="1" w:styleId="Heading8Char">
    <w:name w:val="Heading 8 Char"/>
    <w:basedOn w:val="DefaultParagraphFont"/>
    <w:link w:val="Heading8"/>
    <w:rsid w:val="00824396"/>
    <w:rPr>
      <w:rFonts w:asciiTheme="minorHAnsi" w:hAnsiTheme="minorHAnsi" w:cstheme="minorBidi"/>
      <w:i/>
      <w:iCs/>
      <w:sz w:val="22"/>
      <w:szCs w:val="22"/>
      <w:lang w:eastAsia="et-EE"/>
    </w:rPr>
  </w:style>
  <w:style w:type="character" w:customStyle="1" w:styleId="Heading9Char">
    <w:name w:val="Heading 9 Char"/>
    <w:basedOn w:val="DefaultParagraphFont"/>
    <w:link w:val="Heading9"/>
    <w:rsid w:val="00824396"/>
    <w:rPr>
      <w:rFonts w:ascii="Arial" w:hAnsi="Arial" w:cs="Arial"/>
      <w:sz w:val="22"/>
      <w:szCs w:val="22"/>
      <w:lang w:eastAsia="et-EE"/>
    </w:rPr>
  </w:style>
  <w:style w:type="paragraph" w:customStyle="1" w:styleId="1stlevelheading">
    <w:name w:val="1st level (heading)"/>
    <w:next w:val="SLONormal"/>
    <w:uiPriority w:val="1"/>
    <w:qFormat/>
    <w:rsid w:val="00824396"/>
    <w:pPr>
      <w:keepNext/>
      <w:numPr>
        <w:numId w:val="35"/>
      </w:numPr>
      <w:spacing w:before="360" w:after="240"/>
      <w:jc w:val="both"/>
      <w:outlineLvl w:val="0"/>
    </w:pPr>
    <w:rPr>
      <w:b/>
      <w:caps/>
      <w:spacing w:val="20"/>
      <w:lang w:val="en-GB"/>
    </w:rPr>
  </w:style>
  <w:style w:type="paragraph" w:customStyle="1" w:styleId="2ndlevelheading">
    <w:name w:val="2nd level (heading)"/>
    <w:basedOn w:val="1stlevelheading"/>
    <w:next w:val="SLONormal"/>
    <w:uiPriority w:val="1"/>
    <w:qFormat/>
    <w:rsid w:val="0082439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24396"/>
    <w:pPr>
      <w:numPr>
        <w:ilvl w:val="2"/>
      </w:numPr>
      <w:outlineLvl w:val="2"/>
    </w:pPr>
    <w:rPr>
      <w:i/>
    </w:rPr>
  </w:style>
  <w:style w:type="paragraph" w:customStyle="1" w:styleId="4thlevelheading">
    <w:name w:val="4th level (heading)"/>
    <w:basedOn w:val="3rdlevelheading"/>
    <w:next w:val="SLONormal"/>
    <w:uiPriority w:val="1"/>
    <w:qFormat/>
    <w:rsid w:val="00824396"/>
    <w:pPr>
      <w:numPr>
        <w:ilvl w:val="3"/>
      </w:numPr>
      <w:spacing w:after="120"/>
      <w:outlineLvl w:val="3"/>
    </w:pPr>
    <w:rPr>
      <w:b w:val="0"/>
    </w:rPr>
  </w:style>
  <w:style w:type="paragraph" w:customStyle="1" w:styleId="5thlevelheading">
    <w:name w:val="5th level (heading)"/>
    <w:basedOn w:val="4thlevelheading"/>
    <w:next w:val="SLONormal"/>
    <w:uiPriority w:val="1"/>
    <w:qFormat/>
    <w:rsid w:val="0082439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24396"/>
    <w:pPr>
      <w:spacing w:before="120" w:after="120"/>
    </w:pPr>
    <w:rPr>
      <w:b w:val="0"/>
    </w:rPr>
  </w:style>
  <w:style w:type="paragraph" w:customStyle="1" w:styleId="5thlevel">
    <w:name w:val="5th level"/>
    <w:basedOn w:val="5thlevelheading"/>
    <w:link w:val="5thlevelChar"/>
    <w:uiPriority w:val="2"/>
    <w:qFormat/>
    <w:rsid w:val="00824396"/>
    <w:pPr>
      <w:spacing w:before="120"/>
    </w:pPr>
    <w:rPr>
      <w:u w:val="none"/>
    </w:rPr>
  </w:style>
  <w:style w:type="paragraph" w:customStyle="1" w:styleId="SLOReportTitle">
    <w:name w:val="SLO Report Title"/>
    <w:basedOn w:val="SLONormal"/>
    <w:next w:val="SLONormal"/>
    <w:uiPriority w:val="3"/>
    <w:qFormat/>
    <w:rsid w:val="00824396"/>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824396"/>
    <w:pPr>
      <w:jc w:val="center"/>
    </w:pPr>
  </w:style>
  <w:style w:type="paragraph" w:customStyle="1" w:styleId="SLOList">
    <w:name w:val="SLO List"/>
    <w:uiPriority w:val="4"/>
    <w:qFormat/>
    <w:rsid w:val="00824396"/>
    <w:pPr>
      <w:numPr>
        <w:numId w:val="4"/>
      </w:numPr>
      <w:spacing w:before="60" w:after="60"/>
      <w:jc w:val="both"/>
    </w:pPr>
    <w:rPr>
      <w:kern w:val="24"/>
      <w:lang w:val="en-GB"/>
    </w:rPr>
  </w:style>
  <w:style w:type="paragraph" w:customStyle="1" w:styleId="SLONumberedList">
    <w:name w:val="SLO Numbered List"/>
    <w:uiPriority w:val="4"/>
    <w:qFormat/>
    <w:rsid w:val="00824396"/>
    <w:pPr>
      <w:numPr>
        <w:numId w:val="3"/>
      </w:numPr>
      <w:spacing w:before="60" w:after="60"/>
      <w:jc w:val="both"/>
    </w:pPr>
    <w:rPr>
      <w:kern w:val="24"/>
      <w:lang w:val="en-GB"/>
    </w:rPr>
  </w:style>
  <w:style w:type="paragraph" w:customStyle="1" w:styleId="NCNumbering">
    <w:name w:val="NC Numbering"/>
    <w:link w:val="NCNumberingChar"/>
    <w:uiPriority w:val="4"/>
    <w:qFormat/>
    <w:rsid w:val="00824396"/>
    <w:pPr>
      <w:numPr>
        <w:numId w:val="21"/>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824396"/>
    <w:pPr>
      <w:numPr>
        <w:numId w:val="0"/>
      </w:numPr>
      <w:outlineLvl w:val="9"/>
    </w:pPr>
    <w:rPr>
      <w:kern w:val="22"/>
    </w:rPr>
  </w:style>
  <w:style w:type="paragraph" w:customStyle="1" w:styleId="AgreementPartiesandRecitals">
    <w:name w:val="Agreement Parties and Recitals"/>
    <w:basedOn w:val="1stlevelheading"/>
    <w:rsid w:val="00824396"/>
    <w:pPr>
      <w:numPr>
        <w:numId w:val="0"/>
      </w:numPr>
      <w:outlineLvl w:val="9"/>
    </w:pPr>
    <w:rPr>
      <w:kern w:val="22"/>
    </w:rPr>
  </w:style>
  <w:style w:type="paragraph" w:customStyle="1" w:styleId="HeadingofAppendix">
    <w:name w:val="Heading of Appendix"/>
    <w:next w:val="SLONormal"/>
    <w:rsid w:val="00824396"/>
    <w:pPr>
      <w:keepNext/>
      <w:pageBreakBefore/>
      <w:numPr>
        <w:numId w:val="19"/>
      </w:numPr>
      <w:spacing w:before="360" w:after="360"/>
      <w:outlineLvl w:val="0"/>
    </w:pPr>
    <w:rPr>
      <w:b/>
      <w:lang w:val="en-GB"/>
    </w:rPr>
  </w:style>
  <w:style w:type="paragraph" w:customStyle="1" w:styleId="SLOlistofparties">
    <w:name w:val="SLO list of parties"/>
    <w:rsid w:val="00824396"/>
    <w:pPr>
      <w:numPr>
        <w:numId w:val="5"/>
      </w:numPr>
      <w:spacing w:before="120" w:after="120"/>
      <w:jc w:val="both"/>
    </w:pPr>
    <w:rPr>
      <w:lang w:val="en-GB"/>
    </w:rPr>
  </w:style>
  <w:style w:type="paragraph" w:customStyle="1" w:styleId="SLOlistofrecitals">
    <w:name w:val="SLO list of recitals"/>
    <w:basedOn w:val="Normal"/>
    <w:rsid w:val="00824396"/>
    <w:pPr>
      <w:numPr>
        <w:ilvl w:val="1"/>
        <w:numId w:val="5"/>
      </w:numPr>
      <w:spacing w:before="120" w:after="120"/>
    </w:pPr>
    <w:rPr>
      <w:rFonts w:eastAsia="Times New Roman"/>
      <w:szCs w:val="24"/>
    </w:rPr>
  </w:style>
  <w:style w:type="paragraph" w:customStyle="1" w:styleId="TextofAppendixlevel1">
    <w:name w:val="Text of Appendix level 1"/>
    <w:basedOn w:val="HeadingofAppendix"/>
    <w:rsid w:val="00824396"/>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824396"/>
    <w:pPr>
      <w:numPr>
        <w:ilvl w:val="2"/>
      </w:numPr>
      <w:outlineLvl w:val="2"/>
    </w:pPr>
  </w:style>
  <w:style w:type="paragraph" w:customStyle="1" w:styleId="TextofAppendixlevel3">
    <w:name w:val="Text of Appendix level 3"/>
    <w:basedOn w:val="TextofAppendixlevel2"/>
    <w:rsid w:val="00824396"/>
    <w:pPr>
      <w:numPr>
        <w:ilvl w:val="3"/>
      </w:numPr>
      <w:outlineLvl w:val="3"/>
    </w:pPr>
  </w:style>
  <w:style w:type="paragraph" w:customStyle="1" w:styleId="TextofAppendixlevel4">
    <w:name w:val="Text of Appendix level 4"/>
    <w:basedOn w:val="TextofAppendixlevel3"/>
    <w:rsid w:val="00824396"/>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6"/>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rPr>
      <w:szCs w:val="24"/>
    </w:rPr>
  </w:style>
  <w:style w:type="paragraph" w:customStyle="1" w:styleId="SLONormalLarge">
    <w:name w:val="SLO Normal (Large)"/>
    <w:basedOn w:val="SLONormal"/>
    <w:rsid w:val="00760B58"/>
  </w:style>
  <w:style w:type="paragraph" w:customStyle="1" w:styleId="SLONormalnospace">
    <w:name w:val="SLO Normal (no space)"/>
    <w:basedOn w:val="SLONormal"/>
    <w:rsid w:val="00824396"/>
    <w:pPr>
      <w:spacing w:before="0" w:after="0"/>
    </w:pPr>
  </w:style>
  <w:style w:type="paragraph" w:customStyle="1" w:styleId="SLONormalSmall">
    <w:name w:val="SLO Normal (Small)"/>
    <w:basedOn w:val="SLONormal"/>
    <w:link w:val="SLONormalSmallChar"/>
    <w:rsid w:val="00824396"/>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824396"/>
    <w:rPr>
      <w:color w:val="FFFFFF"/>
    </w:rPr>
  </w:style>
  <w:style w:type="paragraph" w:styleId="Subtitle">
    <w:name w:val="Subtitle"/>
    <w:basedOn w:val="Normal"/>
    <w:next w:val="Normal"/>
    <w:link w:val="SubtitleChar"/>
    <w:uiPriority w:val="11"/>
    <w:unhideWhenUsed/>
    <w:qFormat/>
    <w:rsid w:val="00760B58"/>
    <w:pPr>
      <w:spacing w:after="560"/>
      <w:jc w:val="center"/>
    </w:pPr>
    <w:rPr>
      <w:caps/>
      <w:spacing w:val="20"/>
      <w:sz w:val="18"/>
      <w:szCs w:val="18"/>
    </w:rPr>
  </w:style>
  <w:style w:type="character" w:customStyle="1" w:styleId="SubtitleChar">
    <w:name w:val="Subtitle Char"/>
    <w:basedOn w:val="DefaultParagraphFont"/>
    <w:link w:val="Subtitle"/>
    <w:uiPriority w:val="11"/>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qFormat/>
    <w:rsid w:val="00824396"/>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82439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4396"/>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824396"/>
    <w:pPr>
      <w:numPr>
        <w:ilvl w:val="0"/>
        <w:numId w:val="0"/>
      </w:numPr>
      <w:tabs>
        <w:tab w:val="num" w:pos="1928"/>
      </w:tabs>
      <w:ind w:left="851" w:hanging="851"/>
    </w:pPr>
  </w:style>
  <w:style w:type="character" w:customStyle="1" w:styleId="SC">
    <w:name w:val="SC"/>
    <w:basedOn w:val="DefaultParagraphFont"/>
    <w:rsid w:val="00824396"/>
    <w:rPr>
      <w:u w:val="single"/>
    </w:rPr>
  </w:style>
  <w:style w:type="paragraph" w:customStyle="1" w:styleId="SORAINENComment">
    <w:name w:val="SORAINEN Comment"/>
    <w:basedOn w:val="SLONormal"/>
    <w:rsid w:val="00824396"/>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24396"/>
    <w:pPr>
      <w:numPr>
        <w:numId w:val="33"/>
      </w:numPr>
    </w:pPr>
  </w:style>
  <w:style w:type="paragraph" w:customStyle="1" w:styleId="SLONormalCentered">
    <w:name w:val="SLO Normal (Centered)"/>
    <w:basedOn w:val="SLONormal"/>
    <w:uiPriority w:val="6"/>
    <w:rsid w:val="00824396"/>
    <w:pPr>
      <w:jc w:val="center"/>
    </w:pPr>
  </w:style>
  <w:style w:type="paragraph" w:customStyle="1" w:styleId="SLONormalLeft">
    <w:name w:val="SLO Normal (Left)"/>
    <w:basedOn w:val="SLONormal"/>
    <w:uiPriority w:val="6"/>
    <w:rsid w:val="00824396"/>
    <w:pPr>
      <w:jc w:val="left"/>
    </w:pPr>
  </w:style>
  <w:style w:type="paragraph" w:customStyle="1" w:styleId="SLONormalRight">
    <w:name w:val="SLO Normal (Right)"/>
    <w:basedOn w:val="SLONormal"/>
    <w:uiPriority w:val="6"/>
    <w:rsid w:val="00824396"/>
    <w:pPr>
      <w:jc w:val="right"/>
    </w:pPr>
  </w:style>
  <w:style w:type="paragraph" w:customStyle="1" w:styleId="4thlevellistnoindent">
    <w:name w:val="4th level (list) no indent"/>
    <w:basedOn w:val="4thlevelheading"/>
    <w:uiPriority w:val="6"/>
    <w:rsid w:val="00824396"/>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824396"/>
    <w:pPr>
      <w:numPr>
        <w:ilvl w:val="0"/>
        <w:numId w:val="0"/>
      </w:numPr>
      <w:tabs>
        <w:tab w:val="num" w:pos="2835"/>
      </w:tabs>
      <w:ind w:left="851" w:hanging="851"/>
    </w:pPr>
  </w:style>
  <w:style w:type="paragraph" w:customStyle="1" w:styleId="5thlevelnoindent">
    <w:name w:val="5th level no indent"/>
    <w:basedOn w:val="5thlevelheading"/>
    <w:uiPriority w:val="6"/>
    <w:rsid w:val="00824396"/>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824396"/>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824396"/>
    <w:pPr>
      <w:spacing w:after="0" w:line="305" w:lineRule="auto"/>
      <w:jc w:val="right"/>
    </w:pPr>
    <w:rPr>
      <w:sz w:val="20"/>
    </w:rPr>
  </w:style>
  <w:style w:type="paragraph" w:customStyle="1" w:styleId="SORLDDCommentText">
    <w:name w:val="SOR_LDD_Comment_Text"/>
    <w:uiPriority w:val="2"/>
    <w:rsid w:val="00824396"/>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824396"/>
    <w:pPr>
      <w:ind w:left="360" w:hanging="360"/>
      <w:contextualSpacing/>
    </w:pPr>
  </w:style>
  <w:style w:type="character" w:customStyle="1" w:styleId="SORLDDListParagraphChar">
    <w:name w:val="SOR_LDD_List Paragraph Char"/>
    <w:basedOn w:val="DefaultParagraphFont"/>
    <w:link w:val="SORLDDListParagraph"/>
    <w:uiPriority w:val="4"/>
    <w:rsid w:val="00824396"/>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824396"/>
    <w:pPr>
      <w:ind w:left="0" w:firstLine="0"/>
    </w:pPr>
    <w:rPr>
      <w:b/>
    </w:rPr>
  </w:style>
  <w:style w:type="paragraph" w:customStyle="1" w:styleId="SORLDDCommentTitle">
    <w:name w:val="SOR_LDD_Comment_Title"/>
    <w:basedOn w:val="SORLDDListParagraph-Bold"/>
    <w:next w:val="SORLDDCommentText"/>
    <w:uiPriority w:val="1"/>
    <w:rsid w:val="00824396"/>
    <w:pPr>
      <w:spacing w:line="180" w:lineRule="exact"/>
    </w:pPr>
    <w:rPr>
      <w:i/>
      <w:sz w:val="16"/>
      <w:szCs w:val="16"/>
    </w:rPr>
  </w:style>
  <w:style w:type="paragraph" w:customStyle="1" w:styleId="SORLDDHeading1">
    <w:name w:val="SOR_LDD_Heading 1"/>
    <w:next w:val="SORLDDNormal"/>
    <w:uiPriority w:val="2"/>
    <w:rsid w:val="00824396"/>
    <w:pPr>
      <w:keepNext/>
      <w:keepLines/>
      <w:numPr>
        <w:numId w:val="20"/>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824396"/>
    <w:pPr>
      <w:numPr>
        <w:numId w:val="0"/>
      </w:numPr>
    </w:pPr>
  </w:style>
  <w:style w:type="paragraph" w:customStyle="1" w:styleId="SORLDDHeading2">
    <w:name w:val="SOR_LDD_Heading 2"/>
    <w:basedOn w:val="SORLDDHeading1"/>
    <w:next w:val="SORLDDNormal"/>
    <w:uiPriority w:val="2"/>
    <w:rsid w:val="00824396"/>
    <w:pPr>
      <w:numPr>
        <w:ilvl w:val="1"/>
      </w:numPr>
      <w:spacing w:after="240"/>
    </w:pPr>
    <w:rPr>
      <w:caps w:val="0"/>
      <w:sz w:val="20"/>
    </w:rPr>
  </w:style>
  <w:style w:type="paragraph" w:customStyle="1" w:styleId="SORLDDTableHead-B-W-Bold">
    <w:name w:val="SOR_LDD_Table Head - B-W-Bold"/>
    <w:basedOn w:val="SORLDDNormal"/>
    <w:uiPriority w:val="2"/>
    <w:rsid w:val="00824396"/>
    <w:pPr>
      <w:numPr>
        <w:numId w:val="9"/>
      </w:numPr>
      <w:jc w:val="center"/>
    </w:pPr>
    <w:rPr>
      <w:b/>
      <w:color w:val="FFFFFF" w:themeColor="background1"/>
    </w:rPr>
  </w:style>
  <w:style w:type="paragraph" w:customStyle="1" w:styleId="SORLDDHeading2-Table">
    <w:name w:val="SOR_LDD_Heading 2 - Table"/>
    <w:basedOn w:val="SORLDDTableHead-B-W-Bold"/>
    <w:rsid w:val="00824396"/>
    <w:pPr>
      <w:numPr>
        <w:numId w:val="7"/>
      </w:numPr>
      <w:spacing w:before="120" w:after="120" w:line="240" w:lineRule="auto"/>
      <w:jc w:val="left"/>
    </w:pPr>
  </w:style>
  <w:style w:type="paragraph" w:customStyle="1" w:styleId="SORLDDHeading2ESNumbering">
    <w:name w:val="SOR_LDD_Heading 2_ES_Numbering"/>
    <w:basedOn w:val="SORLDDHeading2-Table"/>
    <w:uiPriority w:val="3"/>
    <w:rsid w:val="00824396"/>
    <w:pPr>
      <w:numPr>
        <w:numId w:val="11"/>
      </w:numPr>
    </w:pPr>
  </w:style>
  <w:style w:type="paragraph" w:customStyle="1" w:styleId="SORLDDHeading3">
    <w:name w:val="SOR_LDD_Heading 3"/>
    <w:basedOn w:val="SORLDDHeading2"/>
    <w:uiPriority w:val="6"/>
    <w:rsid w:val="00824396"/>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24396"/>
    <w:pPr>
      <w:numPr>
        <w:ilvl w:val="3"/>
        <w:numId w:val="20"/>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824396"/>
    <w:pPr>
      <w:keepNext/>
      <w:numPr>
        <w:ilvl w:val="4"/>
        <w:numId w:val="20"/>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824396"/>
    <w:pPr>
      <w:numPr>
        <w:ilvl w:val="5"/>
        <w:numId w:val="20"/>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824396"/>
    <w:pPr>
      <w:numPr>
        <w:ilvl w:val="6"/>
        <w:numId w:val="20"/>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824396"/>
    <w:pPr>
      <w:numPr>
        <w:ilvl w:val="7"/>
        <w:numId w:val="20"/>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824396"/>
    <w:pPr>
      <w:numPr>
        <w:ilvl w:val="8"/>
        <w:numId w:val="20"/>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824396"/>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824396"/>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824396"/>
    <w:pPr>
      <w:spacing w:before="3840"/>
    </w:pPr>
  </w:style>
  <w:style w:type="numbering" w:customStyle="1" w:styleId="SORLDDHeadings">
    <w:name w:val="SOR_LDD_Headings"/>
    <w:uiPriority w:val="99"/>
    <w:rsid w:val="00824396"/>
    <w:pPr>
      <w:numPr>
        <w:numId w:val="8"/>
      </w:numPr>
    </w:pPr>
  </w:style>
  <w:style w:type="paragraph" w:customStyle="1" w:styleId="SORLDDNoSpacing">
    <w:name w:val="SOR_LDD_No Spacing"/>
    <w:uiPriority w:val="6"/>
    <w:rsid w:val="00824396"/>
    <w:rPr>
      <w:rFonts w:ascii="Calibri" w:eastAsiaTheme="minorEastAsia" w:hAnsi="Calibri"/>
      <w:sz w:val="18"/>
      <w:szCs w:val="22"/>
      <w:lang w:val="en-GB"/>
    </w:rPr>
  </w:style>
  <w:style w:type="paragraph" w:customStyle="1" w:styleId="SORLDDNormal-Centered">
    <w:name w:val="SOR_LDD_Normal - Centered"/>
    <w:basedOn w:val="SORLDDNormal"/>
    <w:uiPriority w:val="6"/>
    <w:rsid w:val="00824396"/>
    <w:pPr>
      <w:jc w:val="center"/>
    </w:pPr>
  </w:style>
  <w:style w:type="paragraph" w:customStyle="1" w:styleId="SORLDDQuote">
    <w:name w:val="SOR_LDD_Quote"/>
    <w:basedOn w:val="Quote"/>
    <w:uiPriority w:val="6"/>
    <w:rsid w:val="00824396"/>
    <w:pPr>
      <w:spacing w:before="0" w:after="80" w:line="180" w:lineRule="exact"/>
      <w:ind w:left="34" w:right="28"/>
      <w:jc w:val="both"/>
    </w:pPr>
    <w:rPr>
      <w:rFonts w:ascii="Calibri" w:eastAsia="Times New Roman" w:hAnsi="Calibri"/>
      <w:color w:val="auto"/>
      <w:sz w:val="16"/>
      <w:szCs w:val="16"/>
    </w:rPr>
  </w:style>
  <w:style w:type="paragraph" w:customStyle="1" w:styleId="SORLDDSubtitle">
    <w:name w:val="SOR_LDD_Subtitle"/>
    <w:uiPriority w:val="6"/>
    <w:rsid w:val="00824396"/>
    <w:rPr>
      <w:rFonts w:ascii="Calibri" w:eastAsiaTheme="minorEastAsia" w:hAnsi="Calibri"/>
      <w:spacing w:val="15"/>
      <w:sz w:val="32"/>
      <w:szCs w:val="22"/>
      <w:lang w:val="en-GB"/>
    </w:rPr>
  </w:style>
  <w:style w:type="paragraph" w:customStyle="1" w:styleId="SORLDDTableBreak">
    <w:name w:val="SOR_LDD_Table Break"/>
    <w:basedOn w:val="SORLDDNormal"/>
    <w:rsid w:val="00824396"/>
    <w:pPr>
      <w:spacing w:after="0" w:line="240" w:lineRule="auto"/>
    </w:pPr>
    <w:rPr>
      <w:sz w:val="8"/>
      <w:szCs w:val="8"/>
    </w:rPr>
  </w:style>
  <w:style w:type="paragraph" w:customStyle="1" w:styleId="SORLDDTableParagraph">
    <w:name w:val="SOR_LDD_Table Paragraph"/>
    <w:basedOn w:val="SORLDDNormal"/>
    <w:uiPriority w:val="2"/>
    <w:rsid w:val="00824396"/>
    <w:pPr>
      <w:numPr>
        <w:numId w:val="10"/>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824396"/>
    <w:pPr>
      <w:numPr>
        <w:ilvl w:val="1"/>
        <w:numId w:val="9"/>
      </w:numPr>
    </w:pPr>
  </w:style>
  <w:style w:type="paragraph" w:customStyle="1" w:styleId="SORLDDTableParagraphlist">
    <w:name w:val="SOR_LDD_Table Paragraph_list"/>
    <w:basedOn w:val="SORLDDTableParagraph"/>
    <w:uiPriority w:val="4"/>
    <w:rsid w:val="00824396"/>
    <w:pPr>
      <w:numPr>
        <w:ilvl w:val="1"/>
      </w:numPr>
    </w:pPr>
  </w:style>
  <w:style w:type="paragraph" w:customStyle="1" w:styleId="SORLDDTableParagraphESImportance">
    <w:name w:val="SOR_LDD_Table_Paragraph_ES_Importance"/>
    <w:basedOn w:val="SORLDDTableParagraph"/>
    <w:uiPriority w:val="4"/>
    <w:rsid w:val="00824396"/>
    <w:pPr>
      <w:numPr>
        <w:numId w:val="0"/>
      </w:numPr>
      <w:jc w:val="center"/>
    </w:pPr>
    <w:rPr>
      <w:b/>
    </w:rPr>
  </w:style>
  <w:style w:type="paragraph" w:customStyle="1" w:styleId="SORLDDTableParagraphESnumbering">
    <w:name w:val="SOR_LDD_Table_Paragraph_ES_numbering"/>
    <w:basedOn w:val="SORLDDTableParagraph"/>
    <w:uiPriority w:val="4"/>
    <w:rsid w:val="00824396"/>
    <w:pPr>
      <w:numPr>
        <w:ilvl w:val="1"/>
        <w:numId w:val="11"/>
      </w:numPr>
    </w:pPr>
  </w:style>
  <w:style w:type="paragraph" w:customStyle="1" w:styleId="SORLDDTimelineArrowYear">
    <w:name w:val="SOR_LDD_Timeline_Arrow_Year"/>
    <w:basedOn w:val="Normal"/>
    <w:uiPriority w:val="6"/>
    <w:rsid w:val="00824396"/>
    <w:pPr>
      <w:spacing w:after="80" w:line="220" w:lineRule="exact"/>
      <w:jc w:val="center"/>
    </w:pPr>
    <w:rPr>
      <w:rFonts w:ascii="Calibri" w:eastAsia="Times New Roman" w:hAnsi="Calibri"/>
      <w:b/>
      <w:color w:val="FFFFFF" w:themeColor="background1"/>
      <w:sz w:val="20"/>
    </w:rPr>
  </w:style>
  <w:style w:type="paragraph" w:customStyle="1" w:styleId="SORLDDTimelineEventText">
    <w:name w:val="SOR_LDD_Timeline_Event_Text"/>
    <w:basedOn w:val="Normal"/>
    <w:uiPriority w:val="6"/>
    <w:rsid w:val="00824396"/>
    <w:pPr>
      <w:spacing w:after="80" w:line="180" w:lineRule="atLeast"/>
      <w:jc w:val="both"/>
    </w:pPr>
    <w:rPr>
      <w:rFonts w:ascii="Calibri" w:eastAsia="Times New Roman" w:hAnsi="Calibri"/>
      <w:sz w:val="16"/>
      <w:szCs w:val="16"/>
    </w:rPr>
  </w:style>
  <w:style w:type="paragraph" w:customStyle="1" w:styleId="SORLDDTimelineEventYear">
    <w:name w:val="SOR_LDD_Timeline_Event_Year"/>
    <w:basedOn w:val="Normal"/>
    <w:next w:val="SORLDDTimelineEventText"/>
    <w:uiPriority w:val="6"/>
    <w:rsid w:val="00824396"/>
    <w:pPr>
      <w:spacing w:after="80" w:line="220" w:lineRule="exact"/>
      <w:jc w:val="both"/>
    </w:pPr>
    <w:rPr>
      <w:rFonts w:ascii="Calibri" w:eastAsia="Times New Roman" w:hAnsi="Calibri"/>
      <w:b/>
      <w:color w:val="14518B"/>
      <w:sz w:val="18"/>
      <w:szCs w:val="18"/>
    </w:rPr>
  </w:style>
  <w:style w:type="paragraph" w:customStyle="1" w:styleId="SORLDDWatermark">
    <w:name w:val="SOR_LDD_Watermark"/>
    <w:basedOn w:val="Normal"/>
    <w:uiPriority w:val="6"/>
    <w:rsid w:val="00824396"/>
    <w:pPr>
      <w:suppressAutoHyphens/>
      <w:spacing w:after="80"/>
    </w:pPr>
    <w:rPr>
      <w:rFonts w:ascii="Calibri" w:eastAsia="Times New Roman"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824396"/>
    <w:pPr>
      <w:numPr>
        <w:numId w:val="12"/>
      </w:numPr>
      <w:jc w:val="left"/>
    </w:pPr>
    <w:rPr>
      <w:kern w:val="24"/>
      <w:sz w:val="22"/>
    </w:rPr>
  </w:style>
  <w:style w:type="paragraph" w:customStyle="1" w:styleId="SLOExhibitListEST">
    <w:name w:val="SLO_Exhibit_List_EST"/>
    <w:basedOn w:val="SLONormal"/>
    <w:uiPriority w:val="6"/>
    <w:rsid w:val="00824396"/>
    <w:pPr>
      <w:numPr>
        <w:numId w:val="13"/>
      </w:numPr>
      <w:jc w:val="left"/>
    </w:pPr>
    <w:rPr>
      <w:kern w:val="24"/>
      <w:sz w:val="22"/>
    </w:rPr>
  </w:style>
  <w:style w:type="character" w:styleId="Mention">
    <w:name w:val="Mention"/>
    <w:basedOn w:val="DefaultParagraphFont"/>
    <w:uiPriority w:val="99"/>
    <w:semiHidden/>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 w:val="24"/>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
    <w:link w:val="ListParagraph"/>
    <w:uiPriority w:val="99"/>
    <w:locked/>
    <w:rsid w:val="00324ACD"/>
    <w:rPr>
      <w:sz w:val="22"/>
      <w:szCs w:val="22"/>
      <w:lang w:val="et-EE"/>
    </w:rPr>
  </w:style>
  <w:style w:type="paragraph" w:customStyle="1" w:styleId="SORLDDTOCHeading">
    <w:name w:val="SOR_LDD_TOC_Heading"/>
    <w:uiPriority w:val="6"/>
    <w:rsid w:val="00824396"/>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824396"/>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824396"/>
    <w:rPr>
      <w:rFonts w:ascii="Calibri" w:hAnsi="Calibri"/>
      <w:sz w:val="18"/>
      <w:szCs w:val="22"/>
      <w:lang w:val="en-GB"/>
    </w:rPr>
  </w:style>
  <w:style w:type="table" w:customStyle="1" w:styleId="TableGrid2">
    <w:name w:val="Table Grid2"/>
    <w:basedOn w:val="TableNormal"/>
    <w:next w:val="TableGrid"/>
    <w:uiPriority w:val="59"/>
    <w:rsid w:val="0001685F"/>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578ED"/>
  </w:style>
  <w:style w:type="paragraph" w:customStyle="1" w:styleId="naisf">
    <w:name w:val="naisf"/>
    <w:basedOn w:val="Normal"/>
    <w:autoRedefine/>
    <w:uiPriority w:val="99"/>
    <w:rsid w:val="00B578ED"/>
    <w:pPr>
      <w:tabs>
        <w:tab w:val="num" w:pos="720"/>
      </w:tabs>
      <w:spacing w:line="256" w:lineRule="auto"/>
      <w:ind w:left="720" w:hanging="360"/>
      <w:jc w:val="both"/>
    </w:pPr>
    <w:rPr>
      <w:rFonts w:ascii="Calibri" w:hAnsi="Calibri"/>
    </w:rPr>
  </w:style>
  <w:style w:type="paragraph" w:customStyle="1" w:styleId="Nolikumiem">
    <w:name w:val="Nolikumiem"/>
    <w:basedOn w:val="Normal"/>
    <w:autoRedefine/>
    <w:uiPriority w:val="99"/>
    <w:rsid w:val="00B578ED"/>
    <w:pPr>
      <w:tabs>
        <w:tab w:val="num" w:pos="360"/>
      </w:tabs>
      <w:spacing w:before="120" w:line="256" w:lineRule="auto"/>
      <w:ind w:left="284" w:firstLine="1396"/>
      <w:jc w:val="both"/>
    </w:pPr>
    <w:rPr>
      <w:rFonts w:ascii="Calibri" w:hAnsi="Calibri"/>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Text Char,Corpo Char,del Char"/>
    <w:basedOn w:val="DefaultParagraphFont"/>
    <w:link w:val="BodyText"/>
    <w:uiPriority w:val="99"/>
    <w:rsid w:val="00B578ED"/>
    <w:rPr>
      <w:rFonts w:eastAsiaTheme="minorHAnsi" w:cs="font271"/>
      <w:sz w:val="22"/>
      <w:szCs w:val="22"/>
      <w:lang w:val="et-EE"/>
    </w:rPr>
  </w:style>
  <w:style w:type="character" w:customStyle="1" w:styleId="CharChar">
    <w:name w:val="Char Char"/>
    <w:uiPriority w:val="99"/>
    <w:rsid w:val="00B578ED"/>
    <w:rPr>
      <w:b/>
      <w:sz w:val="24"/>
      <w:lang w:val="lv-LV" w:eastAsia="en-US"/>
    </w:rPr>
  </w:style>
  <w:style w:type="paragraph" w:customStyle="1" w:styleId="BodyText21">
    <w:name w:val="Body Text 21"/>
    <w:basedOn w:val="Normal"/>
    <w:next w:val="BodyText22"/>
    <w:link w:val="BodyText2Char"/>
    <w:uiPriority w:val="99"/>
    <w:rsid w:val="00B578ED"/>
    <w:pPr>
      <w:spacing w:line="256" w:lineRule="auto"/>
      <w:jc w:val="both"/>
    </w:pPr>
    <w:rPr>
      <w:rFonts w:ascii="Calibri" w:eastAsia="Calibri" w:hAnsi="Calibri"/>
      <w:i/>
      <w:iCs/>
      <w:sz w:val="24"/>
      <w:szCs w:val="24"/>
    </w:rPr>
  </w:style>
  <w:style w:type="character" w:customStyle="1" w:styleId="BodyText2Char">
    <w:name w:val="Body Text 2 Char"/>
    <w:basedOn w:val="DefaultParagraphFont"/>
    <w:link w:val="BodyText21"/>
    <w:uiPriority w:val="99"/>
    <w:rsid w:val="00B578ED"/>
    <w:rPr>
      <w:rFonts w:ascii="Calibri" w:eastAsia="Calibri" w:hAnsi="Calibri" w:cs="Times New Roman"/>
      <w:i/>
      <w:iCs/>
      <w:lang w:eastAsia="en-US"/>
    </w:rPr>
  </w:style>
  <w:style w:type="paragraph" w:customStyle="1" w:styleId="BodyText31">
    <w:name w:val="Body Text 31"/>
    <w:basedOn w:val="Normal"/>
    <w:next w:val="BodyText32"/>
    <w:link w:val="BodyText3Char"/>
    <w:uiPriority w:val="99"/>
    <w:rsid w:val="00B578ED"/>
    <w:pPr>
      <w:spacing w:line="256" w:lineRule="auto"/>
      <w:jc w:val="center"/>
    </w:pPr>
    <w:rPr>
      <w:rFonts w:ascii="Calibri" w:eastAsia="Calibri" w:hAnsi="Calibri"/>
      <w:sz w:val="24"/>
      <w:szCs w:val="24"/>
    </w:rPr>
  </w:style>
  <w:style w:type="character" w:customStyle="1" w:styleId="BodyText3Char">
    <w:name w:val="Body Text 3 Char"/>
    <w:basedOn w:val="DefaultParagraphFont"/>
    <w:link w:val="BodyText31"/>
    <w:uiPriority w:val="99"/>
    <w:rsid w:val="00B578ED"/>
    <w:rPr>
      <w:rFonts w:ascii="Calibri" w:eastAsia="Calibri" w:hAnsi="Calibri" w:cs="Times New Roman"/>
      <w:lang w:eastAsia="en-US"/>
    </w:rPr>
  </w:style>
  <w:style w:type="paragraph" w:customStyle="1" w:styleId="BodyTextIndent31">
    <w:name w:val="Body Text Indent 31"/>
    <w:basedOn w:val="Normal"/>
    <w:next w:val="BodyTextIndent3"/>
    <w:link w:val="BodyTextIndent3Char"/>
    <w:uiPriority w:val="99"/>
    <w:rsid w:val="00B578ED"/>
    <w:pPr>
      <w:spacing w:line="256" w:lineRule="auto"/>
      <w:ind w:firstLine="720"/>
      <w:jc w:val="both"/>
    </w:pPr>
    <w:rPr>
      <w:rFonts w:ascii="Calibri" w:eastAsia="Calibri" w:hAnsi="Calibri"/>
      <w:sz w:val="24"/>
      <w:szCs w:val="24"/>
    </w:rPr>
  </w:style>
  <w:style w:type="character" w:customStyle="1" w:styleId="BodyTextIndent3Char">
    <w:name w:val="Body Text Indent 3 Char"/>
    <w:basedOn w:val="DefaultParagraphFont"/>
    <w:link w:val="BodyTextIndent31"/>
    <w:uiPriority w:val="99"/>
    <w:rsid w:val="00B578ED"/>
    <w:rPr>
      <w:rFonts w:ascii="Calibri" w:eastAsia="Calibri" w:hAnsi="Calibri" w:cs="Times New Roman"/>
      <w:lang w:eastAsia="en-US"/>
    </w:rPr>
  </w:style>
  <w:style w:type="paragraph" w:customStyle="1" w:styleId="Style3">
    <w:name w:val="Style3"/>
    <w:basedOn w:val="Normal"/>
    <w:uiPriority w:val="99"/>
    <w:rsid w:val="00B578ED"/>
    <w:pPr>
      <w:spacing w:before="240" w:after="240" w:line="256" w:lineRule="auto"/>
      <w:ind w:left="720"/>
    </w:pPr>
    <w:rPr>
      <w:rFonts w:ascii="Calibri" w:hAnsi="Calibri"/>
      <w:b/>
      <w:sz w:val="28"/>
    </w:rPr>
  </w:style>
  <w:style w:type="paragraph" w:customStyle="1" w:styleId="Style4">
    <w:name w:val="Style4"/>
    <w:basedOn w:val="Normal"/>
    <w:next w:val="Style3"/>
    <w:autoRedefine/>
    <w:uiPriority w:val="99"/>
    <w:rsid w:val="00B578ED"/>
    <w:pPr>
      <w:spacing w:before="240" w:after="240" w:line="256" w:lineRule="auto"/>
      <w:ind w:left="720"/>
    </w:pPr>
    <w:rPr>
      <w:rFonts w:ascii="Calibri" w:hAnsi="Calibri"/>
      <w:b/>
      <w:sz w:val="28"/>
    </w:rPr>
  </w:style>
  <w:style w:type="paragraph" w:customStyle="1" w:styleId="Style5">
    <w:name w:val="Style5"/>
    <w:basedOn w:val="Heading3"/>
    <w:next w:val="Normal"/>
    <w:autoRedefine/>
    <w:uiPriority w:val="99"/>
    <w:rsid w:val="00B578ED"/>
    <w:pPr>
      <w:spacing w:before="360" w:after="240" w:line="256" w:lineRule="auto"/>
      <w:ind w:left="720"/>
    </w:pPr>
    <w:rPr>
      <w:rFonts w:ascii="Calibri" w:hAnsi="Calibri"/>
      <w:b/>
    </w:rPr>
  </w:style>
  <w:style w:type="character" w:customStyle="1" w:styleId="Heading31">
    <w:name w:val="Heading 31"/>
    <w:uiPriority w:val="99"/>
    <w:rsid w:val="00B578ED"/>
    <w:rPr>
      <w:rFonts w:ascii="Times New Roman Bold" w:hAnsi="Times New Roman Bold"/>
      <w:b/>
      <w:sz w:val="24"/>
    </w:rPr>
  </w:style>
  <w:style w:type="paragraph" w:customStyle="1" w:styleId="Style6">
    <w:name w:val="Style6"/>
    <w:basedOn w:val="Heading3"/>
    <w:uiPriority w:val="99"/>
    <w:rsid w:val="00B578ED"/>
    <w:pPr>
      <w:spacing w:line="256" w:lineRule="auto"/>
    </w:pPr>
    <w:rPr>
      <w:rFonts w:ascii="Times New Roman Bold" w:hAnsi="Times New Roman Bold"/>
      <w:b/>
    </w:rPr>
  </w:style>
  <w:style w:type="paragraph" w:customStyle="1" w:styleId="Style7">
    <w:name w:val="Style7"/>
    <w:basedOn w:val="Heading3"/>
    <w:next w:val="Style5"/>
    <w:autoRedefine/>
    <w:uiPriority w:val="99"/>
    <w:rsid w:val="00B578ED"/>
    <w:pPr>
      <w:spacing w:line="256" w:lineRule="auto"/>
    </w:pPr>
    <w:rPr>
      <w:rFonts w:ascii="Calibri" w:hAnsi="Calibri"/>
      <w:b/>
    </w:rPr>
  </w:style>
  <w:style w:type="paragraph" w:customStyle="1" w:styleId="Style8">
    <w:name w:val="Style8"/>
    <w:basedOn w:val="Heading2"/>
    <w:uiPriority w:val="99"/>
    <w:rsid w:val="00B578ED"/>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rPr>
  </w:style>
  <w:style w:type="paragraph" w:customStyle="1" w:styleId="Normalnumbered">
    <w:name w:val="Normal_numbered"/>
    <w:basedOn w:val="Normal"/>
    <w:next w:val="Normal"/>
    <w:autoRedefine/>
    <w:uiPriority w:val="99"/>
    <w:rsid w:val="00B578ED"/>
    <w:pPr>
      <w:numPr>
        <w:numId w:val="22"/>
      </w:numPr>
      <w:tabs>
        <w:tab w:val="clear" w:pos="360"/>
        <w:tab w:val="num" w:pos="0"/>
        <w:tab w:val="num" w:pos="720"/>
      </w:tabs>
      <w:spacing w:before="120" w:line="256" w:lineRule="auto"/>
      <w:ind w:left="1200" w:right="-1" w:firstLine="840"/>
      <w:jc w:val="both"/>
    </w:pPr>
    <w:rPr>
      <w:rFonts w:ascii="Calibri" w:hAnsi="Calibri"/>
      <w:lang w:eastAsia="lv-LV"/>
    </w:rPr>
  </w:style>
  <w:style w:type="paragraph" w:customStyle="1" w:styleId="LgumaV4">
    <w:name w:val="Līguma V4"/>
    <w:basedOn w:val="Heading4"/>
    <w:uiPriority w:val="99"/>
    <w:rsid w:val="00B578ED"/>
    <w:pPr>
      <w:numPr>
        <w:numId w:val="23"/>
      </w:numPr>
      <w:tabs>
        <w:tab w:val="clear" w:pos="360"/>
        <w:tab w:val="num" w:pos="851"/>
      </w:tabs>
      <w:spacing w:line="256" w:lineRule="auto"/>
      <w:ind w:left="851" w:hanging="851"/>
    </w:pPr>
    <w:rPr>
      <w:rFonts w:ascii="Calibri" w:hAnsi="Calibri"/>
    </w:rPr>
  </w:style>
  <w:style w:type="character" w:customStyle="1" w:styleId="CharChar1">
    <w:name w:val="Char Char1"/>
    <w:uiPriority w:val="99"/>
    <w:rsid w:val="00B578ED"/>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B578ED"/>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eastAsia="en-US"/>
    </w:rPr>
  </w:style>
  <w:style w:type="character" w:customStyle="1" w:styleId="NormalWebChar">
    <w:name w:val="Normal (Web) Char"/>
    <w:link w:val="NormalWeb"/>
    <w:uiPriority w:val="99"/>
    <w:locked/>
    <w:rsid w:val="00B578ED"/>
    <w:rPr>
      <w:sz w:val="22"/>
      <w:lang w:val="et-EE" w:eastAsia="et-EE"/>
    </w:rPr>
  </w:style>
  <w:style w:type="paragraph" w:customStyle="1" w:styleId="TableofFigures1">
    <w:name w:val="Table of Figures1"/>
    <w:basedOn w:val="Normal"/>
    <w:next w:val="Normal"/>
    <w:uiPriority w:val="99"/>
    <w:rsid w:val="00B578ED"/>
    <w:pPr>
      <w:spacing w:line="256" w:lineRule="auto"/>
    </w:pPr>
    <w:rPr>
      <w:rFonts w:ascii="Calibri" w:hAnsi="Calibri"/>
    </w:rPr>
  </w:style>
  <w:style w:type="paragraph" w:customStyle="1" w:styleId="Style10ptRedLeft004Right007">
    <w:name w:val="Style 10 pt Red Left:  0.04&quot; Right:  0.07&quot;"/>
    <w:basedOn w:val="Normal"/>
    <w:uiPriority w:val="99"/>
    <w:rsid w:val="00B578ED"/>
    <w:pPr>
      <w:spacing w:line="256" w:lineRule="auto"/>
    </w:pPr>
    <w:rPr>
      <w:rFonts w:ascii="Calibri" w:hAnsi="Calibri"/>
      <w:color w:val="FF0000"/>
      <w:spacing w:val="-1"/>
      <w:sz w:val="20"/>
    </w:rPr>
  </w:style>
  <w:style w:type="paragraph" w:customStyle="1" w:styleId="Style10ptRedJustifiedLeft004Right007">
    <w:name w:val="Style 10 pt Red Justified Left:  0.04&quot; Right:  0.07&quot;"/>
    <w:basedOn w:val="Normal"/>
    <w:uiPriority w:val="99"/>
    <w:rsid w:val="00B578ED"/>
    <w:pPr>
      <w:spacing w:line="256" w:lineRule="auto"/>
      <w:jc w:val="both"/>
    </w:pPr>
    <w:rPr>
      <w:rFonts w:ascii="Calibri" w:hAnsi="Calibri"/>
      <w:color w:val="FF0000"/>
      <w:spacing w:val="-1"/>
      <w:sz w:val="20"/>
    </w:rPr>
  </w:style>
  <w:style w:type="paragraph" w:customStyle="1" w:styleId="Style11ptBefore6pt">
    <w:name w:val="Style 11 pt Before:  6 pt"/>
    <w:basedOn w:val="Normal"/>
    <w:uiPriority w:val="99"/>
    <w:rsid w:val="00B578ED"/>
    <w:pPr>
      <w:spacing w:line="256" w:lineRule="auto"/>
    </w:pPr>
    <w:rPr>
      <w:rFonts w:ascii="Calibri" w:hAnsi="Calibri"/>
    </w:rPr>
  </w:style>
  <w:style w:type="paragraph" w:customStyle="1" w:styleId="Style11ptCentered">
    <w:name w:val="Style 11 pt Centered"/>
    <w:basedOn w:val="Normal"/>
    <w:uiPriority w:val="99"/>
    <w:rsid w:val="00B578ED"/>
    <w:pPr>
      <w:spacing w:line="256" w:lineRule="auto"/>
      <w:jc w:val="center"/>
    </w:pPr>
    <w:rPr>
      <w:rFonts w:ascii="Calibri" w:hAnsi="Calibri"/>
    </w:rPr>
  </w:style>
  <w:style w:type="paragraph" w:customStyle="1" w:styleId="StyleTableofFiguresCentered">
    <w:name w:val="Style Table of Figures + Centered"/>
    <w:basedOn w:val="TableofFigures"/>
    <w:autoRedefine/>
    <w:uiPriority w:val="99"/>
    <w:rsid w:val="00B578ED"/>
    <w:pPr>
      <w:spacing w:line="256" w:lineRule="auto"/>
      <w:jc w:val="center"/>
    </w:pPr>
    <w:rPr>
      <w:rFonts w:ascii="Calibri" w:hAnsi="Calibri"/>
    </w:rPr>
  </w:style>
  <w:style w:type="character" w:customStyle="1" w:styleId="StyleItalicRed1">
    <w:name w:val="Style Italic Red_1"/>
    <w:uiPriority w:val="99"/>
    <w:rsid w:val="00B578ED"/>
    <w:rPr>
      <w:i/>
      <w:color w:val="FF0000"/>
    </w:rPr>
  </w:style>
  <w:style w:type="character" w:customStyle="1" w:styleId="StyleItalicRed2">
    <w:name w:val="Style Italic Red_2"/>
    <w:uiPriority w:val="99"/>
    <w:rsid w:val="00B578ED"/>
    <w:rPr>
      <w:i/>
      <w:color w:val="FF0000"/>
      <w:spacing w:val="-4"/>
    </w:rPr>
  </w:style>
  <w:style w:type="character" w:customStyle="1" w:styleId="StyleItalicRed3">
    <w:name w:val="Style Italic Red_3"/>
    <w:uiPriority w:val="99"/>
    <w:rsid w:val="00B578ED"/>
    <w:rPr>
      <w:i/>
      <w:color w:val="FF0000"/>
      <w:spacing w:val="-3"/>
    </w:rPr>
  </w:style>
  <w:style w:type="table" w:customStyle="1" w:styleId="TableGrid3">
    <w:name w:val="Table Grid3"/>
    <w:basedOn w:val="TableNormal"/>
    <w:next w:val="TableGrid"/>
    <w:uiPriority w:val="59"/>
    <w:rsid w:val="00B578ED"/>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78ED"/>
    <w:rPr>
      <w:rFonts w:cs="Times New Roman"/>
      <w:color w:val="808080"/>
    </w:rPr>
  </w:style>
  <w:style w:type="numbering" w:customStyle="1" w:styleId="SLONumberings1">
    <w:name w:val="SLO_Numberings1"/>
    <w:uiPriority w:val="99"/>
    <w:rsid w:val="00B578ED"/>
  </w:style>
  <w:style w:type="numbering" w:customStyle="1" w:styleId="SORLDDHeadings1">
    <w:name w:val="SOR_LDD_Headings1"/>
    <w:uiPriority w:val="99"/>
    <w:rsid w:val="00B578ED"/>
  </w:style>
  <w:style w:type="paragraph" w:customStyle="1" w:styleId="TitelDeckblatt">
    <w:name w:val="Titel Deckblatt"/>
    <w:basedOn w:val="Normal"/>
    <w:link w:val="TitelDeckblattChar"/>
    <w:uiPriority w:val="99"/>
    <w:rsid w:val="00B578ED"/>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B578ED"/>
    <w:pPr>
      <w:spacing w:after="120" w:line="256"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B578ED"/>
    <w:rPr>
      <w:rFonts w:ascii="Arial" w:eastAsiaTheme="minorHAnsi" w:hAnsi="Arial" w:cstheme="minorBidi"/>
      <w:b/>
      <w:sz w:val="28"/>
      <w:szCs w:val="20"/>
      <w:lang w:val="de-DE" w:eastAsia="de-DE"/>
    </w:rPr>
  </w:style>
  <w:style w:type="paragraph" w:customStyle="1" w:styleId="Aufzhlungen">
    <w:name w:val="Aufzählungen"/>
    <w:basedOn w:val="Normal"/>
    <w:uiPriority w:val="99"/>
    <w:rsid w:val="00B578ED"/>
    <w:pPr>
      <w:numPr>
        <w:numId w:val="24"/>
      </w:numPr>
      <w:tabs>
        <w:tab w:val="clear" w:pos="227"/>
        <w:tab w:val="center" w:pos="8505"/>
      </w:tabs>
      <w:spacing w:after="120" w:line="360" w:lineRule="auto"/>
      <w:ind w:left="360" w:hanging="360"/>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B578ED"/>
    <w:pPr>
      <w:spacing w:before="120" w:line="256" w:lineRule="auto"/>
    </w:pPr>
    <w:rPr>
      <w:rFonts w:ascii="Arial" w:hAnsi="Arial"/>
      <w:b/>
      <w:bCs/>
      <w:color w:val="999999"/>
      <w:spacing w:val="12"/>
      <w:sz w:val="20"/>
      <w:szCs w:val="21"/>
      <w:lang w:eastAsia="de-DE"/>
    </w:rPr>
  </w:style>
  <w:style w:type="paragraph" w:customStyle="1" w:styleId="VerzeichnisInhalt">
    <w:name w:val="Verzeichnis Inhalt"/>
    <w:basedOn w:val="TOC1"/>
    <w:rsid w:val="00B578ED"/>
    <w:pPr>
      <w:framePr w:hSpace="180" w:wrap="around" w:vAnchor="page" w:hAnchor="margin" w:y="1501"/>
      <w:tabs>
        <w:tab w:val="clear" w:pos="396"/>
        <w:tab w:val="clear" w:pos="8920"/>
        <w:tab w:val="left" w:pos="426"/>
        <w:tab w:val="left" w:pos="601"/>
        <w:tab w:val="left" w:pos="5420"/>
        <w:tab w:val="right" w:pos="6692"/>
        <w:tab w:val="right" w:leader="dot" w:pos="9488"/>
      </w:tabs>
      <w:spacing w:after="120" w:line="360" w:lineRule="auto"/>
      <w:ind w:left="601" w:right="669" w:hanging="601"/>
    </w:pPr>
    <w:rPr>
      <w:rFonts w:ascii="Arial Narrow" w:hAnsi="Arial Narrow"/>
      <w:bCs w:val="0"/>
      <w:noProof/>
      <w:spacing w:val="12"/>
      <w:sz w:val="21"/>
      <w:szCs w:val="21"/>
      <w:lang w:eastAsia="de-DE"/>
    </w:rPr>
  </w:style>
  <w:style w:type="character" w:customStyle="1" w:styleId="Hervorheben">
    <w:name w:val="Hervorheben"/>
    <w:uiPriority w:val="99"/>
    <w:rsid w:val="00B578ED"/>
    <w:rPr>
      <w:color w:val="007978"/>
    </w:rPr>
  </w:style>
  <w:style w:type="character" w:customStyle="1" w:styleId="Hervorheben2">
    <w:name w:val="Hervorheben2"/>
    <w:uiPriority w:val="99"/>
    <w:rsid w:val="00B578ED"/>
    <w:rPr>
      <w:color w:val="FF0000"/>
    </w:rPr>
  </w:style>
  <w:style w:type="paragraph" w:customStyle="1" w:styleId="WortInhaltsverzeichnis">
    <w:name w:val="Wort Inhaltsverzeichnis"/>
    <w:basedOn w:val="Normal"/>
    <w:rsid w:val="00B578ED"/>
    <w:pPr>
      <w:spacing w:before="120" w:line="256" w:lineRule="auto"/>
    </w:pPr>
    <w:rPr>
      <w:rFonts w:ascii="Arial" w:hAnsi="Arial"/>
      <w:b/>
      <w:bCs/>
      <w:color w:val="999999"/>
      <w:spacing w:val="8"/>
      <w:sz w:val="20"/>
      <w:lang w:eastAsia="de-DE"/>
    </w:rPr>
  </w:style>
  <w:style w:type="numbering" w:customStyle="1" w:styleId="Aufzhlung2">
    <w:name w:val="Aufzählung2"/>
    <w:rsid w:val="00B578ED"/>
    <w:pPr>
      <w:numPr>
        <w:numId w:val="25"/>
      </w:numPr>
    </w:pPr>
  </w:style>
  <w:style w:type="numbering" w:customStyle="1" w:styleId="Aufzhlungen2">
    <w:name w:val="Aufzählungen2"/>
    <w:rsid w:val="00B578ED"/>
    <w:pPr>
      <w:numPr>
        <w:numId w:val="26"/>
      </w:numPr>
    </w:pPr>
  </w:style>
  <w:style w:type="paragraph" w:customStyle="1" w:styleId="EndnoteText1">
    <w:name w:val="Endnote Text1"/>
    <w:basedOn w:val="Normal"/>
    <w:next w:val="EndnoteText"/>
    <w:link w:val="EndnoteTextChar"/>
    <w:uiPriority w:val="99"/>
    <w:semiHidden/>
    <w:unhideWhenUsed/>
    <w:rsid w:val="00B578ED"/>
    <w:pPr>
      <w:spacing w:line="256" w:lineRule="auto"/>
    </w:pPr>
    <w:rPr>
      <w:rFonts w:ascii="Calibri" w:eastAsia="Calibri" w:hAnsi="Calibri"/>
      <w:sz w:val="20"/>
    </w:rPr>
  </w:style>
  <w:style w:type="character" w:customStyle="1" w:styleId="EndnoteTextChar">
    <w:name w:val="Endnote Text Char"/>
    <w:basedOn w:val="DefaultParagraphFont"/>
    <w:link w:val="EndnoteText1"/>
    <w:uiPriority w:val="99"/>
    <w:semiHidden/>
    <w:rsid w:val="00B578ED"/>
    <w:rPr>
      <w:rFonts w:ascii="Calibri" w:eastAsia="Calibri" w:hAnsi="Calibri" w:cs="Times New Roman"/>
      <w:sz w:val="20"/>
      <w:szCs w:val="20"/>
      <w:lang w:val="en-US" w:eastAsia="en-US"/>
    </w:rPr>
  </w:style>
  <w:style w:type="character" w:styleId="EndnoteReference">
    <w:name w:val="endnote reference"/>
    <w:basedOn w:val="DefaultParagraphFont"/>
    <w:uiPriority w:val="99"/>
    <w:semiHidden/>
    <w:unhideWhenUsed/>
    <w:rsid w:val="00B578ED"/>
    <w:rPr>
      <w:vertAlign w:val="superscript"/>
    </w:rPr>
  </w:style>
  <w:style w:type="paragraph" w:customStyle="1" w:styleId="Numatytasis">
    <w:name w:val="Numatytasis"/>
    <w:rsid w:val="00B578ED"/>
    <w:pPr>
      <w:tabs>
        <w:tab w:val="left" w:pos="720"/>
      </w:tabs>
      <w:suppressAutoHyphens/>
      <w:spacing w:line="100" w:lineRule="atLeast"/>
    </w:pPr>
  </w:style>
  <w:style w:type="character" w:customStyle="1" w:styleId="normaltextrun">
    <w:name w:val="normaltextrun"/>
    <w:basedOn w:val="DefaultParagraphFont"/>
    <w:rsid w:val="00B578ED"/>
  </w:style>
  <w:style w:type="character" w:customStyle="1" w:styleId="fontstyle01">
    <w:name w:val="fontstyle01"/>
    <w:basedOn w:val="DefaultParagraphFont"/>
    <w:rsid w:val="00B578ED"/>
    <w:rPr>
      <w:rFonts w:ascii="Times-Roman" w:hAnsi="Times-Roman" w:hint="default"/>
      <w:b w:val="0"/>
      <w:bCs w:val="0"/>
      <w:i w:val="0"/>
      <w:iCs w:val="0"/>
      <w:color w:val="000000"/>
      <w:sz w:val="24"/>
      <w:szCs w:val="24"/>
    </w:rPr>
  </w:style>
  <w:style w:type="character" w:customStyle="1" w:styleId="bold4">
    <w:name w:val="bold4"/>
    <w:basedOn w:val="DefaultParagraphFont"/>
    <w:rsid w:val="00B578ED"/>
  </w:style>
  <w:style w:type="paragraph" w:styleId="BodyText22">
    <w:name w:val="Body Text 2"/>
    <w:basedOn w:val="Normal"/>
    <w:link w:val="BodyText2Char1"/>
    <w:uiPriority w:val="99"/>
    <w:unhideWhenUsed/>
    <w:rsid w:val="00B578ED"/>
    <w:pPr>
      <w:spacing w:after="120" w:line="480" w:lineRule="auto"/>
    </w:pPr>
  </w:style>
  <w:style w:type="character" w:customStyle="1" w:styleId="BodyText2Char1">
    <w:name w:val="Body Text 2 Char1"/>
    <w:basedOn w:val="DefaultParagraphFont"/>
    <w:link w:val="BodyText22"/>
    <w:uiPriority w:val="99"/>
    <w:rsid w:val="00B578ED"/>
    <w:rPr>
      <w:rFonts w:eastAsiaTheme="minorHAnsi" w:cstheme="minorBidi"/>
      <w:sz w:val="22"/>
      <w:szCs w:val="22"/>
      <w:lang w:val="et-EE"/>
    </w:rPr>
  </w:style>
  <w:style w:type="paragraph" w:styleId="BodyText32">
    <w:name w:val="Body Text 3"/>
    <w:basedOn w:val="Normal"/>
    <w:link w:val="BodyText3Char1"/>
    <w:uiPriority w:val="99"/>
    <w:unhideWhenUsed/>
    <w:rsid w:val="00B578ED"/>
    <w:pPr>
      <w:spacing w:after="120"/>
    </w:pPr>
    <w:rPr>
      <w:sz w:val="16"/>
      <w:szCs w:val="16"/>
    </w:rPr>
  </w:style>
  <w:style w:type="character" w:customStyle="1" w:styleId="BodyText3Char1">
    <w:name w:val="Body Text 3 Char1"/>
    <w:basedOn w:val="DefaultParagraphFont"/>
    <w:link w:val="BodyText32"/>
    <w:uiPriority w:val="99"/>
    <w:rsid w:val="00B578ED"/>
    <w:rPr>
      <w:rFonts w:eastAsiaTheme="minorHAnsi" w:cstheme="minorBidi"/>
      <w:sz w:val="16"/>
      <w:szCs w:val="16"/>
      <w:lang w:val="et-EE"/>
    </w:rPr>
  </w:style>
  <w:style w:type="paragraph" w:styleId="BodyTextIndent3">
    <w:name w:val="Body Text Indent 3"/>
    <w:basedOn w:val="Normal"/>
    <w:link w:val="BodyTextIndent3Char1"/>
    <w:uiPriority w:val="99"/>
    <w:rsid w:val="00B578ED"/>
    <w:pPr>
      <w:spacing w:after="120"/>
      <w:ind w:left="283"/>
    </w:pPr>
    <w:rPr>
      <w:sz w:val="16"/>
      <w:szCs w:val="16"/>
    </w:rPr>
  </w:style>
  <w:style w:type="character" w:customStyle="1" w:styleId="BodyTextIndent3Char1">
    <w:name w:val="Body Text Indent 3 Char1"/>
    <w:basedOn w:val="DefaultParagraphFont"/>
    <w:link w:val="BodyTextIndent3"/>
    <w:uiPriority w:val="99"/>
    <w:rsid w:val="00B578ED"/>
    <w:rPr>
      <w:rFonts w:eastAsiaTheme="minorHAnsi" w:cstheme="minorBidi"/>
      <w:sz w:val="16"/>
      <w:szCs w:val="16"/>
      <w:lang w:val="et-EE"/>
    </w:rPr>
  </w:style>
  <w:style w:type="paragraph" w:styleId="TableofFigures">
    <w:name w:val="table of figures"/>
    <w:basedOn w:val="Normal"/>
    <w:next w:val="Normal"/>
    <w:uiPriority w:val="99"/>
    <w:unhideWhenUsed/>
    <w:rsid w:val="00B578ED"/>
  </w:style>
  <w:style w:type="paragraph" w:styleId="EndnoteText">
    <w:name w:val="endnote text"/>
    <w:basedOn w:val="Normal"/>
    <w:link w:val="EndnoteTextChar1"/>
    <w:uiPriority w:val="99"/>
    <w:unhideWhenUsed/>
    <w:rsid w:val="00B578ED"/>
    <w:rPr>
      <w:sz w:val="20"/>
    </w:rPr>
  </w:style>
  <w:style w:type="character" w:customStyle="1" w:styleId="EndnoteTextChar1">
    <w:name w:val="Endnote Text Char1"/>
    <w:basedOn w:val="DefaultParagraphFont"/>
    <w:link w:val="EndnoteText"/>
    <w:uiPriority w:val="99"/>
    <w:rsid w:val="00B578ED"/>
    <w:rPr>
      <w:rFonts w:eastAsiaTheme="minorHAnsi" w:cstheme="minorBidi"/>
      <w:sz w:val="20"/>
      <w:szCs w:val="20"/>
      <w:lang w:val="et-EE"/>
    </w:rPr>
  </w:style>
  <w:style w:type="numbering" w:customStyle="1" w:styleId="NoList2">
    <w:name w:val="No List2"/>
    <w:next w:val="NoList"/>
    <w:uiPriority w:val="99"/>
    <w:semiHidden/>
    <w:unhideWhenUsed/>
    <w:rsid w:val="007C0D1A"/>
  </w:style>
  <w:style w:type="table" w:customStyle="1" w:styleId="TableGrid4">
    <w:name w:val="Table Grid4"/>
    <w:basedOn w:val="TableNormal"/>
    <w:next w:val="TableGrid"/>
    <w:uiPriority w:val="59"/>
    <w:rsid w:val="007C0D1A"/>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7C0D1A"/>
  </w:style>
  <w:style w:type="numbering" w:customStyle="1" w:styleId="SORLDDHeadings2">
    <w:name w:val="SOR_LDD_Headings2"/>
    <w:uiPriority w:val="99"/>
    <w:rsid w:val="007C0D1A"/>
  </w:style>
  <w:style w:type="numbering" w:customStyle="1" w:styleId="Aufzhlung21">
    <w:name w:val="Aufzählung21"/>
    <w:rsid w:val="007C0D1A"/>
  </w:style>
  <w:style w:type="numbering" w:customStyle="1" w:styleId="Aufzhlungen21">
    <w:name w:val="Aufzählungen21"/>
    <w:rsid w:val="007C0D1A"/>
  </w:style>
  <w:style w:type="paragraph" w:customStyle="1" w:styleId="TableContents">
    <w:name w:val="Table Contents"/>
    <w:basedOn w:val="Normal"/>
    <w:uiPriority w:val="99"/>
    <w:rsid w:val="007660EC"/>
    <w:pPr>
      <w:suppressLineNumbers/>
      <w:suppressAutoHyphens/>
    </w:pPr>
    <w:rPr>
      <w:rFonts w:eastAsia="Times New Roman"/>
      <w:sz w:val="24"/>
      <w:szCs w:val="24"/>
      <w:lang w:eastAsia="ar-SA"/>
    </w:rPr>
  </w:style>
  <w:style w:type="paragraph" w:customStyle="1" w:styleId="Sorainen-Quote">
    <w:name w:val="Sorainen - Quote"/>
    <w:link w:val="Sorainen-QuoteChar"/>
    <w:rsid w:val="00824396"/>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824396"/>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824396"/>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824396"/>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824396"/>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824396"/>
    <w:pPr>
      <w:jc w:val="center"/>
    </w:pPr>
  </w:style>
  <w:style w:type="paragraph" w:customStyle="1" w:styleId="SorainenOffer10right">
    <w:name w:val="Sorainen Offer 10 right"/>
    <w:basedOn w:val="SorainenOffer10"/>
    <w:uiPriority w:val="99"/>
    <w:rsid w:val="00824396"/>
    <w:pPr>
      <w:jc w:val="right"/>
    </w:pPr>
  </w:style>
  <w:style w:type="paragraph" w:customStyle="1" w:styleId="SorainenOffer9">
    <w:name w:val="Sorainen Offer 9"/>
    <w:basedOn w:val="SorainenOffer10"/>
    <w:uiPriority w:val="99"/>
    <w:rsid w:val="00824396"/>
    <w:rPr>
      <w:sz w:val="18"/>
      <w:szCs w:val="18"/>
    </w:rPr>
  </w:style>
  <w:style w:type="paragraph" w:customStyle="1" w:styleId="SorainenOffer9Centre">
    <w:name w:val="Sorainen Offer 9 Centre"/>
    <w:basedOn w:val="SorainenOffer9"/>
    <w:uiPriority w:val="99"/>
    <w:rsid w:val="00824396"/>
    <w:pPr>
      <w:jc w:val="center"/>
    </w:pPr>
  </w:style>
  <w:style w:type="paragraph" w:customStyle="1" w:styleId="SorainenOfferNormal">
    <w:name w:val="Sorainen Offer Normal"/>
    <w:basedOn w:val="Normal"/>
    <w:uiPriority w:val="6"/>
    <w:rsid w:val="00824396"/>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824396"/>
    <w:pPr>
      <w:spacing w:before="240"/>
    </w:pPr>
    <w:rPr>
      <w:i/>
      <w:iCs/>
    </w:rPr>
  </w:style>
  <w:style w:type="paragraph" w:customStyle="1" w:styleId="SorainenOfferAwardName">
    <w:name w:val="Sorainen Offer Award Name"/>
    <w:basedOn w:val="SorainenOfferAwardPublicationName"/>
    <w:uiPriority w:val="99"/>
    <w:rsid w:val="00824396"/>
    <w:pPr>
      <w:spacing w:before="0" w:after="240"/>
    </w:pPr>
    <w:rPr>
      <w:i w:val="0"/>
      <w:iCs w:val="0"/>
    </w:rPr>
  </w:style>
  <w:style w:type="paragraph" w:customStyle="1" w:styleId="SorainenOfferBulletlist2">
    <w:name w:val="Sorainen Offer Bullet list 2"/>
    <w:uiPriority w:val="99"/>
    <w:rsid w:val="00824396"/>
    <w:pPr>
      <w:numPr>
        <w:numId w:val="30"/>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824396"/>
    <w:pPr>
      <w:ind w:left="714" w:right="851" w:hanging="357"/>
      <w:jc w:val="both"/>
    </w:pPr>
  </w:style>
  <w:style w:type="character" w:customStyle="1" w:styleId="SorainenOfferBulletList1Char">
    <w:name w:val="Sorainen Offer Bullet List 1 Char"/>
    <w:link w:val="SorainenOfferBulletList1"/>
    <w:uiPriority w:val="99"/>
    <w:locked/>
    <w:rsid w:val="00824396"/>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824396"/>
    <w:pPr>
      <w:ind w:left="426" w:hanging="284"/>
    </w:pPr>
    <w:rPr>
      <w:sz w:val="20"/>
      <w:szCs w:val="20"/>
    </w:rPr>
  </w:style>
  <w:style w:type="paragraph" w:customStyle="1" w:styleId="SorainenOfferBulletList3">
    <w:name w:val="Sorainen Offer Bullet List 3"/>
    <w:basedOn w:val="SorainenOfferBulletList1"/>
    <w:uiPriority w:val="99"/>
    <w:rsid w:val="00824396"/>
    <w:pPr>
      <w:ind w:right="0"/>
      <w:jc w:val="left"/>
    </w:pPr>
    <w:rPr>
      <w:sz w:val="20"/>
      <w:szCs w:val="20"/>
    </w:rPr>
  </w:style>
  <w:style w:type="paragraph" w:customStyle="1" w:styleId="SorainenOfferBulletListBold">
    <w:name w:val="Sorainen Offer Bullet List Bold"/>
    <w:basedOn w:val="SorainenOfferBulletList1"/>
    <w:uiPriority w:val="99"/>
    <w:rsid w:val="00824396"/>
    <w:rPr>
      <w:b/>
      <w:bCs/>
    </w:rPr>
  </w:style>
  <w:style w:type="paragraph" w:customStyle="1" w:styleId="SorainenOfferTitle">
    <w:name w:val="Sorainen Offer Title"/>
    <w:link w:val="SorainenOfferTitleChar"/>
    <w:uiPriority w:val="99"/>
    <w:rsid w:val="00824396"/>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824396"/>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824396"/>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824396"/>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824396"/>
  </w:style>
  <w:style w:type="paragraph" w:customStyle="1" w:styleId="SORAINENOfferHEAD-WHITE">
    <w:name w:val="SORAINEN Offer HEAD-WHITE"/>
    <w:basedOn w:val="SorainenOfferNormal"/>
    <w:uiPriority w:val="99"/>
    <w:rsid w:val="00824396"/>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824396"/>
    <w:pPr>
      <w:shd w:val="clear" w:color="auto" w:fill="auto"/>
      <w:jc w:val="both"/>
    </w:pPr>
    <w:rPr>
      <w:color w:val="004B87"/>
    </w:rPr>
  </w:style>
  <w:style w:type="paragraph" w:customStyle="1" w:styleId="SorainenOfferHeader">
    <w:name w:val="Sorainen Offer Header"/>
    <w:basedOn w:val="SorainenOfferNormal"/>
    <w:uiPriority w:val="99"/>
    <w:rsid w:val="00824396"/>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824396"/>
    <w:pPr>
      <w:jc w:val="left"/>
    </w:pPr>
    <w:rPr>
      <w:b/>
      <w:bCs/>
    </w:rPr>
  </w:style>
  <w:style w:type="paragraph" w:customStyle="1" w:styleId="SorainenOfferNormalnospace">
    <w:name w:val="Sorainen Offer Normal (no space)"/>
    <w:basedOn w:val="SorainenOfferNormal"/>
    <w:uiPriority w:val="6"/>
    <w:rsid w:val="00824396"/>
    <w:pPr>
      <w:spacing w:before="0" w:after="0"/>
    </w:pPr>
  </w:style>
  <w:style w:type="paragraph" w:customStyle="1" w:styleId="SorainenOfferNormalLeft">
    <w:name w:val="Sorainen Offer Normal Left"/>
    <w:basedOn w:val="SorainenOfferNormal"/>
    <w:uiPriority w:val="6"/>
    <w:rsid w:val="00824396"/>
    <w:pPr>
      <w:jc w:val="left"/>
    </w:pPr>
  </w:style>
  <w:style w:type="paragraph" w:customStyle="1" w:styleId="SorainenOfferNormalWhiteCentre">
    <w:name w:val="Sorainen Offer Normal White Centre"/>
    <w:basedOn w:val="SorainenOfferNormal"/>
    <w:uiPriority w:val="99"/>
    <w:rsid w:val="00824396"/>
    <w:pPr>
      <w:jc w:val="center"/>
    </w:pPr>
    <w:rPr>
      <w:color w:val="FFFFFF"/>
    </w:rPr>
  </w:style>
  <w:style w:type="paragraph" w:customStyle="1" w:styleId="SorainenOfferTable1">
    <w:name w:val="Sorainen Offer Table 1"/>
    <w:basedOn w:val="NoSpacing"/>
    <w:uiPriority w:val="99"/>
    <w:rsid w:val="00824396"/>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824396"/>
    <w:pPr>
      <w:jc w:val="center"/>
    </w:pPr>
  </w:style>
  <w:style w:type="paragraph" w:customStyle="1" w:styleId="SorainenOfferTable1CentreBold">
    <w:name w:val="Sorainen Offer Table 1 Centre Bold"/>
    <w:basedOn w:val="SorainenOfferTable1"/>
    <w:uiPriority w:val="99"/>
    <w:rsid w:val="00824396"/>
    <w:pPr>
      <w:jc w:val="center"/>
    </w:pPr>
    <w:rPr>
      <w:b/>
      <w:bCs/>
    </w:rPr>
  </w:style>
  <w:style w:type="paragraph" w:customStyle="1" w:styleId="SorainenOfferTable1Right">
    <w:name w:val="Sorainen Offer Table 1 Right"/>
    <w:basedOn w:val="SorainenOfferTable1"/>
    <w:uiPriority w:val="99"/>
    <w:rsid w:val="00824396"/>
    <w:pPr>
      <w:jc w:val="right"/>
    </w:pPr>
  </w:style>
  <w:style w:type="paragraph" w:customStyle="1" w:styleId="SorainenOfferTableHeading1">
    <w:name w:val="Sorainen Offer Table Heading 1"/>
    <w:basedOn w:val="SorainenOfferNormal"/>
    <w:uiPriority w:val="99"/>
    <w:rsid w:val="00824396"/>
    <w:pPr>
      <w:jc w:val="center"/>
    </w:pPr>
    <w:rPr>
      <w:b/>
      <w:bCs/>
      <w:color w:val="004B87"/>
    </w:rPr>
  </w:style>
  <w:style w:type="paragraph" w:customStyle="1" w:styleId="SorainenOfferTableHeading2">
    <w:name w:val="Sorainen Offer Table Heading 2"/>
    <w:basedOn w:val="SorainenOfferTableHeading1"/>
    <w:uiPriority w:val="99"/>
    <w:rsid w:val="00824396"/>
    <w:rPr>
      <w:color w:val="FFFFFF"/>
    </w:rPr>
  </w:style>
  <w:style w:type="paragraph" w:customStyle="1" w:styleId="SorainenOfferTableHeadingblue-right">
    <w:name w:val="Sorainen Offer Table Heading blue-right"/>
    <w:basedOn w:val="SorainenOfferTableHeading1"/>
    <w:uiPriority w:val="99"/>
    <w:rsid w:val="00824396"/>
    <w:pPr>
      <w:ind w:right="123"/>
      <w:jc w:val="right"/>
    </w:pPr>
  </w:style>
  <w:style w:type="paragraph" w:customStyle="1" w:styleId="SorainenOfferTableHeadingblue-right-nospace">
    <w:name w:val="Sorainen Offer Table Heading blue-right-nospace"/>
    <w:basedOn w:val="SorainenOfferTableHeadingblue-right"/>
    <w:uiPriority w:val="99"/>
    <w:rsid w:val="00824396"/>
    <w:pPr>
      <w:spacing w:before="360" w:after="0"/>
      <w:ind w:right="125"/>
    </w:pPr>
  </w:style>
  <w:style w:type="paragraph" w:customStyle="1" w:styleId="SorainenOfferTableHeadingLeft">
    <w:name w:val="Sorainen Offer Table Heading Left"/>
    <w:basedOn w:val="Normal"/>
    <w:uiPriority w:val="99"/>
    <w:rsid w:val="00824396"/>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824396"/>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824396"/>
    <w:pPr>
      <w:jc w:val="left"/>
    </w:pPr>
  </w:style>
  <w:style w:type="paragraph" w:customStyle="1" w:styleId="SorainenOfferTitleBold">
    <w:name w:val="Sorainen Offer Title Bold"/>
    <w:basedOn w:val="SorainenOfferTitle"/>
    <w:uiPriority w:val="99"/>
    <w:rsid w:val="00824396"/>
    <w:rPr>
      <w:b/>
      <w:bCs/>
    </w:rPr>
  </w:style>
  <w:style w:type="paragraph" w:customStyle="1" w:styleId="SorainenOfferfootnote">
    <w:name w:val="Sorainen_Offer_footnote"/>
    <w:basedOn w:val="SorainenOfferNormal"/>
    <w:rsid w:val="00824396"/>
    <w:rPr>
      <w:sz w:val="20"/>
    </w:rPr>
  </w:style>
  <w:style w:type="paragraph" w:customStyle="1" w:styleId="RBminitext">
    <w:name w:val="RB_minitext"/>
    <w:qFormat/>
    <w:rsid w:val="000622A8"/>
    <w:pPr>
      <w:pBdr>
        <w:top w:val="nil"/>
        <w:left w:val="nil"/>
        <w:bottom w:val="nil"/>
        <w:right w:val="nil"/>
        <w:between w:val="nil"/>
        <w:bar w:val="nil"/>
      </w:pBdr>
      <w:suppressAutoHyphens/>
      <w:jc w:val="center"/>
    </w:pPr>
    <w:rPr>
      <w:rFonts w:ascii="Myriad Pro" w:eastAsia="Myriad Pro" w:hAnsi="Myriad Pro" w:cs="Myriad Pro"/>
      <w:i/>
      <w:iCs/>
      <w:noProof/>
      <w:color w:val="003787"/>
      <w:sz w:val="16"/>
      <w:szCs w:val="16"/>
      <w:bdr w:val="nil"/>
      <w:shd w:val="clear" w:color="auto" w:fill="FFFFFF"/>
    </w:rPr>
  </w:style>
  <w:style w:type="paragraph" w:customStyle="1" w:styleId="RBdokumentanosaukums">
    <w:name w:val="RB_dokumenta_nosaukums"/>
    <w:basedOn w:val="Normal"/>
    <w:qFormat/>
    <w:rsid w:val="000622A8"/>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styleId="UnresolvedMention">
    <w:name w:val="Unresolved Mention"/>
    <w:basedOn w:val="DefaultParagraphFont"/>
    <w:uiPriority w:val="99"/>
    <w:semiHidden/>
    <w:unhideWhenUsed/>
    <w:rsid w:val="00CE3820"/>
    <w:rPr>
      <w:color w:val="808080"/>
      <w:shd w:val="clear" w:color="auto" w:fill="E6E6E6"/>
    </w:rPr>
  </w:style>
  <w:style w:type="numbering" w:customStyle="1" w:styleId="SLONumberings3">
    <w:name w:val="SLO_Numberings3"/>
    <w:uiPriority w:val="99"/>
    <w:rsid w:val="00EB73CD"/>
  </w:style>
  <w:style w:type="paragraph" w:customStyle="1" w:styleId="RBCoverTitle1">
    <w:name w:val="RB_Cover_Title_1"/>
    <w:basedOn w:val="Normal"/>
    <w:qFormat/>
    <w:rsid w:val="00217A13"/>
    <w:pPr>
      <w:pBdr>
        <w:top w:val="nil"/>
        <w:left w:val="nil"/>
        <w:bottom w:val="nil"/>
        <w:right w:val="nil"/>
        <w:between w:val="nil"/>
        <w:bar w:val="nil"/>
      </w:pBdr>
      <w:suppressAutoHyphens/>
      <w:spacing w:after="300" w:line="360" w:lineRule="auto"/>
      <w:jc w:val="center"/>
    </w:pPr>
    <w:rPr>
      <w:rFonts w:ascii="Myriad Pro" w:eastAsia="Myriad Pro" w:hAnsi="Myriad Pro" w:cs="Myriad Pro"/>
      <w:b/>
      <w:bCs/>
      <w:color w:val="003787"/>
      <w:kern w:val="24"/>
      <w:sz w:val="30"/>
      <w:szCs w:val="30"/>
      <w:u w:color="000000"/>
      <w:bdr w:val="nil"/>
    </w:rPr>
  </w:style>
  <w:style w:type="numbering" w:customStyle="1" w:styleId="NoList3">
    <w:name w:val="No List3"/>
    <w:next w:val="NoList"/>
    <w:uiPriority w:val="99"/>
    <w:semiHidden/>
    <w:unhideWhenUsed/>
    <w:rsid w:val="00575117"/>
  </w:style>
  <w:style w:type="character" w:customStyle="1" w:styleId="HeaderChar1">
    <w:name w:val="Header Char1"/>
    <w:basedOn w:val="DefaultParagraphFont"/>
    <w:uiPriority w:val="99"/>
    <w:semiHidden/>
    <w:rsid w:val="00575117"/>
    <w:rPr>
      <w:sz w:val="22"/>
      <w:szCs w:val="22"/>
      <w:lang w:val="et-EE"/>
    </w:rPr>
  </w:style>
  <w:style w:type="character" w:customStyle="1" w:styleId="FooterChar1">
    <w:name w:val="Footer Char1"/>
    <w:basedOn w:val="DefaultParagraphFont"/>
    <w:uiPriority w:val="99"/>
    <w:semiHidden/>
    <w:rsid w:val="00575117"/>
    <w:rPr>
      <w:sz w:val="22"/>
      <w:szCs w:val="22"/>
      <w:lang w:val="et-EE"/>
    </w:rPr>
  </w:style>
  <w:style w:type="character" w:customStyle="1" w:styleId="BalloonTextChar1">
    <w:name w:val="Balloon Text Char1"/>
    <w:basedOn w:val="DefaultParagraphFont"/>
    <w:link w:val="BalloonText"/>
    <w:uiPriority w:val="99"/>
    <w:rsid w:val="00575117"/>
    <w:rPr>
      <w:rFonts w:ascii="Tahoma" w:eastAsiaTheme="minorHAnsi" w:hAnsi="Tahoma" w:cs="Tahoma"/>
      <w:sz w:val="16"/>
      <w:szCs w:val="16"/>
    </w:rPr>
  </w:style>
  <w:style w:type="character" w:customStyle="1" w:styleId="CommentTextChar1">
    <w:name w:val="Comment Text Char1"/>
    <w:basedOn w:val="DefaultParagraphFont"/>
    <w:link w:val="CommentText"/>
    <w:uiPriority w:val="99"/>
    <w:rsid w:val="00575117"/>
    <w:rPr>
      <w:rFonts w:asciiTheme="minorHAnsi" w:eastAsiaTheme="minorHAnsi" w:hAnsiTheme="minorHAnsi" w:cstheme="minorBidi"/>
      <w:sz w:val="20"/>
      <w:szCs w:val="22"/>
    </w:rPr>
  </w:style>
  <w:style w:type="character" w:customStyle="1" w:styleId="CommentSubjectChar1">
    <w:name w:val="Comment Subject Char1"/>
    <w:basedOn w:val="CommentTextChar1"/>
    <w:link w:val="CommentSubject"/>
    <w:uiPriority w:val="99"/>
    <w:rsid w:val="00575117"/>
    <w:rPr>
      <w:rFonts w:asciiTheme="minorHAnsi" w:eastAsiaTheme="minorHAnsi" w:hAnsiTheme="minorHAnsi" w:cstheme="minorBidi"/>
      <w:b/>
      <w:bCs/>
      <w:sz w:val="20"/>
      <w:szCs w:val="22"/>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ocked/>
    <w:rsid w:val="00575117"/>
    <w:rPr>
      <w:rFonts w:cs="font271"/>
      <w:sz w:val="22"/>
      <w:szCs w:val="22"/>
      <w:lang w:val="et-EE"/>
    </w:rPr>
  </w:style>
  <w:style w:type="paragraph" w:customStyle="1" w:styleId="Rindkopa">
    <w:name w:val="Rindkopa"/>
    <w:basedOn w:val="Normal"/>
    <w:next w:val="Punkts"/>
    <w:rsid w:val="00575117"/>
    <w:pPr>
      <w:spacing w:after="0" w:line="240" w:lineRule="auto"/>
      <w:ind w:left="851"/>
      <w:jc w:val="both"/>
    </w:pPr>
    <w:rPr>
      <w:rFonts w:ascii="Arial" w:eastAsia="Times New Roman" w:hAnsi="Arial" w:cs="Times New Roman"/>
      <w:sz w:val="20"/>
      <w:szCs w:val="24"/>
      <w:lang w:val="lv-LV" w:eastAsia="lv-LV"/>
    </w:rPr>
  </w:style>
  <w:style w:type="paragraph" w:styleId="HTMLPreformatted">
    <w:name w:val="HTML Preformatted"/>
    <w:basedOn w:val="Normal"/>
    <w:link w:val="HTMLPreformattedChar"/>
    <w:uiPriority w:val="99"/>
    <w:semiHidden/>
    <w:unhideWhenUsed/>
    <w:rsid w:val="0057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575117"/>
    <w:rPr>
      <w:rFonts w:ascii="Courier New" w:hAnsi="Courier New" w:cs="Vrinda"/>
      <w:sz w:val="20"/>
      <w:szCs w:val="20"/>
      <w:lang w:val="x-none" w:eastAsia="x-none" w:bidi="bn-BD"/>
    </w:rPr>
  </w:style>
  <w:style w:type="paragraph" w:customStyle="1" w:styleId="BodyTextSmall">
    <w:name w:val="Body Text Small"/>
    <w:basedOn w:val="Normal"/>
    <w:rsid w:val="00575117"/>
    <w:pPr>
      <w:spacing w:after="0" w:line="240" w:lineRule="auto"/>
      <w:jc w:val="both"/>
    </w:pPr>
    <w:rPr>
      <w:rFonts w:ascii="Times New Roman" w:eastAsia="Times New Roman" w:hAnsi="Times New Roman" w:cs="Times New Roman"/>
      <w:sz w:val="16"/>
      <w:szCs w:val="16"/>
    </w:rPr>
  </w:style>
  <w:style w:type="paragraph" w:styleId="BlockText">
    <w:name w:val="Block Text"/>
    <w:basedOn w:val="Normal"/>
    <w:rsid w:val="00575117"/>
    <w:pPr>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Saturardtjavirsraksts1">
    <w:name w:val="Satura rādītāja virsraksts1"/>
    <w:basedOn w:val="Heading1"/>
    <w:next w:val="Normal"/>
    <w:uiPriority w:val="99"/>
    <w:qFormat/>
    <w:rsid w:val="00575117"/>
    <w:pPr>
      <w:keepNext w:val="0"/>
      <w:pBdr>
        <w:bottom w:val="thinThickSmallGap" w:sz="12" w:space="1" w:color="943634" w:themeColor="accent2" w:themeShade="BF"/>
      </w:pBdr>
      <w:spacing w:before="480" w:after="0" w:line="240" w:lineRule="auto"/>
      <w:jc w:val="both"/>
      <w:outlineLvl w:val="9"/>
    </w:pPr>
    <w:rPr>
      <w:rFonts w:ascii="Cambria" w:eastAsia="Times New Roman" w:hAnsi="Cambria" w:cs="Cambria"/>
      <w:caps/>
      <w:color w:val="365F91"/>
      <w:spacing w:val="20"/>
      <w:sz w:val="28"/>
      <w:szCs w:val="28"/>
      <w:lang w:eastAsia="en-GB"/>
    </w:rPr>
  </w:style>
  <w:style w:type="numbering" w:customStyle="1" w:styleId="SLONumberings4">
    <w:name w:val="SLO_Numberings4"/>
    <w:uiPriority w:val="99"/>
    <w:rsid w:val="00575117"/>
  </w:style>
  <w:style w:type="numbering" w:customStyle="1" w:styleId="SORLDDHeadings3">
    <w:name w:val="SOR_LDD_Headings3"/>
    <w:uiPriority w:val="99"/>
    <w:rsid w:val="00575117"/>
    <w:pPr>
      <w:numPr>
        <w:numId w:val="48"/>
      </w:numPr>
    </w:pPr>
  </w:style>
  <w:style w:type="numbering" w:customStyle="1" w:styleId="NoList11">
    <w:name w:val="No List11"/>
    <w:next w:val="NoList"/>
    <w:uiPriority w:val="99"/>
    <w:semiHidden/>
    <w:unhideWhenUsed/>
    <w:rsid w:val="00575117"/>
  </w:style>
  <w:style w:type="numbering" w:customStyle="1" w:styleId="SLONumberings11">
    <w:name w:val="SLO_Numberings11"/>
    <w:uiPriority w:val="99"/>
    <w:rsid w:val="00575117"/>
  </w:style>
  <w:style w:type="numbering" w:customStyle="1" w:styleId="SORLDDHeadings11">
    <w:name w:val="SOR_LDD_Headings11"/>
    <w:uiPriority w:val="99"/>
    <w:rsid w:val="00575117"/>
  </w:style>
  <w:style w:type="numbering" w:customStyle="1" w:styleId="Aufzhlung22">
    <w:name w:val="Aufzählung22"/>
    <w:rsid w:val="00575117"/>
    <w:pPr>
      <w:numPr>
        <w:numId w:val="51"/>
      </w:numPr>
    </w:pPr>
  </w:style>
  <w:style w:type="numbering" w:customStyle="1" w:styleId="Aufzhlungen22">
    <w:name w:val="Aufzählungen22"/>
    <w:rsid w:val="00575117"/>
    <w:pPr>
      <w:numPr>
        <w:numId w:val="50"/>
      </w:numPr>
    </w:pPr>
  </w:style>
  <w:style w:type="numbering" w:customStyle="1" w:styleId="NoList21">
    <w:name w:val="No List21"/>
    <w:next w:val="NoList"/>
    <w:uiPriority w:val="99"/>
    <w:semiHidden/>
    <w:unhideWhenUsed/>
    <w:rsid w:val="00575117"/>
  </w:style>
  <w:style w:type="numbering" w:customStyle="1" w:styleId="SLONumberings21">
    <w:name w:val="SLO_Numberings21"/>
    <w:uiPriority w:val="99"/>
    <w:rsid w:val="00575117"/>
  </w:style>
  <w:style w:type="numbering" w:customStyle="1" w:styleId="SORLDDHeadings21">
    <w:name w:val="SOR_LDD_Headings21"/>
    <w:uiPriority w:val="99"/>
    <w:rsid w:val="00575117"/>
  </w:style>
  <w:style w:type="numbering" w:customStyle="1" w:styleId="Aufzhlung211">
    <w:name w:val="Aufzählung211"/>
    <w:rsid w:val="00575117"/>
  </w:style>
  <w:style w:type="numbering" w:customStyle="1" w:styleId="Aufzhlungen211">
    <w:name w:val="Aufzählungen211"/>
    <w:rsid w:val="00575117"/>
  </w:style>
  <w:style w:type="character" w:customStyle="1" w:styleId="Credentials">
    <w:name w:val="Credentials"/>
    <w:basedOn w:val="DefaultParagraphFont"/>
    <w:uiPriority w:val="1"/>
    <w:rsid w:val="00575117"/>
    <w:rPr>
      <w:noProof w:val="0"/>
      <w:lang w:val="lv-LV"/>
    </w:rPr>
  </w:style>
  <w:style w:type="paragraph" w:customStyle="1" w:styleId="Background">
    <w:name w:val="Background"/>
    <w:qFormat/>
    <w:rsid w:val="00575117"/>
    <w:pPr>
      <w:numPr>
        <w:numId w:val="49"/>
      </w:numPr>
      <w:spacing w:after="240"/>
      <w:jc w:val="both"/>
    </w:pPr>
    <w:rPr>
      <w:rFonts w:ascii="Verdana" w:eastAsiaTheme="minorHAnsi" w:hAnsi="Verdana" w:cstheme="minorBidi"/>
      <w:sz w:val="18"/>
      <w:szCs w:val="18"/>
      <w:lang w:val="lv-LV"/>
    </w:rPr>
  </w:style>
  <w:style w:type="paragraph" w:customStyle="1" w:styleId="Normal12Sp">
    <w:name w:val="Normal 12Sp"/>
    <w:basedOn w:val="ListParagraph"/>
    <w:qFormat/>
    <w:rsid w:val="00575117"/>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575117"/>
    <w:pPr>
      <w:autoSpaceDN w:val="0"/>
      <w:spacing w:after="160"/>
      <w:ind w:left="1224" w:hanging="504"/>
      <w:jc w:val="both"/>
      <w:textAlignment w:val="baseline"/>
    </w:pPr>
    <w:rPr>
      <w:rFonts w:ascii="Verdana" w:eastAsia="Calibri" w:hAnsi="Verdana"/>
      <w:sz w:val="18"/>
      <w:szCs w:val="22"/>
      <w:lang w:val="en-GB"/>
    </w:rPr>
  </w:style>
  <w:style w:type="paragraph" w:customStyle="1" w:styleId="Level3">
    <w:name w:val="Level 3"/>
    <w:qFormat/>
    <w:rsid w:val="00575117"/>
    <w:pPr>
      <w:autoSpaceDN w:val="0"/>
      <w:spacing w:after="160"/>
      <w:ind w:left="1728" w:hanging="648"/>
      <w:jc w:val="both"/>
      <w:textAlignment w:val="baseline"/>
    </w:pPr>
    <w:rPr>
      <w:rFonts w:ascii="Verdana" w:eastAsia="Calibri" w:hAnsi="Verdana"/>
      <w:sz w:val="18"/>
      <w:szCs w:val="22"/>
      <w:lang w:val="en-GB"/>
    </w:rPr>
  </w:style>
  <w:style w:type="table" w:customStyle="1" w:styleId="TableGrid5">
    <w:name w:val="Table Grid5"/>
    <w:basedOn w:val="TableNormal"/>
    <w:next w:val="TableGrid"/>
    <w:uiPriority w:val="39"/>
    <w:rsid w:val="00605312"/>
    <w:rPr>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241D1"/>
  </w:style>
  <w:style w:type="table" w:customStyle="1" w:styleId="TableGrid6">
    <w:name w:val="Table Grid6"/>
    <w:basedOn w:val="TableNormal"/>
    <w:next w:val="TableGrid"/>
    <w:uiPriority w:val="39"/>
    <w:rsid w:val="001241D1"/>
    <w:rPr>
      <w:rFonts w:ascii="Verdana" w:eastAsia="Calibri" w:hAnsi="Verdana"/>
      <w:sz w:val="18"/>
      <w:szCs w:val="18"/>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1241D1"/>
    <w:rPr>
      <w:color w:val="2B579A"/>
      <w:shd w:val="clear" w:color="auto" w:fill="E6E6E6"/>
    </w:rPr>
  </w:style>
  <w:style w:type="numbering" w:customStyle="1" w:styleId="SLONumberings5">
    <w:name w:val="SLO_Numberings5"/>
    <w:uiPriority w:val="99"/>
    <w:rsid w:val="001241D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8632">
      <w:bodyDiv w:val="1"/>
      <w:marLeft w:val="0"/>
      <w:marRight w:val="0"/>
      <w:marTop w:val="0"/>
      <w:marBottom w:val="0"/>
      <w:divBdr>
        <w:top w:val="none" w:sz="0" w:space="0" w:color="auto"/>
        <w:left w:val="none" w:sz="0" w:space="0" w:color="auto"/>
        <w:bottom w:val="none" w:sz="0" w:space="0" w:color="auto"/>
        <w:right w:val="none" w:sz="0" w:space="0" w:color="auto"/>
      </w:divBdr>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642954479">
      <w:bodyDiv w:val="1"/>
      <w:marLeft w:val="0"/>
      <w:marRight w:val="0"/>
      <w:marTop w:val="0"/>
      <w:marBottom w:val="0"/>
      <w:divBdr>
        <w:top w:val="none" w:sz="0" w:space="0" w:color="auto"/>
        <w:left w:val="none" w:sz="0" w:space="0" w:color="auto"/>
        <w:bottom w:val="none" w:sz="0" w:space="0" w:color="auto"/>
        <w:right w:val="none" w:sz="0" w:space="0" w:color="auto"/>
      </w:divBdr>
    </w:div>
    <w:div w:id="179143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ec.europa.eu/inea/sites/inea/files/download/logos/cef/en_cef__.png" TargetMode="External"/><Relationship Id="rId18" Type="http://schemas.openxmlformats.org/officeDocument/2006/relationships/hyperlink" Target="http://railbaltica.org/tenders/" TargetMode="External"/><Relationship Id="rId26" Type="http://schemas.openxmlformats.org/officeDocument/2006/relationships/hyperlink" Target="http://www.eis.gov.lv/"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is.gov.lv/EKEIS/Supplier%20"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eis.gov.lv/EKEIS/Supplier%20%20" TargetMode="External"/><Relationship Id="rId25" Type="http://schemas.openxmlformats.org/officeDocument/2006/relationships/hyperlink" Target="https://ec.europa.eu/growth/tools-databases/espd/filter?lang=lv" TargetMode="External"/><Relationship Id="rId33" Type="http://schemas.openxmlformats.org/officeDocument/2006/relationships/header" Target="header2.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lina.saule@railbaltica.org;" TargetMode="External"/><Relationship Id="rId20" Type="http://schemas.openxmlformats.org/officeDocument/2006/relationships/hyperlink" Target="http://railbaltica.org/tenders/" TargetMode="External"/><Relationship Id="rId29" Type="http://schemas.openxmlformats.org/officeDocument/2006/relationships/hyperlink" Target="http://railbaltica.org/tender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eis.gov.lv/EIS/Publications/PublicationView.aspx?PublicationId=883"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ailbaltica.org/tenders/" TargetMode="External"/><Relationship Id="rId23" Type="http://schemas.openxmlformats.org/officeDocument/2006/relationships/hyperlink" Target="http://www.railbaltica.org/procurement/E-Tenderers-system/" TargetMode="External"/><Relationship Id="rId28" Type="http://schemas.openxmlformats.org/officeDocument/2006/relationships/hyperlink" Target="http://www.eis.gov.lv/EKEIS/Supplier%20" TargetMode="External"/><Relationship Id="rId36" Type="http://schemas.openxmlformats.org/officeDocument/2006/relationships/hyperlink" Target="https://railbaltica.sharepoint.com/Shared%20Documents/RB%20Rail/Operations/Procurement/RBR%202017-24_Risk%20Management/invoices@railbaltica.org" TargetMode="External"/><Relationship Id="rId10" Type="http://schemas.openxmlformats.org/officeDocument/2006/relationships/endnotes" Target="endnotes.xml"/><Relationship Id="rId19" Type="http://schemas.openxmlformats.org/officeDocument/2006/relationships/hyperlink" Target="https://www.eis.gov.lv/EKEIS/Supplier%2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EKEIS/Supplier" TargetMode="External"/><Relationship Id="rId22" Type="http://schemas.openxmlformats.org/officeDocument/2006/relationships/hyperlink" Target="http://railbaltica.org/tenders/" TargetMode="External"/><Relationship Id="rId27" Type="http://schemas.openxmlformats.org/officeDocument/2006/relationships/hyperlink" Target="http://www.eis.gov.lv" TargetMode="External"/><Relationship Id="rId30" Type="http://schemas.openxmlformats.org/officeDocument/2006/relationships/image" Target="media/image4.png"/><Relationship Id="rId35"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opass.cedefop.europa.eu/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8E5D689FF4676A41D0845497A2DA9"/>
        <w:category>
          <w:name w:val="General"/>
          <w:gallery w:val="placeholder"/>
        </w:category>
        <w:types>
          <w:type w:val="bbPlcHdr"/>
        </w:types>
        <w:behaviors>
          <w:behavior w:val="content"/>
        </w:behaviors>
        <w:guid w:val="{9D499FDE-CA4A-4BCB-90B6-2ED856055644}"/>
      </w:docPartPr>
      <w:docPartBody>
        <w:p w:rsidR="00F94063" w:rsidRDefault="00F94063" w:rsidP="00F94063">
          <w:pPr>
            <w:pStyle w:val="D578E5D689FF4676A41D0845497A2DA9"/>
          </w:pPr>
          <w:r>
            <w:rPr>
              <w:color w:val="2F5496" w:themeColor="accent1" w:themeShade="BF"/>
            </w:rPr>
            <w:t>insert number</w:t>
          </w:r>
        </w:p>
      </w:docPartBody>
    </w:docPart>
    <w:docPart>
      <w:docPartPr>
        <w:name w:val="6204DAC9F62840CAB0DBAD2F6FE04555"/>
        <w:category>
          <w:name w:val="General"/>
          <w:gallery w:val="placeholder"/>
        </w:category>
        <w:types>
          <w:type w:val="bbPlcHdr"/>
        </w:types>
        <w:behaviors>
          <w:behavior w:val="content"/>
        </w:behaviors>
        <w:guid w:val="{EFBF7BCA-AA83-4AA1-B69D-9BBB3B27DC9C}"/>
      </w:docPartPr>
      <w:docPartBody>
        <w:p w:rsidR="00F94063" w:rsidRDefault="00F94063" w:rsidP="00F94063">
          <w:pPr>
            <w:pStyle w:val="6204DAC9F62840CAB0DBAD2F6FE04555"/>
          </w:pPr>
          <w:r>
            <w:rPr>
              <w:color w:val="2F5496" w:themeColor="accent1" w:themeShade="BF"/>
            </w:rPr>
            <w:t>insert date in the form of 1 January 2017</w:t>
          </w:r>
        </w:p>
      </w:docPartBody>
    </w:docPart>
    <w:docPart>
      <w:docPartPr>
        <w:name w:val="B0877170608E4B699E500249EFBEED2C"/>
        <w:category>
          <w:name w:val="General"/>
          <w:gallery w:val="placeholder"/>
        </w:category>
        <w:types>
          <w:type w:val="bbPlcHdr"/>
        </w:types>
        <w:behaviors>
          <w:behavior w:val="content"/>
        </w:behaviors>
        <w:guid w:val="{3EB7856C-3E75-40B0-AF12-871690FC260F}"/>
      </w:docPartPr>
      <w:docPartBody>
        <w:p w:rsidR="00F94063" w:rsidRDefault="00F94063" w:rsidP="00F94063">
          <w:pPr>
            <w:pStyle w:val="B0877170608E4B699E500249EFBEED2C"/>
          </w:pPr>
          <w:r>
            <w:rPr>
              <w:color w:val="2F5496" w:themeColor="accent1" w:themeShade="BF"/>
            </w:rPr>
            <w:t>insert location</w:t>
          </w:r>
        </w:p>
      </w:docPartBody>
    </w:docPart>
    <w:docPart>
      <w:docPartPr>
        <w:name w:val="7F5CB892CA4047C89EA157713E62D98E"/>
        <w:category>
          <w:name w:val="General"/>
          <w:gallery w:val="placeholder"/>
        </w:category>
        <w:types>
          <w:type w:val="bbPlcHdr"/>
        </w:types>
        <w:behaviors>
          <w:behavior w:val="content"/>
        </w:behaviors>
        <w:guid w:val="{705E23D0-831B-435F-8B83-5566EEF4C414}"/>
      </w:docPartPr>
      <w:docPartBody>
        <w:p w:rsidR="00F94063" w:rsidRDefault="00F94063" w:rsidP="00F94063">
          <w:pPr>
            <w:pStyle w:val="7F5CB892CA4047C89EA157713E62D98E"/>
          </w:pPr>
          <w:r>
            <w:rPr>
              <w:b/>
              <w:color w:val="2F5496" w:themeColor="accent1" w:themeShade="BF"/>
            </w:rPr>
            <w:t>insert name</w:t>
          </w:r>
        </w:p>
      </w:docPartBody>
    </w:docPart>
    <w:docPart>
      <w:docPartPr>
        <w:name w:val="DCD3A383559A472D804966C5555EF888"/>
        <w:category>
          <w:name w:val="General"/>
          <w:gallery w:val="placeholder"/>
        </w:category>
        <w:types>
          <w:type w:val="bbPlcHdr"/>
        </w:types>
        <w:behaviors>
          <w:behavior w:val="content"/>
        </w:behaviors>
        <w:guid w:val="{438AE850-AE32-4B47-AE50-8B2689C10F66}"/>
      </w:docPartPr>
      <w:docPartBody>
        <w:p w:rsidR="00F94063" w:rsidRDefault="00F94063" w:rsidP="00F94063">
          <w:pPr>
            <w:pStyle w:val="DCD3A383559A472D804966C5555EF888"/>
          </w:pPr>
          <w:r>
            <w:rPr>
              <w:color w:val="2F5496" w:themeColor="accent1" w:themeShade="BF"/>
            </w:rPr>
            <w:t>insert registration number</w:t>
          </w:r>
        </w:p>
      </w:docPartBody>
    </w:docPart>
    <w:docPart>
      <w:docPartPr>
        <w:name w:val="7C90DA3F4056471B80FA75FDC5762CF2"/>
        <w:category>
          <w:name w:val="General"/>
          <w:gallery w:val="placeholder"/>
        </w:category>
        <w:types>
          <w:type w:val="bbPlcHdr"/>
        </w:types>
        <w:behaviors>
          <w:behavior w:val="content"/>
        </w:behaviors>
        <w:guid w:val="{09B72D1E-4707-482E-8815-D9CA473A9C86}"/>
      </w:docPartPr>
      <w:docPartBody>
        <w:p w:rsidR="00F94063" w:rsidRDefault="00F94063" w:rsidP="00F94063">
          <w:pPr>
            <w:pStyle w:val="7C90DA3F4056471B80FA75FDC5762CF2"/>
          </w:pPr>
          <w:r>
            <w:rPr>
              <w:color w:val="2F5496" w:themeColor="accent1" w:themeShade="BF"/>
            </w:rPr>
            <w:t>insert legal address</w:t>
          </w:r>
        </w:p>
      </w:docPartBody>
    </w:docPart>
    <w:docPart>
      <w:docPartPr>
        <w:name w:val="02B85E0B623E48EEBBAE290ACBBC1743"/>
        <w:category>
          <w:name w:val="General"/>
          <w:gallery w:val="placeholder"/>
        </w:category>
        <w:types>
          <w:type w:val="bbPlcHdr"/>
        </w:types>
        <w:behaviors>
          <w:behavior w:val="content"/>
        </w:behaviors>
        <w:guid w:val="{3B0C2071-3F65-4455-AB83-067609BE568A}"/>
      </w:docPartPr>
      <w:docPartBody>
        <w:p w:rsidR="00F94063" w:rsidRDefault="00F94063" w:rsidP="00F94063">
          <w:pPr>
            <w:pStyle w:val="02B85E0B623E48EEBBAE290ACBBC1743"/>
          </w:pPr>
          <w:r>
            <w:rPr>
              <w:color w:val="2F5496" w:themeColor="accent1" w:themeShade="BF"/>
            </w:rPr>
            <w:t>insert name of representative</w:t>
          </w:r>
        </w:p>
      </w:docPartBody>
    </w:docPart>
    <w:docPart>
      <w:docPartPr>
        <w:name w:val="CFE98806EF7E4FB295279AC3FE76AF1D"/>
        <w:category>
          <w:name w:val="General"/>
          <w:gallery w:val="placeholder"/>
        </w:category>
        <w:types>
          <w:type w:val="bbPlcHdr"/>
        </w:types>
        <w:behaviors>
          <w:behavior w:val="content"/>
        </w:behaviors>
        <w:guid w:val="{2A4357BE-48E1-4474-8218-5AE82FD3C220}"/>
      </w:docPartPr>
      <w:docPartBody>
        <w:p w:rsidR="00F94063" w:rsidRDefault="00F94063" w:rsidP="00F94063">
          <w:pPr>
            <w:pStyle w:val="CFE98806EF7E4FB295279AC3FE76AF1D"/>
          </w:pPr>
          <w:r>
            <w:rPr>
              <w:color w:val="2F5496" w:themeColor="accent1" w:themeShade="BF"/>
            </w:rPr>
            <w:t>insert basis of representation</w:t>
          </w:r>
        </w:p>
      </w:docPartBody>
    </w:docPart>
    <w:docPart>
      <w:docPartPr>
        <w:name w:val="8DEC2CE9A2024D6C89BBDDA349A8B3D6"/>
        <w:category>
          <w:name w:val="General"/>
          <w:gallery w:val="placeholder"/>
        </w:category>
        <w:types>
          <w:type w:val="bbPlcHdr"/>
        </w:types>
        <w:behaviors>
          <w:behavior w:val="content"/>
        </w:behaviors>
        <w:guid w:val="{9ACA85F0-0929-469E-865F-D9178434B79C}"/>
      </w:docPartPr>
      <w:docPartBody>
        <w:p w:rsidR="00F94063" w:rsidRDefault="00F94063" w:rsidP="00F94063">
          <w:pPr>
            <w:pStyle w:val="8DEC2CE9A2024D6C89BBDDA349A8B3D6"/>
          </w:pPr>
          <w:r>
            <w:rPr>
              <w:color w:val="2F5496" w:themeColor="accent1" w:themeShade="BF"/>
            </w:rPr>
            <w:t>insert agreement date in the form of 1 January 2017</w:t>
          </w:r>
        </w:p>
      </w:docPartBody>
    </w:docPart>
    <w:docPart>
      <w:docPartPr>
        <w:name w:val="485CD2DFA2434C4C84B3F120BF141958"/>
        <w:category>
          <w:name w:val="General"/>
          <w:gallery w:val="placeholder"/>
        </w:category>
        <w:types>
          <w:type w:val="bbPlcHdr"/>
        </w:types>
        <w:behaviors>
          <w:behavior w:val="content"/>
        </w:behaviors>
        <w:guid w:val="{6E8228EE-1769-4401-8698-D69A63F59ECC}"/>
      </w:docPartPr>
      <w:docPartBody>
        <w:p w:rsidR="00F94063" w:rsidRDefault="00F94063" w:rsidP="00F94063">
          <w:pPr>
            <w:pStyle w:val="485CD2DFA2434C4C84B3F120BF141958"/>
          </w:pPr>
          <w:r>
            <w:rPr>
              <w:color w:val="2F5496" w:themeColor="accent1" w:themeShade="BF"/>
            </w:rPr>
            <w:t>insert agreement number</w:t>
          </w:r>
        </w:p>
      </w:docPartBody>
    </w:docPart>
    <w:docPart>
      <w:docPartPr>
        <w:name w:val="F80170EE0C084BFFAAB2E5E88209063B"/>
        <w:category>
          <w:name w:val="General"/>
          <w:gallery w:val="placeholder"/>
        </w:category>
        <w:types>
          <w:type w:val="bbPlcHdr"/>
        </w:types>
        <w:behaviors>
          <w:behavior w:val="content"/>
        </w:behaviors>
        <w:guid w:val="{F6053836-8DEB-41A9-A8D9-0A4460CF7E18}"/>
      </w:docPartPr>
      <w:docPartBody>
        <w:p w:rsidR="00F94063" w:rsidRDefault="00F94063" w:rsidP="00F94063">
          <w:pPr>
            <w:pStyle w:val="F80170EE0C084BFFAAB2E5E88209063B"/>
          </w:pPr>
          <w:r>
            <w:rPr>
              <w:color w:val="2F5496" w:themeColor="accent1" w:themeShade="BF"/>
            </w:rPr>
            <w:t>insert date in the form of 1 January 2017</w:t>
          </w:r>
        </w:p>
      </w:docPartBody>
    </w:docPart>
    <w:docPart>
      <w:docPartPr>
        <w:name w:val="24E576BC78AD4B8EB2FB441856B9F3AE"/>
        <w:category>
          <w:name w:val="General"/>
          <w:gallery w:val="placeholder"/>
        </w:category>
        <w:types>
          <w:type w:val="bbPlcHdr"/>
        </w:types>
        <w:behaviors>
          <w:behavior w:val="content"/>
        </w:behaviors>
        <w:guid w:val="{94C1FF66-C54D-4194-81A4-897E5E8D4F32}"/>
      </w:docPartPr>
      <w:docPartBody>
        <w:p w:rsidR="00F94063" w:rsidRDefault="00F94063" w:rsidP="00F94063">
          <w:pPr>
            <w:pStyle w:val="24E576BC78AD4B8EB2FB441856B9F3AE"/>
          </w:pPr>
          <w:r>
            <w:rPr>
              <w:color w:val="2F5496" w:themeColor="accent1" w:themeShade="BF"/>
            </w:rPr>
            <w:t>describe in reasonable detail the Service Milestone attained. Insert n/a, if no Service Milestone has been attained</w:t>
          </w:r>
        </w:p>
      </w:docPartBody>
    </w:docPart>
    <w:docPart>
      <w:docPartPr>
        <w:name w:val="040BA1357C4F40D789125F194513DA4D"/>
        <w:category>
          <w:name w:val="General"/>
          <w:gallery w:val="placeholder"/>
        </w:category>
        <w:types>
          <w:type w:val="bbPlcHdr"/>
        </w:types>
        <w:behaviors>
          <w:behavior w:val="content"/>
        </w:behaviors>
        <w:guid w:val="{CF67A94E-8DBB-4AB6-8CDB-406F8CA64877}"/>
      </w:docPartPr>
      <w:docPartBody>
        <w:p w:rsidR="00F94063" w:rsidRDefault="00F94063" w:rsidP="00F94063">
          <w:pPr>
            <w:pStyle w:val="040BA1357C4F40D789125F194513DA4D"/>
          </w:pPr>
          <w:r>
            <w:rPr>
              <w:color w:val="2F5496" w:themeColor="accent1" w:themeShade="BF"/>
            </w:rPr>
            <w:t>insert date</w:t>
          </w:r>
        </w:p>
      </w:docPartBody>
    </w:docPart>
    <w:docPart>
      <w:docPartPr>
        <w:name w:val="B5F9838F66DC4B03AA0A85CECFAA83B0"/>
        <w:category>
          <w:name w:val="General"/>
          <w:gallery w:val="placeholder"/>
        </w:category>
        <w:types>
          <w:type w:val="bbPlcHdr"/>
        </w:types>
        <w:behaviors>
          <w:behavior w:val="content"/>
        </w:behaviors>
        <w:guid w:val="{3B00D5EF-6EE9-40C0-86EB-63A38D5601A7}"/>
      </w:docPartPr>
      <w:docPartBody>
        <w:p w:rsidR="00F94063" w:rsidRDefault="00F94063" w:rsidP="00F94063">
          <w:pPr>
            <w:pStyle w:val="B5F9838F66DC4B03AA0A85CECFAA83B0"/>
          </w:pPr>
          <w:r>
            <w:rPr>
              <w:color w:val="2F5496" w:themeColor="accent1" w:themeShade="BF"/>
            </w:rPr>
            <w:t>insert name of the Deliverable. Insert n/a, if no Deliverables have been completed</w:t>
          </w:r>
        </w:p>
      </w:docPartBody>
    </w:docPart>
    <w:docPart>
      <w:docPartPr>
        <w:name w:val="F3F9A550382142F1B9E135B1BEC952B2"/>
        <w:category>
          <w:name w:val="General"/>
          <w:gallery w:val="placeholder"/>
        </w:category>
        <w:types>
          <w:type w:val="bbPlcHdr"/>
        </w:types>
        <w:behaviors>
          <w:behavior w:val="content"/>
        </w:behaviors>
        <w:guid w:val="{FC374CF7-1E2A-4256-A2E6-A91C3DCAA954}"/>
      </w:docPartPr>
      <w:docPartBody>
        <w:p w:rsidR="00F94063" w:rsidRDefault="00F94063" w:rsidP="00F94063">
          <w:pPr>
            <w:pStyle w:val="F3F9A550382142F1B9E135B1BEC952B2"/>
          </w:pPr>
          <w:r>
            <w:rPr>
              <w:b/>
              <w:color w:val="2F5496" w:themeColor="accent1" w:themeShade="BF"/>
            </w:rPr>
            <w:t>insert name, surname</w:t>
          </w:r>
        </w:p>
      </w:docPartBody>
    </w:docPart>
    <w:docPart>
      <w:docPartPr>
        <w:name w:val="BFDA09B9FE8F474A931EC30DD8EF2A8A"/>
        <w:category>
          <w:name w:val="General"/>
          <w:gallery w:val="placeholder"/>
        </w:category>
        <w:types>
          <w:type w:val="bbPlcHdr"/>
        </w:types>
        <w:behaviors>
          <w:behavior w:val="content"/>
        </w:behaviors>
        <w:guid w:val="{EE470AF9-7052-45EC-8C2F-AF9F2D1F3208}"/>
      </w:docPartPr>
      <w:docPartBody>
        <w:p w:rsidR="00F94063" w:rsidRDefault="00F94063" w:rsidP="00F94063">
          <w:pPr>
            <w:pStyle w:val="BFDA09B9FE8F474A931EC30DD8EF2A8A"/>
          </w:pPr>
          <w:r>
            <w:rPr>
              <w:i/>
              <w:color w:val="2F5496" w:themeColor="accent1" w:themeShade="BF"/>
            </w:rPr>
            <w:t>insert position</w:t>
          </w:r>
        </w:p>
      </w:docPartBody>
    </w:docPart>
    <w:docPart>
      <w:docPartPr>
        <w:name w:val="4A58CB382F3541EFB0336B96F0285F18"/>
        <w:category>
          <w:name w:val="General"/>
          <w:gallery w:val="placeholder"/>
        </w:category>
        <w:types>
          <w:type w:val="bbPlcHdr"/>
        </w:types>
        <w:behaviors>
          <w:behavior w:val="content"/>
        </w:behaviors>
        <w:guid w:val="{EF9A2F0B-A622-44DA-8FCA-9DB3A7291946}"/>
      </w:docPartPr>
      <w:docPartBody>
        <w:p w:rsidR="00F94063" w:rsidRDefault="00F94063" w:rsidP="00F94063">
          <w:pPr>
            <w:pStyle w:val="4A58CB382F3541EFB0336B96F0285F18"/>
          </w:pPr>
          <w:r>
            <w:rPr>
              <w:color w:val="2F5496" w:themeColor="accent1" w:themeShade="BF"/>
            </w:rPr>
            <w:t>insert company name</w:t>
          </w:r>
        </w:p>
      </w:docPartBody>
    </w:docPart>
    <w:docPart>
      <w:docPartPr>
        <w:name w:val="BCA0FF55F0D346EEB9D4DFD98BE9DA88"/>
        <w:category>
          <w:name w:val="General"/>
          <w:gallery w:val="placeholder"/>
        </w:category>
        <w:types>
          <w:type w:val="bbPlcHdr"/>
        </w:types>
        <w:behaviors>
          <w:behavior w:val="content"/>
        </w:behaviors>
        <w:guid w:val="{03824330-7092-44EF-A6D5-1B5A3CE1176D}"/>
      </w:docPartPr>
      <w:docPartBody>
        <w:p w:rsidR="00F94063" w:rsidRDefault="00F94063" w:rsidP="00F94063">
          <w:pPr>
            <w:pStyle w:val="BCA0FF55F0D346EEB9D4DFD98BE9DA88"/>
          </w:pPr>
          <w:r>
            <w:rPr>
              <w:color w:val="2F5496" w:themeColor="accent1" w:themeShade="BF"/>
            </w:rPr>
            <w:t>insert number</w:t>
          </w:r>
        </w:p>
      </w:docPartBody>
    </w:docPart>
    <w:docPart>
      <w:docPartPr>
        <w:name w:val="E30B4846791640D9B9D114057237070D"/>
        <w:category>
          <w:name w:val="General"/>
          <w:gallery w:val="placeholder"/>
        </w:category>
        <w:types>
          <w:type w:val="bbPlcHdr"/>
        </w:types>
        <w:behaviors>
          <w:behavior w:val="content"/>
        </w:behaviors>
        <w:guid w:val="{A2ABF84B-34AD-45AE-8EB9-71CBFDD35CAC}"/>
      </w:docPartPr>
      <w:docPartBody>
        <w:p w:rsidR="00F94063" w:rsidRDefault="00F94063" w:rsidP="00F94063">
          <w:pPr>
            <w:pStyle w:val="E30B4846791640D9B9D114057237070D"/>
          </w:pPr>
          <w:r w:rsidRPr="002363BD">
            <w:rPr>
              <w:color w:val="2F5496" w:themeColor="accent1" w:themeShade="BF"/>
            </w:rPr>
            <w:t>insert date in the form of 1 January 2017</w:t>
          </w:r>
        </w:p>
      </w:docPartBody>
    </w:docPart>
    <w:docPart>
      <w:docPartPr>
        <w:name w:val="81CE7B8E592B4A229762A9DC6E296801"/>
        <w:category>
          <w:name w:val="General"/>
          <w:gallery w:val="placeholder"/>
        </w:category>
        <w:types>
          <w:type w:val="bbPlcHdr"/>
        </w:types>
        <w:behaviors>
          <w:behavior w:val="content"/>
        </w:behaviors>
        <w:guid w:val="{1B5375C0-0AB3-4B77-9A1A-7932253E1807}"/>
      </w:docPartPr>
      <w:docPartBody>
        <w:p w:rsidR="00F94063" w:rsidRDefault="00F94063" w:rsidP="00F94063">
          <w:pPr>
            <w:pStyle w:val="81CE7B8E592B4A229762A9DC6E296801"/>
          </w:pPr>
          <w:r w:rsidRPr="002363BD">
            <w:rPr>
              <w:color w:val="2F5496" w:themeColor="accent1" w:themeShade="BF"/>
            </w:rPr>
            <w:t>insert location</w:t>
          </w:r>
        </w:p>
      </w:docPartBody>
    </w:docPart>
    <w:docPart>
      <w:docPartPr>
        <w:name w:val="00D45D17E42E46DDA8B67C9AB014DEDD"/>
        <w:category>
          <w:name w:val="General"/>
          <w:gallery w:val="placeholder"/>
        </w:category>
        <w:types>
          <w:type w:val="bbPlcHdr"/>
        </w:types>
        <w:behaviors>
          <w:behavior w:val="content"/>
        </w:behaviors>
        <w:guid w:val="{3000F340-445D-45A5-BFE6-FF590B65A1EB}"/>
      </w:docPartPr>
      <w:docPartBody>
        <w:p w:rsidR="00F94063" w:rsidRDefault="00F94063" w:rsidP="00F94063">
          <w:pPr>
            <w:pStyle w:val="00D45D17E42E46DDA8B67C9AB014DEDD"/>
          </w:pPr>
          <w:r w:rsidRPr="002363BD">
            <w:rPr>
              <w:b/>
              <w:color w:val="2F5496" w:themeColor="accent1" w:themeShade="BF"/>
            </w:rPr>
            <w:t>insert name</w:t>
          </w:r>
        </w:p>
      </w:docPartBody>
    </w:docPart>
    <w:docPart>
      <w:docPartPr>
        <w:name w:val="B7870BEDD487420689142368F5A303D8"/>
        <w:category>
          <w:name w:val="General"/>
          <w:gallery w:val="placeholder"/>
        </w:category>
        <w:types>
          <w:type w:val="bbPlcHdr"/>
        </w:types>
        <w:behaviors>
          <w:behavior w:val="content"/>
        </w:behaviors>
        <w:guid w:val="{531450AB-9530-4A29-BF51-201DBD151BDD}"/>
      </w:docPartPr>
      <w:docPartBody>
        <w:p w:rsidR="00F94063" w:rsidRDefault="00F94063" w:rsidP="00F94063">
          <w:pPr>
            <w:pStyle w:val="B7870BEDD487420689142368F5A303D8"/>
          </w:pPr>
          <w:r w:rsidRPr="002363BD">
            <w:rPr>
              <w:color w:val="2F5496" w:themeColor="accent1" w:themeShade="BF"/>
            </w:rPr>
            <w:t>insert registration number</w:t>
          </w:r>
        </w:p>
      </w:docPartBody>
    </w:docPart>
    <w:docPart>
      <w:docPartPr>
        <w:name w:val="F4B4D61AF9034D469F4777940DCC0CE3"/>
        <w:category>
          <w:name w:val="General"/>
          <w:gallery w:val="placeholder"/>
        </w:category>
        <w:types>
          <w:type w:val="bbPlcHdr"/>
        </w:types>
        <w:behaviors>
          <w:behavior w:val="content"/>
        </w:behaviors>
        <w:guid w:val="{56CA517B-24AA-440C-8AA8-CC2965688FE7}"/>
      </w:docPartPr>
      <w:docPartBody>
        <w:p w:rsidR="00F94063" w:rsidRDefault="00F94063" w:rsidP="00F94063">
          <w:pPr>
            <w:pStyle w:val="F4B4D61AF9034D469F4777940DCC0CE3"/>
          </w:pPr>
          <w:r w:rsidRPr="002363BD">
            <w:rPr>
              <w:color w:val="2F5496" w:themeColor="accent1" w:themeShade="BF"/>
            </w:rPr>
            <w:t>insert legal address</w:t>
          </w:r>
        </w:p>
      </w:docPartBody>
    </w:docPart>
    <w:docPart>
      <w:docPartPr>
        <w:name w:val="69A945C7EFE04380A089462F1503562C"/>
        <w:category>
          <w:name w:val="General"/>
          <w:gallery w:val="placeholder"/>
        </w:category>
        <w:types>
          <w:type w:val="bbPlcHdr"/>
        </w:types>
        <w:behaviors>
          <w:behavior w:val="content"/>
        </w:behaviors>
        <w:guid w:val="{32E9979B-4517-433D-AC33-2609A6421BCA}"/>
      </w:docPartPr>
      <w:docPartBody>
        <w:p w:rsidR="00F94063" w:rsidRDefault="00F94063" w:rsidP="00F94063">
          <w:pPr>
            <w:pStyle w:val="69A945C7EFE04380A089462F1503562C"/>
          </w:pPr>
          <w:r w:rsidRPr="002363BD">
            <w:rPr>
              <w:color w:val="2F5496" w:themeColor="accent1" w:themeShade="BF"/>
            </w:rPr>
            <w:t>insert name of representative</w:t>
          </w:r>
        </w:p>
      </w:docPartBody>
    </w:docPart>
    <w:docPart>
      <w:docPartPr>
        <w:name w:val="26E2D6A19D0445A787D58D4757C4E0B4"/>
        <w:category>
          <w:name w:val="General"/>
          <w:gallery w:val="placeholder"/>
        </w:category>
        <w:types>
          <w:type w:val="bbPlcHdr"/>
        </w:types>
        <w:behaviors>
          <w:behavior w:val="content"/>
        </w:behaviors>
        <w:guid w:val="{1E4D1BBA-4DC9-4FB1-822D-29ADB1E43BDE}"/>
      </w:docPartPr>
      <w:docPartBody>
        <w:p w:rsidR="00F94063" w:rsidRDefault="00F94063" w:rsidP="00F94063">
          <w:pPr>
            <w:pStyle w:val="26E2D6A19D0445A787D58D4757C4E0B4"/>
          </w:pPr>
          <w:r w:rsidRPr="002363BD">
            <w:rPr>
              <w:color w:val="2F5496" w:themeColor="accent1" w:themeShade="BF"/>
            </w:rPr>
            <w:t>insert basis of representation</w:t>
          </w:r>
        </w:p>
      </w:docPartBody>
    </w:docPart>
    <w:docPart>
      <w:docPartPr>
        <w:name w:val="9C86C29B640242208300459E0795F56B"/>
        <w:category>
          <w:name w:val="General"/>
          <w:gallery w:val="placeholder"/>
        </w:category>
        <w:types>
          <w:type w:val="bbPlcHdr"/>
        </w:types>
        <w:behaviors>
          <w:behavior w:val="content"/>
        </w:behaviors>
        <w:guid w:val="{5CFBF74A-86DC-4207-967C-101286621774}"/>
      </w:docPartPr>
      <w:docPartBody>
        <w:p w:rsidR="00F94063" w:rsidRDefault="00F94063" w:rsidP="00F94063">
          <w:pPr>
            <w:pStyle w:val="9C86C29B640242208300459E0795F56B"/>
          </w:pPr>
          <w:r w:rsidRPr="002363BD">
            <w:rPr>
              <w:color w:val="2F5496" w:themeColor="accent1" w:themeShade="BF"/>
            </w:rPr>
            <w:t>insert agreement date in the form of 1 January 2017</w:t>
          </w:r>
        </w:p>
      </w:docPartBody>
    </w:docPart>
    <w:docPart>
      <w:docPartPr>
        <w:name w:val="59D6B4257862477FB90DC64BFC8F4BD6"/>
        <w:category>
          <w:name w:val="General"/>
          <w:gallery w:val="placeholder"/>
        </w:category>
        <w:types>
          <w:type w:val="bbPlcHdr"/>
        </w:types>
        <w:behaviors>
          <w:behavior w:val="content"/>
        </w:behaviors>
        <w:guid w:val="{90CEDCC1-1763-426C-BE50-C9C4C1D39B7C}"/>
      </w:docPartPr>
      <w:docPartBody>
        <w:p w:rsidR="00F94063" w:rsidRDefault="00F94063" w:rsidP="00F94063">
          <w:pPr>
            <w:pStyle w:val="59D6B4257862477FB90DC64BFC8F4BD6"/>
          </w:pPr>
          <w:r>
            <w:rPr>
              <w:color w:val="2F5496" w:themeColor="accent1" w:themeShade="BF"/>
            </w:rPr>
            <w:t>insert</w:t>
          </w:r>
          <w:r w:rsidRPr="002363BD">
            <w:rPr>
              <w:color w:val="2F5496" w:themeColor="accent1" w:themeShade="BF"/>
            </w:rPr>
            <w:t xml:space="preserve"> agreement number</w:t>
          </w:r>
        </w:p>
      </w:docPartBody>
    </w:docPart>
    <w:docPart>
      <w:docPartPr>
        <w:name w:val="6B5D72A514244A63BB0B4C2F08589357"/>
        <w:category>
          <w:name w:val="General"/>
          <w:gallery w:val="placeholder"/>
        </w:category>
        <w:types>
          <w:type w:val="bbPlcHdr"/>
        </w:types>
        <w:behaviors>
          <w:behavior w:val="content"/>
        </w:behaviors>
        <w:guid w:val="{49D297D8-6324-48C7-9037-9B5762A21CF7}"/>
      </w:docPartPr>
      <w:docPartBody>
        <w:p w:rsidR="00F94063" w:rsidRDefault="00F94063" w:rsidP="00F94063">
          <w:pPr>
            <w:pStyle w:val="6B5D72A514244A63BB0B4C2F08589357"/>
          </w:pPr>
          <w:r w:rsidRPr="00E571CD">
            <w:rPr>
              <w:b/>
              <w:color w:val="2F5496" w:themeColor="accent1" w:themeShade="BF"/>
            </w:rPr>
            <w:t>insert name, surname</w:t>
          </w:r>
        </w:p>
      </w:docPartBody>
    </w:docPart>
    <w:docPart>
      <w:docPartPr>
        <w:name w:val="C9EDDE2865F94033B3DC298B44CC27DA"/>
        <w:category>
          <w:name w:val="General"/>
          <w:gallery w:val="placeholder"/>
        </w:category>
        <w:types>
          <w:type w:val="bbPlcHdr"/>
        </w:types>
        <w:behaviors>
          <w:behavior w:val="content"/>
        </w:behaviors>
        <w:guid w:val="{9268F880-C599-460C-AD52-6F085DA4178B}"/>
      </w:docPartPr>
      <w:docPartBody>
        <w:p w:rsidR="00F94063" w:rsidRDefault="00F94063" w:rsidP="00F94063">
          <w:pPr>
            <w:pStyle w:val="C9EDDE2865F94033B3DC298B44CC27DA"/>
          </w:pPr>
          <w:r>
            <w:rPr>
              <w:i/>
              <w:color w:val="2F5496" w:themeColor="accent1" w:themeShade="BF"/>
            </w:rPr>
            <w:t>insert position</w:t>
          </w:r>
        </w:p>
      </w:docPartBody>
    </w:docPart>
    <w:docPart>
      <w:docPartPr>
        <w:name w:val="2BA5A6C5F3AC48FDAEAF38E1AF4361AD"/>
        <w:category>
          <w:name w:val="General"/>
          <w:gallery w:val="placeholder"/>
        </w:category>
        <w:types>
          <w:type w:val="bbPlcHdr"/>
        </w:types>
        <w:behaviors>
          <w:behavior w:val="content"/>
        </w:behaviors>
        <w:guid w:val="{6D3291B2-4CB4-4E90-AB3B-94BD3E9BA2D6}"/>
      </w:docPartPr>
      <w:docPartBody>
        <w:p w:rsidR="00F94063" w:rsidRDefault="00F94063" w:rsidP="00F94063">
          <w:pPr>
            <w:pStyle w:val="2BA5A6C5F3AC48FDAEAF38E1AF4361AD"/>
          </w:pPr>
          <w:r w:rsidRPr="00E571CD">
            <w:rPr>
              <w:b/>
              <w:color w:val="2F5496" w:themeColor="accent1" w:themeShade="BF"/>
            </w:rPr>
            <w:t>insert name, surname</w:t>
          </w:r>
        </w:p>
      </w:docPartBody>
    </w:docPart>
    <w:docPart>
      <w:docPartPr>
        <w:name w:val="AC9AAA64AAAC4665A7A5DF245E1945C5"/>
        <w:category>
          <w:name w:val="General"/>
          <w:gallery w:val="placeholder"/>
        </w:category>
        <w:types>
          <w:type w:val="bbPlcHdr"/>
        </w:types>
        <w:behaviors>
          <w:behavior w:val="content"/>
        </w:behaviors>
        <w:guid w:val="{14191FD5-3F12-4707-BA4B-9DC00D22222C}"/>
      </w:docPartPr>
      <w:docPartBody>
        <w:p w:rsidR="00F94063" w:rsidRDefault="00F94063" w:rsidP="00F94063">
          <w:pPr>
            <w:pStyle w:val="AC9AAA64AAAC4665A7A5DF245E1945C5"/>
          </w:pPr>
          <w:r>
            <w:rPr>
              <w:i/>
              <w:color w:val="2F5496" w:themeColor="accent1" w:themeShade="BF"/>
            </w:rPr>
            <w:t>insert position</w:t>
          </w:r>
        </w:p>
      </w:docPartBody>
    </w:docPart>
    <w:docPart>
      <w:docPartPr>
        <w:name w:val="EB2ECAFCE9A44627A8C5F6E48B78F83B"/>
        <w:category>
          <w:name w:val="General"/>
          <w:gallery w:val="placeholder"/>
        </w:category>
        <w:types>
          <w:type w:val="bbPlcHdr"/>
        </w:types>
        <w:behaviors>
          <w:behavior w:val="content"/>
        </w:behaviors>
        <w:guid w:val="{32BCFFA3-91C8-47B6-BDA9-B0A620C2A85E}"/>
      </w:docPartPr>
      <w:docPartBody>
        <w:p w:rsidR="00F94063" w:rsidRDefault="00F94063" w:rsidP="00F94063">
          <w:pPr>
            <w:pStyle w:val="EB2ECAFCE9A44627A8C5F6E48B78F83B"/>
          </w:pPr>
          <w:r>
            <w:rPr>
              <w:color w:val="2F5496" w:themeColor="accent1" w:themeShade="BF"/>
            </w:rPr>
            <w:t>insert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63"/>
    <w:rsid w:val="00716717"/>
    <w:rsid w:val="0072344F"/>
    <w:rsid w:val="00A37C9F"/>
    <w:rsid w:val="00F9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8E5D689FF4676A41D0845497A2DA9">
    <w:name w:val="D578E5D689FF4676A41D0845497A2DA9"/>
    <w:rsid w:val="00F94063"/>
  </w:style>
  <w:style w:type="paragraph" w:customStyle="1" w:styleId="6204DAC9F62840CAB0DBAD2F6FE04555">
    <w:name w:val="6204DAC9F62840CAB0DBAD2F6FE04555"/>
    <w:rsid w:val="00F94063"/>
  </w:style>
  <w:style w:type="paragraph" w:customStyle="1" w:styleId="B0877170608E4B699E500249EFBEED2C">
    <w:name w:val="B0877170608E4B699E500249EFBEED2C"/>
    <w:rsid w:val="00F94063"/>
  </w:style>
  <w:style w:type="paragraph" w:customStyle="1" w:styleId="7F5CB892CA4047C89EA157713E62D98E">
    <w:name w:val="7F5CB892CA4047C89EA157713E62D98E"/>
    <w:rsid w:val="00F94063"/>
  </w:style>
  <w:style w:type="paragraph" w:customStyle="1" w:styleId="DCD3A383559A472D804966C5555EF888">
    <w:name w:val="DCD3A383559A472D804966C5555EF888"/>
    <w:rsid w:val="00F94063"/>
  </w:style>
  <w:style w:type="paragraph" w:customStyle="1" w:styleId="7C90DA3F4056471B80FA75FDC5762CF2">
    <w:name w:val="7C90DA3F4056471B80FA75FDC5762CF2"/>
    <w:rsid w:val="00F94063"/>
  </w:style>
  <w:style w:type="paragraph" w:customStyle="1" w:styleId="02B85E0B623E48EEBBAE290ACBBC1743">
    <w:name w:val="02B85E0B623E48EEBBAE290ACBBC1743"/>
    <w:rsid w:val="00F94063"/>
  </w:style>
  <w:style w:type="paragraph" w:customStyle="1" w:styleId="CFE98806EF7E4FB295279AC3FE76AF1D">
    <w:name w:val="CFE98806EF7E4FB295279AC3FE76AF1D"/>
    <w:rsid w:val="00F94063"/>
  </w:style>
  <w:style w:type="paragraph" w:customStyle="1" w:styleId="8DEC2CE9A2024D6C89BBDDA349A8B3D6">
    <w:name w:val="8DEC2CE9A2024D6C89BBDDA349A8B3D6"/>
    <w:rsid w:val="00F94063"/>
  </w:style>
  <w:style w:type="paragraph" w:customStyle="1" w:styleId="485CD2DFA2434C4C84B3F120BF141958">
    <w:name w:val="485CD2DFA2434C4C84B3F120BF141958"/>
    <w:rsid w:val="00F94063"/>
  </w:style>
  <w:style w:type="paragraph" w:customStyle="1" w:styleId="F80170EE0C084BFFAAB2E5E88209063B">
    <w:name w:val="F80170EE0C084BFFAAB2E5E88209063B"/>
    <w:rsid w:val="00F94063"/>
  </w:style>
  <w:style w:type="paragraph" w:customStyle="1" w:styleId="24E576BC78AD4B8EB2FB441856B9F3AE">
    <w:name w:val="24E576BC78AD4B8EB2FB441856B9F3AE"/>
    <w:rsid w:val="00F94063"/>
  </w:style>
  <w:style w:type="paragraph" w:customStyle="1" w:styleId="040BA1357C4F40D789125F194513DA4D">
    <w:name w:val="040BA1357C4F40D789125F194513DA4D"/>
    <w:rsid w:val="00F94063"/>
  </w:style>
  <w:style w:type="paragraph" w:customStyle="1" w:styleId="B5F9838F66DC4B03AA0A85CECFAA83B0">
    <w:name w:val="B5F9838F66DC4B03AA0A85CECFAA83B0"/>
    <w:rsid w:val="00F94063"/>
  </w:style>
  <w:style w:type="paragraph" w:customStyle="1" w:styleId="F3F9A550382142F1B9E135B1BEC952B2">
    <w:name w:val="F3F9A550382142F1B9E135B1BEC952B2"/>
    <w:rsid w:val="00F94063"/>
  </w:style>
  <w:style w:type="paragraph" w:customStyle="1" w:styleId="BFDA09B9FE8F474A931EC30DD8EF2A8A">
    <w:name w:val="BFDA09B9FE8F474A931EC30DD8EF2A8A"/>
    <w:rsid w:val="00F94063"/>
  </w:style>
  <w:style w:type="paragraph" w:customStyle="1" w:styleId="4A58CB382F3541EFB0336B96F0285F18">
    <w:name w:val="4A58CB382F3541EFB0336B96F0285F18"/>
    <w:rsid w:val="00F94063"/>
  </w:style>
  <w:style w:type="paragraph" w:customStyle="1" w:styleId="BCA0FF55F0D346EEB9D4DFD98BE9DA88">
    <w:name w:val="BCA0FF55F0D346EEB9D4DFD98BE9DA88"/>
    <w:rsid w:val="00F94063"/>
  </w:style>
  <w:style w:type="paragraph" w:customStyle="1" w:styleId="E30B4846791640D9B9D114057237070D">
    <w:name w:val="E30B4846791640D9B9D114057237070D"/>
    <w:rsid w:val="00F94063"/>
  </w:style>
  <w:style w:type="paragraph" w:customStyle="1" w:styleId="81CE7B8E592B4A229762A9DC6E296801">
    <w:name w:val="81CE7B8E592B4A229762A9DC6E296801"/>
    <w:rsid w:val="00F94063"/>
  </w:style>
  <w:style w:type="paragraph" w:customStyle="1" w:styleId="00D45D17E42E46DDA8B67C9AB014DEDD">
    <w:name w:val="00D45D17E42E46DDA8B67C9AB014DEDD"/>
    <w:rsid w:val="00F94063"/>
  </w:style>
  <w:style w:type="paragraph" w:customStyle="1" w:styleId="B7870BEDD487420689142368F5A303D8">
    <w:name w:val="B7870BEDD487420689142368F5A303D8"/>
    <w:rsid w:val="00F94063"/>
  </w:style>
  <w:style w:type="paragraph" w:customStyle="1" w:styleId="F4B4D61AF9034D469F4777940DCC0CE3">
    <w:name w:val="F4B4D61AF9034D469F4777940DCC0CE3"/>
    <w:rsid w:val="00F94063"/>
  </w:style>
  <w:style w:type="paragraph" w:customStyle="1" w:styleId="69A945C7EFE04380A089462F1503562C">
    <w:name w:val="69A945C7EFE04380A089462F1503562C"/>
    <w:rsid w:val="00F94063"/>
  </w:style>
  <w:style w:type="paragraph" w:customStyle="1" w:styleId="26E2D6A19D0445A787D58D4757C4E0B4">
    <w:name w:val="26E2D6A19D0445A787D58D4757C4E0B4"/>
    <w:rsid w:val="00F94063"/>
  </w:style>
  <w:style w:type="paragraph" w:customStyle="1" w:styleId="9C86C29B640242208300459E0795F56B">
    <w:name w:val="9C86C29B640242208300459E0795F56B"/>
    <w:rsid w:val="00F94063"/>
  </w:style>
  <w:style w:type="paragraph" w:customStyle="1" w:styleId="59D6B4257862477FB90DC64BFC8F4BD6">
    <w:name w:val="59D6B4257862477FB90DC64BFC8F4BD6"/>
    <w:rsid w:val="00F94063"/>
  </w:style>
  <w:style w:type="paragraph" w:customStyle="1" w:styleId="6B5D72A514244A63BB0B4C2F08589357">
    <w:name w:val="6B5D72A514244A63BB0B4C2F08589357"/>
    <w:rsid w:val="00F94063"/>
  </w:style>
  <w:style w:type="paragraph" w:customStyle="1" w:styleId="C9EDDE2865F94033B3DC298B44CC27DA">
    <w:name w:val="C9EDDE2865F94033B3DC298B44CC27DA"/>
    <w:rsid w:val="00F94063"/>
  </w:style>
  <w:style w:type="paragraph" w:customStyle="1" w:styleId="2BA5A6C5F3AC48FDAEAF38E1AF4361AD">
    <w:name w:val="2BA5A6C5F3AC48FDAEAF38E1AF4361AD"/>
    <w:rsid w:val="00F94063"/>
  </w:style>
  <w:style w:type="paragraph" w:customStyle="1" w:styleId="AC9AAA64AAAC4665A7A5DF245E1945C5">
    <w:name w:val="AC9AAA64AAAC4665A7A5DF245E1945C5"/>
    <w:rsid w:val="00F94063"/>
  </w:style>
  <w:style w:type="paragraph" w:customStyle="1" w:styleId="EB2ECAFCE9A44627A8C5F6E48B78F83B">
    <w:name w:val="EB2ECAFCE9A44627A8C5F6E48B78F83B"/>
    <w:rsid w:val="00F94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Linda Lappuke</DisplayName>
        <AccountId>196</AccountId>
        <AccountType/>
      </UserInfo>
      <UserInfo>
        <DisplayName>Ojārs Daugavietis</DisplayName>
        <AccountId>140</AccountId>
        <AccountType/>
      </UserInfo>
      <UserInfo>
        <DisplayName>Rihards Volfs</DisplayName>
        <AccountId>119</AccountId>
        <AccountType/>
      </UserInfo>
      <UserInfo>
        <DisplayName>Baiba Zauere</DisplayName>
        <AccountId>136</AccountId>
        <AccountType/>
      </UserInfo>
      <UserInfo>
        <DisplayName>Elīna Saule</DisplayName>
        <AccountId>121</AccountId>
        <AccountType/>
      </UserInfo>
      <UserInfo>
        <DisplayName>Vija Vītola</DisplayName>
        <AccountId>25</AccountId>
        <AccountType/>
      </UserInfo>
      <UserInfo>
        <DisplayName>Mārtiņš Blaus</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6E80844D-EF48-483F-A804-6A9D352F2554}">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768261-A41A-45C4-A980-AC83C7D7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1333F-7A86-485A-8E90-9FC97C5B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95</Pages>
  <Words>36269</Words>
  <Characters>206735</Characters>
  <Application>Microsoft Office Word</Application>
  <DocSecurity>0</DocSecurity>
  <PresentationFormat/>
  <Lines>1722</Lines>
  <Paragraphs>485</Paragraphs>
  <ScaleCrop>false</ScaleCrop>
  <HeadingPairs>
    <vt:vector size="6" baseType="variant">
      <vt:variant>
        <vt:lpstr>Title</vt:lpstr>
      </vt:variant>
      <vt:variant>
        <vt:i4>1</vt:i4>
      </vt:variant>
      <vt:variant>
        <vt:lpstr>Nosaukums</vt:lpstr>
      </vt:variant>
      <vt:variant>
        <vt:i4>1</vt:i4>
      </vt:variant>
      <vt:variant>
        <vt:lpstr>Pealkiri</vt:lpstr>
      </vt:variant>
      <vt:variant>
        <vt:i4>1</vt:i4>
      </vt:variant>
    </vt:vector>
  </HeadingPairs>
  <TitlesOfParts>
    <vt:vector size="3" baseType="lpstr">
      <vt:lpstr/>
      <vt:lpstr/>
      <vt:lpstr/>
    </vt:vector>
  </TitlesOfParts>
  <Manager/>
  <Company/>
  <LinksUpToDate>false</LinksUpToDate>
  <CharactersWithSpaces>242519</CharactersWithSpaces>
  <SharedDoc>false</SharedDoc>
  <HyperlinkBase/>
  <HLinks>
    <vt:vector size="132" baseType="variant">
      <vt:variant>
        <vt:i4>1376262</vt:i4>
      </vt:variant>
      <vt:variant>
        <vt:i4>128</vt:i4>
      </vt:variant>
      <vt:variant>
        <vt:i4>0</vt:i4>
      </vt:variant>
      <vt:variant>
        <vt:i4>5</vt:i4>
      </vt:variant>
      <vt:variant>
        <vt:lpwstr/>
      </vt:variant>
      <vt:variant>
        <vt:lpwstr>_Toc426801591</vt:lpwstr>
      </vt:variant>
      <vt:variant>
        <vt:i4>1376263</vt:i4>
      </vt:variant>
      <vt:variant>
        <vt:i4>122</vt:i4>
      </vt:variant>
      <vt:variant>
        <vt:i4>0</vt:i4>
      </vt:variant>
      <vt:variant>
        <vt:i4>5</vt:i4>
      </vt:variant>
      <vt:variant>
        <vt:lpwstr/>
      </vt:variant>
      <vt:variant>
        <vt:lpwstr>_Toc426801590</vt:lpwstr>
      </vt:variant>
      <vt:variant>
        <vt:i4>1310734</vt:i4>
      </vt:variant>
      <vt:variant>
        <vt:i4>116</vt:i4>
      </vt:variant>
      <vt:variant>
        <vt:i4>0</vt:i4>
      </vt:variant>
      <vt:variant>
        <vt:i4>5</vt:i4>
      </vt:variant>
      <vt:variant>
        <vt:lpwstr/>
      </vt:variant>
      <vt:variant>
        <vt:lpwstr>_Toc426801589</vt:lpwstr>
      </vt:variant>
      <vt:variant>
        <vt:i4>1310735</vt:i4>
      </vt:variant>
      <vt:variant>
        <vt:i4>110</vt:i4>
      </vt:variant>
      <vt:variant>
        <vt:i4>0</vt:i4>
      </vt:variant>
      <vt:variant>
        <vt:i4>5</vt:i4>
      </vt:variant>
      <vt:variant>
        <vt:lpwstr/>
      </vt:variant>
      <vt:variant>
        <vt:lpwstr>_Toc426801588</vt:lpwstr>
      </vt:variant>
      <vt:variant>
        <vt:i4>1310720</vt:i4>
      </vt:variant>
      <vt:variant>
        <vt:i4>104</vt:i4>
      </vt:variant>
      <vt:variant>
        <vt:i4>0</vt:i4>
      </vt:variant>
      <vt:variant>
        <vt:i4>5</vt:i4>
      </vt:variant>
      <vt:variant>
        <vt:lpwstr/>
      </vt:variant>
      <vt:variant>
        <vt:lpwstr>_Toc426801587</vt:lpwstr>
      </vt:variant>
      <vt:variant>
        <vt:i4>1310721</vt:i4>
      </vt:variant>
      <vt:variant>
        <vt:i4>98</vt:i4>
      </vt:variant>
      <vt:variant>
        <vt:i4>0</vt:i4>
      </vt:variant>
      <vt:variant>
        <vt:i4>5</vt:i4>
      </vt:variant>
      <vt:variant>
        <vt:lpwstr/>
      </vt:variant>
      <vt:variant>
        <vt:lpwstr>_Toc426801586</vt:lpwstr>
      </vt:variant>
      <vt:variant>
        <vt:i4>1310722</vt:i4>
      </vt:variant>
      <vt:variant>
        <vt:i4>92</vt:i4>
      </vt:variant>
      <vt:variant>
        <vt:i4>0</vt:i4>
      </vt:variant>
      <vt:variant>
        <vt:i4>5</vt:i4>
      </vt:variant>
      <vt:variant>
        <vt:lpwstr/>
      </vt:variant>
      <vt:variant>
        <vt:lpwstr>_Toc426801585</vt:lpwstr>
      </vt:variant>
      <vt:variant>
        <vt:i4>1310723</vt:i4>
      </vt:variant>
      <vt:variant>
        <vt:i4>86</vt:i4>
      </vt:variant>
      <vt:variant>
        <vt:i4>0</vt:i4>
      </vt:variant>
      <vt:variant>
        <vt:i4>5</vt:i4>
      </vt:variant>
      <vt:variant>
        <vt:lpwstr/>
      </vt:variant>
      <vt:variant>
        <vt:lpwstr>_Toc426801584</vt:lpwstr>
      </vt:variant>
      <vt:variant>
        <vt:i4>1310724</vt:i4>
      </vt:variant>
      <vt:variant>
        <vt:i4>80</vt:i4>
      </vt:variant>
      <vt:variant>
        <vt:i4>0</vt:i4>
      </vt:variant>
      <vt:variant>
        <vt:i4>5</vt:i4>
      </vt:variant>
      <vt:variant>
        <vt:lpwstr/>
      </vt:variant>
      <vt:variant>
        <vt:lpwstr>_Toc426801583</vt:lpwstr>
      </vt:variant>
      <vt:variant>
        <vt:i4>1310725</vt:i4>
      </vt:variant>
      <vt:variant>
        <vt:i4>74</vt:i4>
      </vt:variant>
      <vt:variant>
        <vt:i4>0</vt:i4>
      </vt:variant>
      <vt:variant>
        <vt:i4>5</vt:i4>
      </vt:variant>
      <vt:variant>
        <vt:lpwstr/>
      </vt:variant>
      <vt:variant>
        <vt:lpwstr>_Toc426801582</vt:lpwstr>
      </vt:variant>
      <vt:variant>
        <vt:i4>1310726</vt:i4>
      </vt:variant>
      <vt:variant>
        <vt:i4>68</vt:i4>
      </vt:variant>
      <vt:variant>
        <vt:i4>0</vt:i4>
      </vt:variant>
      <vt:variant>
        <vt:i4>5</vt:i4>
      </vt:variant>
      <vt:variant>
        <vt:lpwstr/>
      </vt:variant>
      <vt:variant>
        <vt:lpwstr>_Toc426801581</vt:lpwstr>
      </vt:variant>
      <vt:variant>
        <vt:i4>1310727</vt:i4>
      </vt:variant>
      <vt:variant>
        <vt:i4>62</vt:i4>
      </vt:variant>
      <vt:variant>
        <vt:i4>0</vt:i4>
      </vt:variant>
      <vt:variant>
        <vt:i4>5</vt:i4>
      </vt:variant>
      <vt:variant>
        <vt:lpwstr/>
      </vt:variant>
      <vt:variant>
        <vt:lpwstr>_Toc426801580</vt:lpwstr>
      </vt:variant>
      <vt:variant>
        <vt:i4>1769486</vt:i4>
      </vt:variant>
      <vt:variant>
        <vt:i4>56</vt:i4>
      </vt:variant>
      <vt:variant>
        <vt:i4>0</vt:i4>
      </vt:variant>
      <vt:variant>
        <vt:i4>5</vt:i4>
      </vt:variant>
      <vt:variant>
        <vt:lpwstr/>
      </vt:variant>
      <vt:variant>
        <vt:lpwstr>_Toc426801579</vt:lpwstr>
      </vt:variant>
      <vt:variant>
        <vt:i4>1769487</vt:i4>
      </vt:variant>
      <vt:variant>
        <vt:i4>50</vt:i4>
      </vt:variant>
      <vt:variant>
        <vt:i4>0</vt:i4>
      </vt:variant>
      <vt:variant>
        <vt:i4>5</vt:i4>
      </vt:variant>
      <vt:variant>
        <vt:lpwstr/>
      </vt:variant>
      <vt:variant>
        <vt:lpwstr>_Toc426801578</vt:lpwstr>
      </vt:variant>
      <vt:variant>
        <vt:i4>1769472</vt:i4>
      </vt:variant>
      <vt:variant>
        <vt:i4>44</vt:i4>
      </vt:variant>
      <vt:variant>
        <vt:i4>0</vt:i4>
      </vt:variant>
      <vt:variant>
        <vt:i4>5</vt:i4>
      </vt:variant>
      <vt:variant>
        <vt:lpwstr/>
      </vt:variant>
      <vt:variant>
        <vt:lpwstr>_Toc426801577</vt:lpwstr>
      </vt:variant>
      <vt:variant>
        <vt:i4>1769473</vt:i4>
      </vt:variant>
      <vt:variant>
        <vt:i4>38</vt:i4>
      </vt:variant>
      <vt:variant>
        <vt:i4>0</vt:i4>
      </vt:variant>
      <vt:variant>
        <vt:i4>5</vt:i4>
      </vt:variant>
      <vt:variant>
        <vt:lpwstr/>
      </vt:variant>
      <vt:variant>
        <vt:lpwstr>_Toc426801576</vt:lpwstr>
      </vt:variant>
      <vt:variant>
        <vt:i4>1769474</vt:i4>
      </vt:variant>
      <vt:variant>
        <vt:i4>32</vt:i4>
      </vt:variant>
      <vt:variant>
        <vt:i4>0</vt:i4>
      </vt:variant>
      <vt:variant>
        <vt:i4>5</vt:i4>
      </vt:variant>
      <vt:variant>
        <vt:lpwstr/>
      </vt:variant>
      <vt:variant>
        <vt:lpwstr>_Toc426801575</vt:lpwstr>
      </vt:variant>
      <vt:variant>
        <vt:i4>1769475</vt:i4>
      </vt:variant>
      <vt:variant>
        <vt:i4>26</vt:i4>
      </vt:variant>
      <vt:variant>
        <vt:i4>0</vt:i4>
      </vt:variant>
      <vt:variant>
        <vt:i4>5</vt:i4>
      </vt:variant>
      <vt:variant>
        <vt:lpwstr/>
      </vt:variant>
      <vt:variant>
        <vt:lpwstr>_Toc426801574</vt:lpwstr>
      </vt:variant>
      <vt:variant>
        <vt:i4>1769476</vt:i4>
      </vt:variant>
      <vt:variant>
        <vt:i4>20</vt:i4>
      </vt:variant>
      <vt:variant>
        <vt:i4>0</vt:i4>
      </vt:variant>
      <vt:variant>
        <vt:i4>5</vt:i4>
      </vt:variant>
      <vt:variant>
        <vt:lpwstr/>
      </vt:variant>
      <vt:variant>
        <vt:lpwstr>_Toc426801573</vt:lpwstr>
      </vt:variant>
      <vt:variant>
        <vt:i4>1769477</vt:i4>
      </vt:variant>
      <vt:variant>
        <vt:i4>14</vt:i4>
      </vt:variant>
      <vt:variant>
        <vt:i4>0</vt:i4>
      </vt:variant>
      <vt:variant>
        <vt:i4>5</vt:i4>
      </vt:variant>
      <vt:variant>
        <vt:lpwstr/>
      </vt:variant>
      <vt:variant>
        <vt:lpwstr>_Toc426801572</vt:lpwstr>
      </vt:variant>
      <vt:variant>
        <vt:i4>1769478</vt:i4>
      </vt:variant>
      <vt:variant>
        <vt:i4>8</vt:i4>
      </vt:variant>
      <vt:variant>
        <vt:i4>0</vt:i4>
      </vt:variant>
      <vt:variant>
        <vt:i4>5</vt:i4>
      </vt:variant>
      <vt:variant>
        <vt:lpwstr/>
      </vt:variant>
      <vt:variant>
        <vt:lpwstr>_Toc426801571</vt:lpwstr>
      </vt:variant>
      <vt:variant>
        <vt:i4>1769479</vt:i4>
      </vt:variant>
      <vt:variant>
        <vt:i4>2</vt:i4>
      </vt:variant>
      <vt:variant>
        <vt:i4>0</vt:i4>
      </vt:variant>
      <vt:variant>
        <vt:i4>5</vt:i4>
      </vt:variant>
      <vt:variant>
        <vt:lpwstr/>
      </vt:variant>
      <vt:variant>
        <vt:lpwstr>_Toc426801570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Elīna Saule</cp:lastModifiedBy>
  <cp:revision>50</cp:revision>
  <cp:lastPrinted>2018-01-22T14:24:00Z</cp:lastPrinted>
  <dcterms:created xsi:type="dcterms:W3CDTF">2017-12-22T14:26:00Z</dcterms:created>
  <dcterms:modified xsi:type="dcterms:W3CDTF">2018-01-22T14:52:00Z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ies>
</file>