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CB460" w14:textId="77777777" w:rsidR="004F3423" w:rsidRPr="004F3423" w:rsidRDefault="004F3423" w:rsidP="004F342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120"/>
        <w:ind w:left="964" w:hanging="964"/>
        <w:jc w:val="both"/>
        <w:outlineLvl w:val="0"/>
        <w:rPr>
          <w:rFonts w:ascii="Myriad Pro" w:eastAsia="Times New Roman" w:hAnsi="Myriad Pro"/>
          <w:b/>
          <w:caps/>
          <w:color w:val="003787"/>
          <w:spacing w:val="20"/>
          <w:bdr w:val="none" w:sz="0" w:space="0" w:color="auto"/>
          <w:lang w:val="en-GB"/>
        </w:rPr>
      </w:pPr>
      <w:bookmarkStart w:id="0" w:name="_Toc501101063"/>
      <w:bookmarkStart w:id="1" w:name="_Toc501102076"/>
      <w:r w:rsidRPr="004F3423">
        <w:rPr>
          <w:rFonts w:ascii="Myriad Pro" w:eastAsia="Times New Roman" w:hAnsi="Myriad Pro"/>
          <w:b/>
          <w:caps/>
          <w:color w:val="003787"/>
          <w:spacing w:val="20"/>
          <w:bdr w:val="none" w:sz="0" w:space="0" w:color="auto"/>
          <w:lang w:val="en-GB"/>
        </w:rPr>
        <w:t>ANNEX NO 1: APPLICATION</w:t>
      </w:r>
      <w:bookmarkEnd w:id="0"/>
      <w:bookmarkEnd w:id="1"/>
    </w:p>
    <w:p w14:paraId="65C08E6E"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Myriad Pro" w:eastAsia="Times New Roman" w:hAnsi="Myriad Pro"/>
          <w:color w:val="404040"/>
          <w:sz w:val="20"/>
          <w:szCs w:val="20"/>
          <w:bdr w:val="none" w:sz="0" w:space="0" w:color="auto"/>
          <w:lang w:val="en-GB"/>
        </w:rPr>
      </w:pPr>
    </w:p>
    <w:p w14:paraId="2724FDB6"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2017.___._______</w:t>
      </w:r>
    </w:p>
    <w:p w14:paraId="5125EA3C"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No____________</w:t>
      </w:r>
    </w:p>
    <w:p w14:paraId="3697E5B3" w14:textId="77777777" w:rsidR="004F3423" w:rsidRPr="004F3423" w:rsidRDefault="004F3423" w:rsidP="004F342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color w:val="5D5D5D"/>
          <w:sz w:val="28"/>
          <w:szCs w:val="28"/>
          <w:bdr w:val="none" w:sz="0" w:space="0" w:color="auto"/>
          <w:shd w:val="clear" w:color="auto" w:fill="FFFFFF"/>
        </w:rPr>
      </w:pPr>
      <w:bookmarkStart w:id="2" w:name="bookmark16"/>
      <w:r w:rsidRPr="004F3423">
        <w:rPr>
          <w:rFonts w:ascii="Myriad Pro" w:eastAsia="Times New Roman" w:hAnsi="Myriad Pro"/>
          <w:color w:val="5D5D5D"/>
          <w:sz w:val="28"/>
          <w:szCs w:val="28"/>
          <w:bdr w:val="none" w:sz="0" w:space="0" w:color="auto"/>
          <w:shd w:val="clear" w:color="auto" w:fill="FFFFFF"/>
        </w:rPr>
        <w:t>APPLICATION FOR PARTICIPATION IN THE</w:t>
      </w:r>
      <w:bookmarkEnd w:id="2"/>
      <w:r w:rsidRPr="004F3423">
        <w:rPr>
          <w:rFonts w:ascii="Myriad Pro" w:eastAsia="Times New Roman" w:hAnsi="Myriad Pro"/>
          <w:color w:val="5D5D5D"/>
          <w:sz w:val="28"/>
          <w:szCs w:val="28"/>
          <w:bdr w:val="none" w:sz="0" w:space="0" w:color="auto"/>
          <w:shd w:val="clear" w:color="auto" w:fill="FFFFFF"/>
        </w:rPr>
        <w:t xml:space="preserve"> PROCUREMENT</w:t>
      </w:r>
      <w:r w:rsidRPr="004F3423">
        <w:rPr>
          <w:rFonts w:ascii="Myriad Pro" w:eastAsia="Times New Roman" w:hAnsi="Myriad Pro"/>
          <w:color w:val="5D5D5D"/>
          <w:sz w:val="28"/>
          <w:szCs w:val="28"/>
          <w:bdr w:val="none" w:sz="0" w:space="0" w:color="auto"/>
          <w:shd w:val="clear" w:color="auto" w:fill="FFFFFF"/>
        </w:rPr>
        <w:br/>
        <w:t>“TECHNICAL EXPERTISE OF THE  CUT – AND COVER – RAILWAY TUNNEL”, No RBR 2017/32</w:t>
      </w:r>
    </w:p>
    <w:p w14:paraId="7C53DF10"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Tenderer [</w:t>
      </w:r>
      <w:r w:rsidRPr="004F3423">
        <w:rPr>
          <w:rFonts w:ascii="Myriad Pro" w:eastAsia="Times New Roman" w:hAnsi="Myriad Pro"/>
          <w:i/>
          <w:color w:val="5D5D5D"/>
          <w:sz w:val="20"/>
          <w:szCs w:val="20"/>
          <w:bdr w:val="none" w:sz="0" w:space="0" w:color="auto"/>
          <w:shd w:val="clear" w:color="auto" w:fill="FFFFFF"/>
        </w:rPr>
        <w:t>name of the Tenderer or members of the partnership], reg. No. [registration No of the Tenderer or members of the partnership</w:t>
      </w:r>
      <w:r w:rsidRPr="004F3423">
        <w:rPr>
          <w:rFonts w:ascii="Myriad Pro" w:eastAsia="Times New Roman" w:hAnsi="Myriad Pro"/>
          <w:color w:val="5D5D5D"/>
          <w:sz w:val="20"/>
          <w:szCs w:val="20"/>
          <w:bdr w:val="none" w:sz="0" w:space="0" w:color="auto"/>
          <w:shd w:val="clear" w:color="auto" w:fill="FFFFFF"/>
        </w:rPr>
        <w:t>], represented by [name, last name and position of the representative of the Tenderer], by submitting this application:</w:t>
      </w:r>
    </w:p>
    <w:p w14:paraId="38A15D40" w14:textId="77777777" w:rsidR="004F3423" w:rsidRPr="004F3423" w:rsidRDefault="004F3423" w:rsidP="004F342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Confirms participation in the procurement “Technical expertise of the cut – and cover railway tunnel” No RBR 2017/32.</w:t>
      </w:r>
    </w:p>
    <w:p w14:paraId="21834495" w14:textId="77777777" w:rsidR="004F3423" w:rsidRPr="004F3423" w:rsidRDefault="004F3423" w:rsidP="004F342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Proposes to provide technical expertise services of the cut – and - cover railway tunnel in accordance with the Technical specification and this Proposal for the following Contract price (excluding VAT):</w:t>
      </w:r>
    </w:p>
    <w:p w14:paraId="43EAC3EC"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Myriad Pro" w:eastAsia="Times New Roman" w:hAnsi="Myriad Pro"/>
          <w:b/>
          <w:i/>
          <w:color w:val="5D5D5D"/>
          <w:sz w:val="20"/>
          <w:szCs w:val="20"/>
          <w:bdr w:val="none" w:sz="0" w:space="0" w:color="auto"/>
          <w:shd w:val="clear" w:color="auto" w:fill="FFFFFF"/>
        </w:rPr>
      </w:pPr>
      <w:r w:rsidRPr="004F3423">
        <w:rPr>
          <w:rFonts w:ascii="Myriad Pro" w:eastAsia="Times New Roman" w:hAnsi="Myriad Pro"/>
          <w:b/>
          <w:color w:val="5D5D5D"/>
          <w:sz w:val="20"/>
          <w:szCs w:val="20"/>
          <w:bdr w:val="none" w:sz="0" w:space="0" w:color="auto"/>
          <w:shd w:val="clear" w:color="auto" w:fill="FFFFFF"/>
        </w:rPr>
        <w:t xml:space="preserve">_______________ </w:t>
      </w:r>
      <w:r w:rsidRPr="004F3423">
        <w:rPr>
          <w:rFonts w:ascii="Myriad Pro" w:eastAsia="Times New Roman" w:hAnsi="Myriad Pro"/>
          <w:b/>
          <w:i/>
          <w:color w:val="5D5D5D"/>
          <w:sz w:val="20"/>
          <w:szCs w:val="20"/>
          <w:bdr w:val="none" w:sz="0" w:space="0" w:color="auto"/>
          <w:shd w:val="clear" w:color="auto" w:fill="FFFFFF"/>
        </w:rPr>
        <w:t>euro, ____cents</w:t>
      </w:r>
    </w:p>
    <w:p w14:paraId="206B0CA1"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Myriad Pro" w:eastAsia="Times New Roman" w:hAnsi="Myriad Pro"/>
          <w:color w:val="5D5D5D"/>
          <w:sz w:val="20"/>
          <w:szCs w:val="20"/>
          <w:bdr w:val="none" w:sz="0" w:space="0" w:color="auto"/>
          <w:shd w:val="clear" w:color="auto" w:fill="FFFFFF"/>
        </w:rPr>
      </w:pPr>
    </w:p>
    <w:p w14:paraId="45D03270" w14:textId="77777777" w:rsidR="004F3423" w:rsidRPr="004F3423" w:rsidRDefault="004F3423" w:rsidP="004F342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Confirms that the Regulation is clear and understandable, that it does not have any objections and complaints and that in the case of granting the right to enter into a Contract it shall fulfil all conditions of the Regulation as well as enter into a procurement Contract in accordance with the draft Contract enclosed with the Regulation.</w:t>
      </w:r>
    </w:p>
    <w:p w14:paraId="5F2BC422" w14:textId="77777777" w:rsidR="004F3423" w:rsidRPr="004F3423" w:rsidRDefault="004F3423" w:rsidP="004F342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Guarantees that all information and documents provided are true.</w:t>
      </w:r>
    </w:p>
    <w:p w14:paraId="2D103733" w14:textId="77777777" w:rsidR="004F3423" w:rsidRPr="004F3423" w:rsidRDefault="004F3423" w:rsidP="004F342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declares that, for the purposes of qualifying for the procurement, we rely on the capabilities of the following entities:</w:t>
      </w:r>
    </w:p>
    <w:tbl>
      <w:tblPr>
        <w:tblW w:w="9072" w:type="dxa"/>
        <w:tblInd w:w="-5" w:type="dxa"/>
        <w:tblBorders>
          <w:top w:val="single" w:sz="4" w:space="0" w:color="69A5FF"/>
          <w:left w:val="single" w:sz="4" w:space="0" w:color="69A5FF"/>
          <w:bottom w:val="single" w:sz="4" w:space="0" w:color="69A5FF"/>
          <w:right w:val="single" w:sz="4" w:space="0" w:color="69A5FF"/>
          <w:insideH w:val="single" w:sz="4" w:space="0" w:color="69A5FF"/>
          <w:insideV w:val="single" w:sz="4" w:space="0" w:color="69A5FF"/>
        </w:tblBorders>
        <w:tblLayout w:type="fixed"/>
        <w:tblLook w:val="0000" w:firstRow="0" w:lastRow="0" w:firstColumn="0" w:lastColumn="0" w:noHBand="0" w:noVBand="0"/>
      </w:tblPr>
      <w:tblGrid>
        <w:gridCol w:w="567"/>
        <w:gridCol w:w="3544"/>
        <w:gridCol w:w="4961"/>
      </w:tblGrid>
      <w:tr w:rsidR="004F3423" w:rsidRPr="004F3423" w14:paraId="41202C77" w14:textId="77777777" w:rsidTr="004F3423">
        <w:trPr>
          <w:cantSplit/>
          <w:trHeight w:val="1074"/>
        </w:trPr>
        <w:tc>
          <w:tcPr>
            <w:tcW w:w="567" w:type="dxa"/>
            <w:shd w:val="clear" w:color="auto" w:fill="3398DB"/>
            <w:vAlign w:val="center"/>
          </w:tcPr>
          <w:p w14:paraId="62227A1D" w14:textId="77777777" w:rsidR="004F3423" w:rsidRPr="004F3423" w:rsidRDefault="004F3423" w:rsidP="004F3423">
            <w:pPr>
              <w:spacing w:after="200" w:line="360" w:lineRule="auto"/>
              <w:jc w:val="center"/>
              <w:rPr>
                <w:rFonts w:ascii="Myriad Pro" w:eastAsia="Times New Roman" w:hAnsi="Myriad Pro"/>
                <w:b/>
                <w:color w:val="FFFFFF"/>
                <w:kern w:val="24"/>
                <w:sz w:val="20"/>
                <w:szCs w:val="20"/>
                <w:u w:color="000000"/>
              </w:rPr>
            </w:pPr>
            <w:r w:rsidRPr="004F3423">
              <w:rPr>
                <w:rFonts w:ascii="Myriad Pro" w:eastAsia="Times New Roman" w:hAnsi="Myriad Pro"/>
                <w:b/>
                <w:color w:val="FFFFFF"/>
                <w:kern w:val="24"/>
                <w:sz w:val="20"/>
                <w:szCs w:val="20"/>
                <w:u w:color="000000"/>
              </w:rPr>
              <w:t>No</w:t>
            </w:r>
          </w:p>
        </w:tc>
        <w:tc>
          <w:tcPr>
            <w:tcW w:w="3544" w:type="dxa"/>
            <w:shd w:val="clear" w:color="auto" w:fill="3398DB"/>
            <w:vAlign w:val="center"/>
          </w:tcPr>
          <w:p w14:paraId="5FB39B87" w14:textId="77777777" w:rsidR="004F3423" w:rsidRPr="004F3423" w:rsidRDefault="004F3423" w:rsidP="004F3423">
            <w:pPr>
              <w:spacing w:after="200" w:line="360" w:lineRule="auto"/>
              <w:jc w:val="center"/>
              <w:rPr>
                <w:rFonts w:ascii="Myriad Pro" w:eastAsia="Times New Roman" w:hAnsi="Myriad Pro"/>
                <w:b/>
                <w:color w:val="FFFFFF"/>
                <w:kern w:val="24"/>
                <w:sz w:val="20"/>
                <w:szCs w:val="20"/>
                <w:u w:color="000000"/>
              </w:rPr>
            </w:pPr>
            <w:r w:rsidRPr="004F3423">
              <w:rPr>
                <w:rFonts w:ascii="Myriad Pro" w:eastAsia="Times New Roman" w:hAnsi="Myriad Pro"/>
                <w:b/>
                <w:color w:val="FFFFFF"/>
                <w:kern w:val="24"/>
                <w:sz w:val="20"/>
                <w:szCs w:val="20"/>
                <w:u w:color="000000"/>
              </w:rPr>
              <w:t>Name, registration number and registered address of the entity</w:t>
            </w:r>
          </w:p>
        </w:tc>
        <w:tc>
          <w:tcPr>
            <w:tcW w:w="4961" w:type="dxa"/>
            <w:shd w:val="clear" w:color="auto" w:fill="3398DB"/>
            <w:vAlign w:val="center"/>
          </w:tcPr>
          <w:p w14:paraId="08626097" w14:textId="77777777" w:rsidR="004F3423" w:rsidRPr="004F3423" w:rsidRDefault="004F3423" w:rsidP="004F3423">
            <w:pPr>
              <w:spacing w:after="200" w:line="360" w:lineRule="auto"/>
              <w:jc w:val="center"/>
              <w:rPr>
                <w:rFonts w:ascii="Myriad Pro" w:eastAsia="Times New Roman" w:hAnsi="Myriad Pro"/>
                <w:b/>
                <w:color w:val="FFFFFF"/>
                <w:kern w:val="24"/>
                <w:sz w:val="20"/>
                <w:szCs w:val="20"/>
                <w:u w:color="000000"/>
              </w:rPr>
            </w:pPr>
            <w:r w:rsidRPr="004F3423">
              <w:rPr>
                <w:rFonts w:ascii="Myriad Pro" w:eastAsia="Times New Roman" w:hAnsi="Myriad Pro"/>
                <w:b/>
                <w:color w:val="FFFFFF"/>
                <w:kern w:val="24"/>
                <w:sz w:val="20"/>
                <w:szCs w:val="20"/>
                <w:u w:color="000000"/>
              </w:rPr>
              <w:t>Capabilities on which the Tenderer relies</w:t>
            </w:r>
          </w:p>
        </w:tc>
      </w:tr>
      <w:tr w:rsidR="004F3423" w:rsidRPr="004F3423" w14:paraId="35D4E559" w14:textId="77777777" w:rsidTr="004F3423">
        <w:trPr>
          <w:cantSplit/>
        </w:trPr>
        <w:tc>
          <w:tcPr>
            <w:tcW w:w="567" w:type="dxa"/>
          </w:tcPr>
          <w:p w14:paraId="0A56A022" w14:textId="77777777" w:rsidR="004F3423" w:rsidRPr="004F3423" w:rsidRDefault="004F3423" w:rsidP="004F3423">
            <w:pPr>
              <w:spacing w:after="200" w:line="360" w:lineRule="auto"/>
              <w:jc w:val="both"/>
              <w:rPr>
                <w:rFonts w:ascii="Myriad Pro" w:eastAsia="Times New Roman" w:hAnsi="Myriad Pro"/>
                <w:color w:val="000000"/>
                <w:kern w:val="24"/>
                <w:sz w:val="20"/>
                <w:szCs w:val="20"/>
                <w:u w:color="000000"/>
              </w:rPr>
            </w:pPr>
            <w:r w:rsidRPr="004F3423">
              <w:rPr>
                <w:rFonts w:ascii="Myriad Pro" w:eastAsia="Times New Roman" w:hAnsi="Myriad Pro"/>
                <w:color w:val="000000"/>
                <w:kern w:val="24"/>
                <w:sz w:val="20"/>
                <w:szCs w:val="20"/>
                <w:u w:color="000000"/>
              </w:rPr>
              <w:t>1.</w:t>
            </w:r>
          </w:p>
        </w:tc>
        <w:tc>
          <w:tcPr>
            <w:tcW w:w="3544" w:type="dxa"/>
          </w:tcPr>
          <w:p w14:paraId="3849F618"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c>
          <w:tcPr>
            <w:tcW w:w="4961" w:type="dxa"/>
          </w:tcPr>
          <w:p w14:paraId="0872C3F9"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r>
      <w:tr w:rsidR="004F3423" w:rsidRPr="004F3423" w14:paraId="0DE6251D" w14:textId="77777777" w:rsidTr="004F3423">
        <w:trPr>
          <w:cantSplit/>
        </w:trPr>
        <w:tc>
          <w:tcPr>
            <w:tcW w:w="567" w:type="dxa"/>
          </w:tcPr>
          <w:p w14:paraId="436F6285" w14:textId="77777777" w:rsidR="004F3423" w:rsidRPr="004F3423" w:rsidRDefault="004F3423" w:rsidP="004F3423">
            <w:pPr>
              <w:spacing w:after="200" w:line="360" w:lineRule="auto"/>
              <w:jc w:val="both"/>
              <w:rPr>
                <w:rFonts w:ascii="Myriad Pro" w:eastAsia="Times New Roman" w:hAnsi="Myriad Pro"/>
                <w:color w:val="000000"/>
                <w:kern w:val="24"/>
                <w:sz w:val="20"/>
                <w:szCs w:val="20"/>
                <w:u w:color="000000"/>
              </w:rPr>
            </w:pPr>
            <w:r w:rsidRPr="004F3423">
              <w:rPr>
                <w:rFonts w:ascii="Myriad Pro" w:eastAsia="Times New Roman" w:hAnsi="Myriad Pro"/>
                <w:color w:val="000000"/>
                <w:kern w:val="24"/>
                <w:sz w:val="20"/>
                <w:szCs w:val="20"/>
                <w:u w:color="000000"/>
              </w:rPr>
              <w:t>2.</w:t>
            </w:r>
          </w:p>
        </w:tc>
        <w:tc>
          <w:tcPr>
            <w:tcW w:w="3544" w:type="dxa"/>
          </w:tcPr>
          <w:p w14:paraId="23236455"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c>
          <w:tcPr>
            <w:tcW w:w="4961" w:type="dxa"/>
          </w:tcPr>
          <w:p w14:paraId="1FCCC674"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r>
      <w:tr w:rsidR="004F3423" w:rsidRPr="004F3423" w14:paraId="2A29E2A2" w14:textId="77777777" w:rsidTr="004F3423">
        <w:trPr>
          <w:cantSplit/>
        </w:trPr>
        <w:tc>
          <w:tcPr>
            <w:tcW w:w="567" w:type="dxa"/>
          </w:tcPr>
          <w:p w14:paraId="512A7C43" w14:textId="77777777" w:rsidR="004F3423" w:rsidRPr="004F3423" w:rsidRDefault="004F3423" w:rsidP="004F3423">
            <w:pPr>
              <w:spacing w:after="200" w:line="360" w:lineRule="auto"/>
              <w:jc w:val="both"/>
              <w:rPr>
                <w:rFonts w:ascii="Myriad Pro" w:eastAsia="Times New Roman" w:hAnsi="Myriad Pro"/>
                <w:color w:val="000000"/>
                <w:kern w:val="24"/>
                <w:sz w:val="20"/>
                <w:szCs w:val="20"/>
                <w:u w:color="000000"/>
              </w:rPr>
            </w:pPr>
            <w:r w:rsidRPr="004F3423">
              <w:rPr>
                <w:rFonts w:ascii="Myriad Pro" w:eastAsia="Times New Roman" w:hAnsi="Myriad Pro"/>
                <w:color w:val="000000"/>
                <w:kern w:val="24"/>
                <w:sz w:val="20"/>
                <w:szCs w:val="20"/>
                <w:u w:color="000000"/>
              </w:rPr>
              <w:t>3.</w:t>
            </w:r>
          </w:p>
        </w:tc>
        <w:tc>
          <w:tcPr>
            <w:tcW w:w="3544" w:type="dxa"/>
          </w:tcPr>
          <w:p w14:paraId="65EDEF0E"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c>
          <w:tcPr>
            <w:tcW w:w="4961" w:type="dxa"/>
          </w:tcPr>
          <w:p w14:paraId="73F8C852"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r>
      <w:tr w:rsidR="004F3423" w:rsidRPr="004F3423" w14:paraId="337C3AD4" w14:textId="77777777" w:rsidTr="004F3423">
        <w:trPr>
          <w:cantSplit/>
        </w:trPr>
        <w:tc>
          <w:tcPr>
            <w:tcW w:w="567" w:type="dxa"/>
          </w:tcPr>
          <w:p w14:paraId="23E8299C"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c>
          <w:tcPr>
            <w:tcW w:w="3544" w:type="dxa"/>
          </w:tcPr>
          <w:p w14:paraId="1C910776"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c>
          <w:tcPr>
            <w:tcW w:w="4961" w:type="dxa"/>
          </w:tcPr>
          <w:p w14:paraId="02D7FFC8" w14:textId="77777777" w:rsidR="004F3423" w:rsidRPr="004F3423" w:rsidRDefault="004F3423" w:rsidP="004F3423">
            <w:pPr>
              <w:spacing w:after="200" w:line="360" w:lineRule="auto"/>
              <w:jc w:val="both"/>
              <w:rPr>
                <w:rFonts w:ascii="Myriad Pro" w:eastAsia="Times New Roman" w:hAnsi="Myriad Pro" w:cs="Myriad Pro"/>
                <w:color w:val="000000"/>
                <w:kern w:val="24"/>
                <w:sz w:val="20"/>
                <w:szCs w:val="20"/>
                <w:u w:color="000000"/>
              </w:rPr>
            </w:pPr>
          </w:p>
        </w:tc>
      </w:tr>
    </w:tbl>
    <w:p w14:paraId="3FE9A013"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00AEC735"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4C1CE89C"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0C1496E5"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0CED958D"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118F0B35"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37ADA095" w14:textId="77777777" w:rsidR="004F3423" w:rsidRPr="004F3423" w:rsidRDefault="004F3423" w:rsidP="004F3423">
      <w:pPr>
        <w:rPr>
          <w:rFonts w:ascii="Myriad Pro" w:eastAsia="Times New Roman" w:hAnsi="Myriad Pro"/>
          <w:color w:val="5D5D5D"/>
          <w:sz w:val="20"/>
          <w:szCs w:val="20"/>
          <w:bdr w:val="none" w:sz="0" w:space="0" w:color="auto"/>
          <w:shd w:val="clear" w:color="auto" w:fill="FFFFFF"/>
        </w:rPr>
      </w:pPr>
    </w:p>
    <w:p w14:paraId="1AF6540A" w14:textId="77777777" w:rsidR="004F3423" w:rsidRPr="004F3423" w:rsidRDefault="004F3423" w:rsidP="004F342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left="357" w:hanging="357"/>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declares that during the execution of the Contract we will have sub-contractors as stated below and confirm that the list is complete:</w:t>
      </w:r>
    </w:p>
    <w:tbl>
      <w:tblPr>
        <w:tblStyle w:val="ListTable3-Accent1"/>
        <w:tblW w:w="9124" w:type="dxa"/>
        <w:jc w:val="center"/>
        <w:tblBorders>
          <w:top w:val="single" w:sz="4" w:space="0" w:color="3398DB"/>
          <w:left w:val="single" w:sz="4" w:space="0" w:color="3398DB"/>
          <w:bottom w:val="single" w:sz="4" w:space="0" w:color="3398DB"/>
          <w:right w:val="single" w:sz="4" w:space="0" w:color="3398DB"/>
          <w:insideH w:val="single" w:sz="4" w:space="0" w:color="3398DB"/>
          <w:insideV w:val="single" w:sz="4" w:space="0" w:color="3398DB"/>
        </w:tblBorders>
        <w:tblLayout w:type="fixed"/>
        <w:tblLook w:val="0420" w:firstRow="1" w:lastRow="0" w:firstColumn="0" w:lastColumn="0" w:noHBand="0" w:noVBand="1"/>
      </w:tblPr>
      <w:tblGrid>
        <w:gridCol w:w="562"/>
        <w:gridCol w:w="3270"/>
        <w:gridCol w:w="2523"/>
        <w:gridCol w:w="1384"/>
        <w:gridCol w:w="1385"/>
      </w:tblGrid>
      <w:tr w:rsidR="004F3423" w:rsidRPr="004F3423" w14:paraId="50B2A2CC" w14:textId="77777777" w:rsidTr="004F3423">
        <w:trPr>
          <w:cnfStyle w:val="100000000000" w:firstRow="1" w:lastRow="0" w:firstColumn="0" w:lastColumn="0" w:oddVBand="0" w:evenVBand="0" w:oddHBand="0" w:evenHBand="0" w:firstRowFirstColumn="0" w:firstRowLastColumn="0" w:lastRowFirstColumn="0" w:lastRowLastColumn="0"/>
          <w:jc w:val="center"/>
        </w:trPr>
        <w:tc>
          <w:tcPr>
            <w:tcW w:w="562" w:type="dxa"/>
            <w:vMerge w:val="restart"/>
            <w:shd w:val="clear" w:color="auto" w:fill="3398DB"/>
            <w:vAlign w:val="center"/>
          </w:tcPr>
          <w:p w14:paraId="7702CA4A" w14:textId="77777777" w:rsidR="004F3423" w:rsidRPr="004F3423" w:rsidRDefault="004F3423" w:rsidP="004F3423">
            <w:pPr>
              <w:spacing w:line="257" w:lineRule="auto"/>
              <w:jc w:val="center"/>
              <w:rPr>
                <w:rFonts w:ascii="Myriad Pro" w:hAnsi="Myriad Pro"/>
                <w:sz w:val="20"/>
                <w:szCs w:val="20"/>
                <w:lang w:val="en-GB"/>
              </w:rPr>
            </w:pPr>
            <w:r w:rsidRPr="004F3423">
              <w:rPr>
                <w:rFonts w:ascii="Myriad Pro" w:hAnsi="Myriad Pro"/>
                <w:sz w:val="20"/>
                <w:szCs w:val="20"/>
                <w:lang w:val="en-GB"/>
              </w:rPr>
              <w:t>No</w:t>
            </w:r>
          </w:p>
        </w:tc>
        <w:tc>
          <w:tcPr>
            <w:tcW w:w="3270" w:type="dxa"/>
            <w:vMerge w:val="restart"/>
            <w:shd w:val="clear" w:color="auto" w:fill="3398DB"/>
            <w:vAlign w:val="center"/>
          </w:tcPr>
          <w:p w14:paraId="41175DBD" w14:textId="77777777" w:rsidR="004F3423" w:rsidRPr="004F3423" w:rsidRDefault="004F3423" w:rsidP="004F3423">
            <w:pPr>
              <w:spacing w:line="257" w:lineRule="auto"/>
              <w:jc w:val="center"/>
              <w:rPr>
                <w:rFonts w:ascii="Myriad Pro" w:hAnsi="Myriad Pro"/>
                <w:sz w:val="20"/>
                <w:szCs w:val="20"/>
                <w:lang w:val="en-GB"/>
              </w:rPr>
            </w:pPr>
            <w:r w:rsidRPr="004F3423">
              <w:rPr>
                <w:rFonts w:ascii="Myriad Pro" w:hAnsi="Myriad Pro"/>
                <w:sz w:val="20"/>
                <w:szCs w:val="20"/>
                <w:lang w:val="en-GB"/>
              </w:rPr>
              <w:t>Name of the sub-contractor</w:t>
            </w:r>
          </w:p>
        </w:tc>
        <w:tc>
          <w:tcPr>
            <w:tcW w:w="5292" w:type="dxa"/>
            <w:gridSpan w:val="3"/>
            <w:shd w:val="clear" w:color="auto" w:fill="3398DB"/>
          </w:tcPr>
          <w:p w14:paraId="3873E205" w14:textId="77777777" w:rsidR="004F3423" w:rsidRPr="004F3423" w:rsidRDefault="004F3423" w:rsidP="004F3423">
            <w:pPr>
              <w:spacing w:line="257" w:lineRule="auto"/>
              <w:jc w:val="center"/>
              <w:rPr>
                <w:rFonts w:ascii="Myriad Pro" w:hAnsi="Myriad Pro"/>
                <w:sz w:val="20"/>
                <w:szCs w:val="20"/>
                <w:lang w:val="en-GB"/>
              </w:rPr>
            </w:pPr>
            <w:r w:rsidRPr="004F3423">
              <w:rPr>
                <w:rFonts w:ascii="Myriad Pro" w:hAnsi="Myriad Pro"/>
                <w:sz w:val="20"/>
                <w:szCs w:val="20"/>
                <w:lang w:val="en-GB"/>
              </w:rPr>
              <w:t>Sub-contracted tasks</w:t>
            </w:r>
          </w:p>
        </w:tc>
      </w:tr>
      <w:tr w:rsidR="004F3423" w:rsidRPr="004F3423" w14:paraId="484A30E6"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562" w:type="dxa"/>
            <w:vMerge/>
            <w:shd w:val="clear" w:color="auto" w:fill="3398DB"/>
          </w:tcPr>
          <w:p w14:paraId="701C42CC" w14:textId="77777777" w:rsidR="004F3423" w:rsidRPr="004F3423" w:rsidRDefault="004F3423" w:rsidP="004F3423">
            <w:pPr>
              <w:spacing w:line="257" w:lineRule="auto"/>
              <w:jc w:val="center"/>
              <w:rPr>
                <w:rFonts w:ascii="Myriad Pro" w:hAnsi="Myriad Pro"/>
                <w:b/>
                <w:sz w:val="20"/>
                <w:szCs w:val="20"/>
                <w:lang w:val="en-GB"/>
              </w:rPr>
            </w:pPr>
          </w:p>
        </w:tc>
        <w:tc>
          <w:tcPr>
            <w:tcW w:w="3270" w:type="dxa"/>
            <w:vMerge/>
            <w:shd w:val="clear" w:color="auto" w:fill="3398DB"/>
          </w:tcPr>
          <w:p w14:paraId="073B9262" w14:textId="77777777" w:rsidR="004F3423" w:rsidRPr="004F3423" w:rsidRDefault="004F3423" w:rsidP="004F3423">
            <w:pPr>
              <w:spacing w:line="257" w:lineRule="auto"/>
              <w:jc w:val="center"/>
              <w:rPr>
                <w:rFonts w:ascii="Myriad Pro" w:hAnsi="Myriad Pro"/>
                <w:b/>
                <w:sz w:val="20"/>
                <w:szCs w:val="20"/>
                <w:lang w:val="en-GB"/>
              </w:rPr>
            </w:pPr>
          </w:p>
        </w:tc>
        <w:tc>
          <w:tcPr>
            <w:tcW w:w="2523" w:type="dxa"/>
            <w:shd w:val="clear" w:color="auto" w:fill="3398DB"/>
          </w:tcPr>
          <w:p w14:paraId="136B8043" w14:textId="77777777" w:rsidR="004F3423" w:rsidRPr="004F3423" w:rsidRDefault="004F3423" w:rsidP="004F3423">
            <w:pPr>
              <w:spacing w:line="257" w:lineRule="auto"/>
              <w:jc w:val="center"/>
              <w:rPr>
                <w:rFonts w:ascii="Myriad Pro" w:hAnsi="Myriad Pro"/>
                <w:b/>
                <w:color w:val="FFFFFF"/>
                <w:sz w:val="20"/>
                <w:szCs w:val="20"/>
                <w:lang w:val="en-GB"/>
              </w:rPr>
            </w:pPr>
            <w:r w:rsidRPr="004F3423">
              <w:rPr>
                <w:rFonts w:ascii="Myriad Pro" w:hAnsi="Myriad Pro"/>
                <w:b/>
                <w:color w:val="FFFFFF"/>
                <w:sz w:val="20"/>
                <w:szCs w:val="20"/>
                <w:lang w:val="en-GB"/>
              </w:rPr>
              <w:t>Description of the sub-contracted task</w:t>
            </w:r>
          </w:p>
        </w:tc>
        <w:tc>
          <w:tcPr>
            <w:tcW w:w="1384" w:type="dxa"/>
            <w:shd w:val="clear" w:color="auto" w:fill="3398DB"/>
          </w:tcPr>
          <w:p w14:paraId="1E2448D5" w14:textId="77777777" w:rsidR="004F3423" w:rsidRPr="004F3423" w:rsidRDefault="004F3423" w:rsidP="004F3423">
            <w:pPr>
              <w:spacing w:line="257" w:lineRule="auto"/>
              <w:jc w:val="center"/>
              <w:rPr>
                <w:rFonts w:ascii="Myriad Pro" w:hAnsi="Myriad Pro"/>
                <w:b/>
                <w:color w:val="FFFFFF"/>
                <w:sz w:val="20"/>
                <w:szCs w:val="20"/>
                <w:lang w:val="en-GB"/>
              </w:rPr>
            </w:pPr>
            <w:r w:rsidRPr="004F3423">
              <w:rPr>
                <w:rFonts w:ascii="Myriad Pro" w:hAnsi="Myriad Pro"/>
                <w:b/>
                <w:color w:val="FFFFFF"/>
                <w:sz w:val="20"/>
                <w:szCs w:val="20"/>
                <w:lang w:val="en-GB"/>
              </w:rPr>
              <w:t>Amount, EUR (without VAT)</w:t>
            </w:r>
          </w:p>
        </w:tc>
        <w:tc>
          <w:tcPr>
            <w:tcW w:w="1385" w:type="dxa"/>
            <w:shd w:val="clear" w:color="auto" w:fill="3398DB"/>
          </w:tcPr>
          <w:p w14:paraId="710AD996" w14:textId="77777777" w:rsidR="004F3423" w:rsidRPr="004F3423" w:rsidRDefault="004F3423" w:rsidP="004F3423">
            <w:pPr>
              <w:spacing w:line="257" w:lineRule="auto"/>
              <w:jc w:val="center"/>
              <w:rPr>
                <w:rFonts w:ascii="Myriad Pro" w:hAnsi="Myriad Pro"/>
                <w:b/>
                <w:color w:val="FFFFFF"/>
                <w:sz w:val="20"/>
                <w:szCs w:val="20"/>
                <w:lang w:val="en-GB"/>
              </w:rPr>
            </w:pPr>
            <w:r w:rsidRPr="004F3423">
              <w:rPr>
                <w:rFonts w:ascii="Myriad Pro" w:hAnsi="Myriad Pro"/>
                <w:b/>
                <w:color w:val="FFFFFF"/>
                <w:sz w:val="20"/>
                <w:szCs w:val="20"/>
                <w:lang w:val="en-GB"/>
              </w:rPr>
              <w:t>% from the proposed price</w:t>
            </w:r>
          </w:p>
        </w:tc>
      </w:tr>
      <w:tr w:rsidR="004F3423" w:rsidRPr="004F3423" w14:paraId="0A1516BE" w14:textId="77777777" w:rsidTr="004F3423">
        <w:trPr>
          <w:jc w:val="center"/>
        </w:trPr>
        <w:tc>
          <w:tcPr>
            <w:tcW w:w="562" w:type="dxa"/>
          </w:tcPr>
          <w:p w14:paraId="6142C67D"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I</w:t>
            </w:r>
          </w:p>
        </w:tc>
        <w:tc>
          <w:tcPr>
            <w:tcW w:w="8562" w:type="dxa"/>
            <w:gridSpan w:val="4"/>
          </w:tcPr>
          <w:p w14:paraId="59C58891" w14:textId="77777777" w:rsidR="004F3423" w:rsidRPr="004F3423" w:rsidRDefault="004F3423" w:rsidP="004F3423">
            <w:pPr>
              <w:spacing w:line="257" w:lineRule="auto"/>
              <w:rPr>
                <w:rFonts w:ascii="Myriad Pro" w:hAnsi="Myriad Pro"/>
                <w:b/>
                <w:sz w:val="20"/>
                <w:szCs w:val="20"/>
                <w:lang w:val="en-GB"/>
              </w:rPr>
            </w:pPr>
            <w:r w:rsidRPr="004F3423">
              <w:rPr>
                <w:rFonts w:ascii="Myriad Pro" w:eastAsia="Times New Roman" w:hAnsi="Myriad Pro"/>
                <w:b/>
                <w:color w:val="5D5D5D"/>
                <w:sz w:val="20"/>
                <w:szCs w:val="20"/>
                <w:u w:color="000000"/>
                <w:bdr w:val="none" w:sz="0" w:space="0" w:color="auto"/>
                <w:shd w:val="clear" w:color="auto" w:fill="FFFFFF"/>
              </w:rPr>
              <w:t>Total amount of the sub-contracted tasks is equal to or exceeds 10% from the proposed contract price</w:t>
            </w:r>
          </w:p>
        </w:tc>
      </w:tr>
      <w:tr w:rsidR="004F3423" w:rsidRPr="004F3423" w14:paraId="388A7AFA"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562" w:type="dxa"/>
            <w:tcBorders>
              <w:top w:val="none" w:sz="0" w:space="0" w:color="auto"/>
              <w:bottom w:val="none" w:sz="0" w:space="0" w:color="auto"/>
            </w:tcBorders>
          </w:tcPr>
          <w:p w14:paraId="6616385C"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1</w:t>
            </w:r>
          </w:p>
        </w:tc>
        <w:tc>
          <w:tcPr>
            <w:tcW w:w="3270" w:type="dxa"/>
            <w:tcBorders>
              <w:top w:val="none" w:sz="0" w:space="0" w:color="auto"/>
              <w:bottom w:val="none" w:sz="0" w:space="0" w:color="auto"/>
            </w:tcBorders>
          </w:tcPr>
          <w:p w14:paraId="7D7D0A3E" w14:textId="77777777" w:rsidR="004F3423" w:rsidRPr="004F3423" w:rsidRDefault="004F3423" w:rsidP="004F3423">
            <w:pPr>
              <w:spacing w:line="257" w:lineRule="auto"/>
              <w:rPr>
                <w:rFonts w:ascii="Myriad Pro" w:hAnsi="Myriad Pro"/>
                <w:sz w:val="20"/>
                <w:szCs w:val="20"/>
                <w:lang w:val="en-GB"/>
              </w:rPr>
            </w:pPr>
          </w:p>
        </w:tc>
        <w:tc>
          <w:tcPr>
            <w:tcW w:w="2523" w:type="dxa"/>
            <w:tcBorders>
              <w:top w:val="none" w:sz="0" w:space="0" w:color="auto"/>
              <w:bottom w:val="none" w:sz="0" w:space="0" w:color="auto"/>
            </w:tcBorders>
          </w:tcPr>
          <w:p w14:paraId="40FEF126" w14:textId="77777777" w:rsidR="004F3423" w:rsidRPr="004F3423" w:rsidRDefault="004F3423" w:rsidP="004F3423">
            <w:pPr>
              <w:spacing w:line="257" w:lineRule="auto"/>
              <w:rPr>
                <w:rFonts w:ascii="Myriad Pro" w:hAnsi="Myriad Pro"/>
                <w:sz w:val="20"/>
                <w:szCs w:val="20"/>
                <w:lang w:val="en-GB"/>
              </w:rPr>
            </w:pPr>
          </w:p>
        </w:tc>
        <w:tc>
          <w:tcPr>
            <w:tcW w:w="1384" w:type="dxa"/>
            <w:tcBorders>
              <w:top w:val="none" w:sz="0" w:space="0" w:color="auto"/>
              <w:bottom w:val="none" w:sz="0" w:space="0" w:color="auto"/>
            </w:tcBorders>
          </w:tcPr>
          <w:p w14:paraId="0F7605C4" w14:textId="77777777" w:rsidR="004F3423" w:rsidRPr="004F3423" w:rsidRDefault="004F3423" w:rsidP="004F3423">
            <w:pPr>
              <w:spacing w:line="257" w:lineRule="auto"/>
              <w:rPr>
                <w:rFonts w:ascii="Myriad Pro" w:hAnsi="Myriad Pro"/>
                <w:sz w:val="20"/>
                <w:szCs w:val="20"/>
                <w:lang w:val="en-GB"/>
              </w:rPr>
            </w:pPr>
          </w:p>
        </w:tc>
        <w:tc>
          <w:tcPr>
            <w:tcW w:w="1385" w:type="dxa"/>
            <w:tcBorders>
              <w:top w:val="none" w:sz="0" w:space="0" w:color="auto"/>
              <w:bottom w:val="none" w:sz="0" w:space="0" w:color="auto"/>
            </w:tcBorders>
          </w:tcPr>
          <w:p w14:paraId="3DC7E434" w14:textId="77777777" w:rsidR="004F3423" w:rsidRPr="004F3423" w:rsidRDefault="004F3423" w:rsidP="004F3423">
            <w:pPr>
              <w:spacing w:line="257" w:lineRule="auto"/>
              <w:rPr>
                <w:rFonts w:ascii="Myriad Pro" w:hAnsi="Myriad Pro"/>
                <w:sz w:val="20"/>
                <w:szCs w:val="20"/>
                <w:lang w:val="en-GB"/>
              </w:rPr>
            </w:pPr>
          </w:p>
        </w:tc>
      </w:tr>
      <w:tr w:rsidR="004F3423" w:rsidRPr="004F3423" w14:paraId="5D064724" w14:textId="77777777" w:rsidTr="004F3423">
        <w:trPr>
          <w:jc w:val="center"/>
        </w:trPr>
        <w:tc>
          <w:tcPr>
            <w:tcW w:w="562" w:type="dxa"/>
          </w:tcPr>
          <w:p w14:paraId="339CABBA"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2</w:t>
            </w:r>
          </w:p>
        </w:tc>
        <w:tc>
          <w:tcPr>
            <w:tcW w:w="3270" w:type="dxa"/>
          </w:tcPr>
          <w:p w14:paraId="1C74CF6C" w14:textId="77777777" w:rsidR="004F3423" w:rsidRPr="004F3423" w:rsidRDefault="004F3423" w:rsidP="004F3423">
            <w:pPr>
              <w:spacing w:line="257" w:lineRule="auto"/>
              <w:rPr>
                <w:rFonts w:ascii="Myriad Pro" w:hAnsi="Myriad Pro"/>
                <w:sz w:val="20"/>
                <w:szCs w:val="20"/>
                <w:lang w:val="en-GB"/>
              </w:rPr>
            </w:pPr>
          </w:p>
        </w:tc>
        <w:tc>
          <w:tcPr>
            <w:tcW w:w="2523" w:type="dxa"/>
          </w:tcPr>
          <w:p w14:paraId="48461556" w14:textId="77777777" w:rsidR="004F3423" w:rsidRPr="004F3423" w:rsidRDefault="004F3423" w:rsidP="004F3423">
            <w:pPr>
              <w:spacing w:line="257" w:lineRule="auto"/>
              <w:rPr>
                <w:rFonts w:ascii="Myriad Pro" w:hAnsi="Myriad Pro"/>
                <w:sz w:val="20"/>
                <w:szCs w:val="20"/>
                <w:lang w:val="en-GB"/>
              </w:rPr>
            </w:pPr>
          </w:p>
        </w:tc>
        <w:tc>
          <w:tcPr>
            <w:tcW w:w="1384" w:type="dxa"/>
          </w:tcPr>
          <w:p w14:paraId="43AD5970" w14:textId="77777777" w:rsidR="004F3423" w:rsidRPr="004F3423" w:rsidRDefault="004F3423" w:rsidP="004F3423">
            <w:pPr>
              <w:spacing w:line="257" w:lineRule="auto"/>
              <w:rPr>
                <w:rFonts w:ascii="Myriad Pro" w:hAnsi="Myriad Pro"/>
                <w:sz w:val="20"/>
                <w:szCs w:val="20"/>
                <w:lang w:val="en-GB"/>
              </w:rPr>
            </w:pPr>
          </w:p>
        </w:tc>
        <w:tc>
          <w:tcPr>
            <w:tcW w:w="1385" w:type="dxa"/>
          </w:tcPr>
          <w:p w14:paraId="6C4CE551" w14:textId="77777777" w:rsidR="004F3423" w:rsidRPr="004F3423" w:rsidRDefault="004F3423" w:rsidP="004F3423">
            <w:pPr>
              <w:spacing w:line="257" w:lineRule="auto"/>
              <w:rPr>
                <w:rFonts w:ascii="Myriad Pro" w:hAnsi="Myriad Pro"/>
                <w:sz w:val="20"/>
                <w:szCs w:val="20"/>
                <w:lang w:val="en-GB"/>
              </w:rPr>
            </w:pPr>
          </w:p>
        </w:tc>
      </w:tr>
      <w:tr w:rsidR="004F3423" w:rsidRPr="004F3423" w14:paraId="67A85A13"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562" w:type="dxa"/>
            <w:tcBorders>
              <w:top w:val="none" w:sz="0" w:space="0" w:color="auto"/>
              <w:bottom w:val="none" w:sz="0" w:space="0" w:color="auto"/>
            </w:tcBorders>
          </w:tcPr>
          <w:p w14:paraId="54E40D83"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n+1</w:t>
            </w:r>
          </w:p>
        </w:tc>
        <w:tc>
          <w:tcPr>
            <w:tcW w:w="3270" w:type="dxa"/>
            <w:tcBorders>
              <w:top w:val="none" w:sz="0" w:space="0" w:color="auto"/>
              <w:bottom w:val="none" w:sz="0" w:space="0" w:color="auto"/>
            </w:tcBorders>
          </w:tcPr>
          <w:p w14:paraId="4BE747D6" w14:textId="77777777" w:rsidR="004F3423" w:rsidRPr="004F3423" w:rsidRDefault="004F3423" w:rsidP="004F3423">
            <w:pPr>
              <w:spacing w:line="257" w:lineRule="auto"/>
              <w:rPr>
                <w:rFonts w:ascii="Myriad Pro" w:hAnsi="Myriad Pro"/>
                <w:sz w:val="20"/>
                <w:szCs w:val="20"/>
                <w:lang w:val="en-GB"/>
              </w:rPr>
            </w:pPr>
          </w:p>
        </w:tc>
        <w:tc>
          <w:tcPr>
            <w:tcW w:w="2523" w:type="dxa"/>
            <w:tcBorders>
              <w:top w:val="none" w:sz="0" w:space="0" w:color="auto"/>
              <w:bottom w:val="none" w:sz="0" w:space="0" w:color="auto"/>
            </w:tcBorders>
          </w:tcPr>
          <w:p w14:paraId="02BBB024" w14:textId="77777777" w:rsidR="004F3423" w:rsidRPr="004F3423" w:rsidRDefault="004F3423" w:rsidP="004F3423">
            <w:pPr>
              <w:spacing w:line="257" w:lineRule="auto"/>
              <w:rPr>
                <w:rFonts w:ascii="Myriad Pro" w:hAnsi="Myriad Pro"/>
                <w:sz w:val="20"/>
                <w:szCs w:val="20"/>
                <w:lang w:val="en-GB"/>
              </w:rPr>
            </w:pPr>
          </w:p>
        </w:tc>
        <w:tc>
          <w:tcPr>
            <w:tcW w:w="1384" w:type="dxa"/>
            <w:tcBorders>
              <w:top w:val="none" w:sz="0" w:space="0" w:color="auto"/>
              <w:bottom w:val="none" w:sz="0" w:space="0" w:color="auto"/>
            </w:tcBorders>
          </w:tcPr>
          <w:p w14:paraId="75610EEB" w14:textId="77777777" w:rsidR="004F3423" w:rsidRPr="004F3423" w:rsidRDefault="004F3423" w:rsidP="004F3423">
            <w:pPr>
              <w:spacing w:line="257" w:lineRule="auto"/>
              <w:rPr>
                <w:rFonts w:ascii="Myriad Pro" w:hAnsi="Myriad Pro"/>
                <w:sz w:val="20"/>
                <w:szCs w:val="20"/>
                <w:lang w:val="en-GB"/>
              </w:rPr>
            </w:pPr>
          </w:p>
        </w:tc>
        <w:tc>
          <w:tcPr>
            <w:tcW w:w="1385" w:type="dxa"/>
            <w:tcBorders>
              <w:top w:val="none" w:sz="0" w:space="0" w:color="auto"/>
              <w:bottom w:val="none" w:sz="0" w:space="0" w:color="auto"/>
            </w:tcBorders>
          </w:tcPr>
          <w:p w14:paraId="27865645" w14:textId="77777777" w:rsidR="004F3423" w:rsidRPr="004F3423" w:rsidRDefault="004F3423" w:rsidP="004F3423">
            <w:pPr>
              <w:spacing w:line="257" w:lineRule="auto"/>
              <w:rPr>
                <w:rFonts w:ascii="Myriad Pro" w:hAnsi="Myriad Pro"/>
                <w:sz w:val="20"/>
                <w:szCs w:val="20"/>
                <w:lang w:val="en-GB"/>
              </w:rPr>
            </w:pPr>
          </w:p>
        </w:tc>
      </w:tr>
      <w:tr w:rsidR="004F3423" w:rsidRPr="004F3423" w14:paraId="7B61B1F6" w14:textId="77777777" w:rsidTr="004F3423">
        <w:trPr>
          <w:jc w:val="center"/>
        </w:trPr>
        <w:tc>
          <w:tcPr>
            <w:tcW w:w="562" w:type="dxa"/>
          </w:tcPr>
          <w:p w14:paraId="40946FE8" w14:textId="77777777" w:rsidR="004F3423" w:rsidRPr="004F3423" w:rsidRDefault="004F3423" w:rsidP="004F3423">
            <w:pPr>
              <w:spacing w:line="257" w:lineRule="auto"/>
              <w:rPr>
                <w:rFonts w:ascii="Myriad Pro" w:hAnsi="Myriad Pro"/>
                <w:sz w:val="20"/>
                <w:szCs w:val="20"/>
                <w:lang w:val="en-GB"/>
              </w:rPr>
            </w:pPr>
          </w:p>
        </w:tc>
        <w:tc>
          <w:tcPr>
            <w:tcW w:w="3270" w:type="dxa"/>
          </w:tcPr>
          <w:p w14:paraId="1995EB6E" w14:textId="77777777" w:rsidR="004F3423" w:rsidRPr="004F3423" w:rsidRDefault="004F3423" w:rsidP="004F3423">
            <w:pPr>
              <w:spacing w:line="257" w:lineRule="auto"/>
              <w:rPr>
                <w:rFonts w:ascii="Myriad Pro" w:hAnsi="Myriad Pro"/>
                <w:sz w:val="20"/>
                <w:szCs w:val="20"/>
                <w:lang w:val="en-GB"/>
              </w:rPr>
            </w:pPr>
          </w:p>
        </w:tc>
        <w:tc>
          <w:tcPr>
            <w:tcW w:w="2523" w:type="dxa"/>
          </w:tcPr>
          <w:p w14:paraId="27758DC4" w14:textId="77777777" w:rsidR="004F3423" w:rsidRPr="004F3423" w:rsidRDefault="004F3423" w:rsidP="004F3423">
            <w:pPr>
              <w:spacing w:line="257" w:lineRule="auto"/>
              <w:rPr>
                <w:rFonts w:ascii="Myriad Pro" w:hAnsi="Myriad Pro"/>
                <w:sz w:val="20"/>
                <w:szCs w:val="20"/>
                <w:lang w:val="en-GB"/>
              </w:rPr>
            </w:pPr>
          </w:p>
        </w:tc>
        <w:tc>
          <w:tcPr>
            <w:tcW w:w="1384" w:type="dxa"/>
          </w:tcPr>
          <w:p w14:paraId="63CC5185" w14:textId="77777777" w:rsidR="004F3423" w:rsidRPr="004F3423" w:rsidRDefault="004F3423" w:rsidP="004F3423">
            <w:pPr>
              <w:spacing w:line="257" w:lineRule="auto"/>
              <w:rPr>
                <w:rFonts w:ascii="Myriad Pro" w:hAnsi="Myriad Pro"/>
                <w:sz w:val="20"/>
                <w:szCs w:val="20"/>
                <w:lang w:val="en-GB"/>
              </w:rPr>
            </w:pPr>
          </w:p>
        </w:tc>
        <w:tc>
          <w:tcPr>
            <w:tcW w:w="1385" w:type="dxa"/>
          </w:tcPr>
          <w:p w14:paraId="306059CC" w14:textId="77777777" w:rsidR="004F3423" w:rsidRPr="004F3423" w:rsidRDefault="004F3423" w:rsidP="004F3423">
            <w:pPr>
              <w:spacing w:line="257" w:lineRule="auto"/>
              <w:rPr>
                <w:rFonts w:ascii="Myriad Pro" w:hAnsi="Myriad Pro"/>
                <w:sz w:val="20"/>
                <w:szCs w:val="20"/>
                <w:lang w:val="en-GB"/>
              </w:rPr>
            </w:pPr>
          </w:p>
        </w:tc>
      </w:tr>
      <w:tr w:rsidR="004F3423" w:rsidRPr="004F3423" w14:paraId="3E8C0C03"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6355" w:type="dxa"/>
            <w:gridSpan w:val="3"/>
            <w:tcBorders>
              <w:top w:val="none" w:sz="0" w:space="0" w:color="auto"/>
              <w:bottom w:val="none" w:sz="0" w:space="0" w:color="auto"/>
            </w:tcBorders>
          </w:tcPr>
          <w:p w14:paraId="6DF515D0" w14:textId="77777777" w:rsidR="004F3423" w:rsidRPr="004F3423" w:rsidRDefault="004F3423" w:rsidP="004F3423">
            <w:pPr>
              <w:spacing w:line="257" w:lineRule="auto"/>
              <w:jc w:val="right"/>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Total:</w:t>
            </w:r>
          </w:p>
        </w:tc>
        <w:tc>
          <w:tcPr>
            <w:tcW w:w="1384" w:type="dxa"/>
            <w:tcBorders>
              <w:top w:val="none" w:sz="0" w:space="0" w:color="auto"/>
              <w:bottom w:val="none" w:sz="0" w:space="0" w:color="auto"/>
            </w:tcBorders>
          </w:tcPr>
          <w:p w14:paraId="6E52B8AE" w14:textId="77777777" w:rsidR="004F3423" w:rsidRPr="004F3423" w:rsidRDefault="004F3423" w:rsidP="004F3423">
            <w:pPr>
              <w:spacing w:line="257" w:lineRule="auto"/>
              <w:rPr>
                <w:rFonts w:ascii="Myriad Pro" w:hAnsi="Myriad Pro"/>
                <w:b/>
                <w:sz w:val="20"/>
                <w:szCs w:val="20"/>
                <w:lang w:val="en-GB"/>
              </w:rPr>
            </w:pPr>
          </w:p>
        </w:tc>
        <w:tc>
          <w:tcPr>
            <w:tcW w:w="1385" w:type="dxa"/>
            <w:tcBorders>
              <w:top w:val="none" w:sz="0" w:space="0" w:color="auto"/>
              <w:bottom w:val="none" w:sz="0" w:space="0" w:color="auto"/>
            </w:tcBorders>
          </w:tcPr>
          <w:p w14:paraId="7683EF9B" w14:textId="77777777" w:rsidR="004F3423" w:rsidRPr="004F3423" w:rsidRDefault="004F3423" w:rsidP="004F3423">
            <w:pPr>
              <w:spacing w:line="257" w:lineRule="auto"/>
              <w:rPr>
                <w:rFonts w:ascii="Myriad Pro" w:hAnsi="Myriad Pro"/>
                <w:b/>
                <w:sz w:val="20"/>
                <w:szCs w:val="20"/>
                <w:lang w:val="en-GB"/>
              </w:rPr>
            </w:pPr>
          </w:p>
        </w:tc>
      </w:tr>
      <w:tr w:rsidR="004F3423" w:rsidRPr="004F3423" w14:paraId="6CC0FCFE" w14:textId="77777777" w:rsidTr="004F3423">
        <w:trPr>
          <w:jc w:val="center"/>
        </w:trPr>
        <w:tc>
          <w:tcPr>
            <w:tcW w:w="562" w:type="dxa"/>
          </w:tcPr>
          <w:p w14:paraId="1DB5AEED"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II</w:t>
            </w:r>
          </w:p>
        </w:tc>
        <w:tc>
          <w:tcPr>
            <w:tcW w:w="8562" w:type="dxa"/>
            <w:gridSpan w:val="4"/>
          </w:tcPr>
          <w:p w14:paraId="5E0479C9"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Total amount of the sub-contracted tasks is smaller than 10% from the proposed contract price</w:t>
            </w:r>
          </w:p>
        </w:tc>
      </w:tr>
      <w:tr w:rsidR="004F3423" w:rsidRPr="004F3423" w14:paraId="6A2575B6"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562" w:type="dxa"/>
            <w:tcBorders>
              <w:top w:val="none" w:sz="0" w:space="0" w:color="auto"/>
              <w:bottom w:val="none" w:sz="0" w:space="0" w:color="auto"/>
            </w:tcBorders>
          </w:tcPr>
          <w:p w14:paraId="42B68878"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1</w:t>
            </w:r>
          </w:p>
        </w:tc>
        <w:tc>
          <w:tcPr>
            <w:tcW w:w="3270" w:type="dxa"/>
            <w:tcBorders>
              <w:top w:val="none" w:sz="0" w:space="0" w:color="auto"/>
              <w:bottom w:val="none" w:sz="0" w:space="0" w:color="auto"/>
            </w:tcBorders>
          </w:tcPr>
          <w:p w14:paraId="6F9E4885" w14:textId="77777777" w:rsidR="004F3423" w:rsidRPr="004F3423" w:rsidRDefault="004F3423" w:rsidP="004F3423">
            <w:pPr>
              <w:spacing w:line="257" w:lineRule="auto"/>
              <w:rPr>
                <w:rFonts w:ascii="Myriad Pro" w:hAnsi="Myriad Pro"/>
                <w:sz w:val="20"/>
                <w:szCs w:val="20"/>
                <w:lang w:val="en-GB"/>
              </w:rPr>
            </w:pPr>
          </w:p>
        </w:tc>
        <w:tc>
          <w:tcPr>
            <w:tcW w:w="2523" w:type="dxa"/>
            <w:tcBorders>
              <w:top w:val="none" w:sz="0" w:space="0" w:color="auto"/>
              <w:bottom w:val="none" w:sz="0" w:space="0" w:color="auto"/>
            </w:tcBorders>
          </w:tcPr>
          <w:p w14:paraId="265109DC"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p>
        </w:tc>
        <w:tc>
          <w:tcPr>
            <w:tcW w:w="1384" w:type="dxa"/>
            <w:tcBorders>
              <w:top w:val="none" w:sz="0" w:space="0" w:color="auto"/>
              <w:bottom w:val="none" w:sz="0" w:space="0" w:color="auto"/>
            </w:tcBorders>
          </w:tcPr>
          <w:p w14:paraId="0DF3F3FF"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p>
        </w:tc>
        <w:tc>
          <w:tcPr>
            <w:tcW w:w="1385" w:type="dxa"/>
            <w:tcBorders>
              <w:top w:val="none" w:sz="0" w:space="0" w:color="auto"/>
              <w:bottom w:val="none" w:sz="0" w:space="0" w:color="auto"/>
            </w:tcBorders>
          </w:tcPr>
          <w:p w14:paraId="62E44484" w14:textId="77777777" w:rsidR="004F3423" w:rsidRPr="004F3423" w:rsidRDefault="004F3423" w:rsidP="004F3423">
            <w:pPr>
              <w:spacing w:line="257" w:lineRule="auto"/>
              <w:rPr>
                <w:rFonts w:ascii="Myriad Pro" w:hAnsi="Myriad Pro"/>
                <w:sz w:val="20"/>
                <w:szCs w:val="20"/>
                <w:lang w:val="en-GB"/>
              </w:rPr>
            </w:pPr>
          </w:p>
        </w:tc>
      </w:tr>
      <w:tr w:rsidR="004F3423" w:rsidRPr="004F3423" w14:paraId="062C1ADF" w14:textId="77777777" w:rsidTr="004F3423">
        <w:trPr>
          <w:jc w:val="center"/>
        </w:trPr>
        <w:tc>
          <w:tcPr>
            <w:tcW w:w="562" w:type="dxa"/>
          </w:tcPr>
          <w:p w14:paraId="3A21A753"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2</w:t>
            </w:r>
          </w:p>
        </w:tc>
        <w:tc>
          <w:tcPr>
            <w:tcW w:w="3270" w:type="dxa"/>
          </w:tcPr>
          <w:p w14:paraId="381CFDAF" w14:textId="77777777" w:rsidR="004F3423" w:rsidRPr="004F3423" w:rsidRDefault="004F3423" w:rsidP="004F3423">
            <w:pPr>
              <w:spacing w:line="257" w:lineRule="auto"/>
              <w:rPr>
                <w:rFonts w:ascii="Myriad Pro" w:hAnsi="Myriad Pro"/>
                <w:sz w:val="20"/>
                <w:szCs w:val="20"/>
                <w:lang w:val="en-GB"/>
              </w:rPr>
            </w:pPr>
          </w:p>
        </w:tc>
        <w:tc>
          <w:tcPr>
            <w:tcW w:w="2523" w:type="dxa"/>
          </w:tcPr>
          <w:p w14:paraId="4B3CF6F1" w14:textId="77777777" w:rsidR="004F3423" w:rsidRPr="004F3423" w:rsidRDefault="004F3423" w:rsidP="004F3423">
            <w:pPr>
              <w:spacing w:line="257" w:lineRule="auto"/>
              <w:rPr>
                <w:rFonts w:ascii="Myriad Pro" w:hAnsi="Myriad Pro"/>
                <w:sz w:val="20"/>
                <w:szCs w:val="20"/>
                <w:lang w:val="en-GB"/>
              </w:rPr>
            </w:pPr>
          </w:p>
        </w:tc>
        <w:tc>
          <w:tcPr>
            <w:tcW w:w="1384" w:type="dxa"/>
          </w:tcPr>
          <w:p w14:paraId="7CDA699E" w14:textId="77777777" w:rsidR="004F3423" w:rsidRPr="004F3423" w:rsidRDefault="004F3423" w:rsidP="004F3423">
            <w:pPr>
              <w:spacing w:line="257" w:lineRule="auto"/>
              <w:rPr>
                <w:rFonts w:ascii="Myriad Pro" w:hAnsi="Myriad Pro"/>
                <w:sz w:val="20"/>
                <w:szCs w:val="20"/>
                <w:lang w:val="en-GB"/>
              </w:rPr>
            </w:pPr>
          </w:p>
        </w:tc>
        <w:tc>
          <w:tcPr>
            <w:tcW w:w="1385" w:type="dxa"/>
          </w:tcPr>
          <w:p w14:paraId="6212CC15" w14:textId="77777777" w:rsidR="004F3423" w:rsidRPr="004F3423" w:rsidRDefault="004F3423" w:rsidP="004F3423">
            <w:pPr>
              <w:spacing w:line="257" w:lineRule="auto"/>
              <w:rPr>
                <w:rFonts w:ascii="Myriad Pro" w:hAnsi="Myriad Pro"/>
                <w:sz w:val="20"/>
                <w:szCs w:val="20"/>
                <w:lang w:val="en-GB"/>
              </w:rPr>
            </w:pPr>
          </w:p>
        </w:tc>
      </w:tr>
      <w:tr w:rsidR="004F3423" w:rsidRPr="004F3423" w14:paraId="292535BB"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562" w:type="dxa"/>
            <w:tcBorders>
              <w:top w:val="none" w:sz="0" w:space="0" w:color="auto"/>
              <w:bottom w:val="none" w:sz="0" w:space="0" w:color="auto"/>
            </w:tcBorders>
          </w:tcPr>
          <w:p w14:paraId="650F9D4C" w14:textId="77777777" w:rsidR="004F3423" w:rsidRPr="004F3423" w:rsidRDefault="004F3423" w:rsidP="004F3423">
            <w:pPr>
              <w:spacing w:line="257" w:lineRule="auto"/>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n+1</w:t>
            </w:r>
          </w:p>
        </w:tc>
        <w:tc>
          <w:tcPr>
            <w:tcW w:w="3270" w:type="dxa"/>
            <w:tcBorders>
              <w:top w:val="none" w:sz="0" w:space="0" w:color="auto"/>
              <w:bottom w:val="none" w:sz="0" w:space="0" w:color="auto"/>
            </w:tcBorders>
          </w:tcPr>
          <w:p w14:paraId="231266F8" w14:textId="77777777" w:rsidR="004F3423" w:rsidRPr="004F3423" w:rsidRDefault="004F3423" w:rsidP="004F3423">
            <w:pPr>
              <w:spacing w:line="257" w:lineRule="auto"/>
              <w:rPr>
                <w:rFonts w:ascii="Myriad Pro" w:hAnsi="Myriad Pro"/>
                <w:sz w:val="20"/>
                <w:szCs w:val="20"/>
                <w:lang w:val="en-GB"/>
              </w:rPr>
            </w:pPr>
          </w:p>
        </w:tc>
        <w:tc>
          <w:tcPr>
            <w:tcW w:w="2523" w:type="dxa"/>
            <w:tcBorders>
              <w:top w:val="none" w:sz="0" w:space="0" w:color="auto"/>
              <w:bottom w:val="none" w:sz="0" w:space="0" w:color="auto"/>
            </w:tcBorders>
          </w:tcPr>
          <w:p w14:paraId="14050353" w14:textId="77777777" w:rsidR="004F3423" w:rsidRPr="004F3423" w:rsidRDefault="004F3423" w:rsidP="004F3423">
            <w:pPr>
              <w:spacing w:line="257" w:lineRule="auto"/>
              <w:rPr>
                <w:rFonts w:ascii="Myriad Pro" w:hAnsi="Myriad Pro"/>
                <w:sz w:val="20"/>
                <w:szCs w:val="20"/>
                <w:lang w:val="en-GB"/>
              </w:rPr>
            </w:pPr>
          </w:p>
        </w:tc>
        <w:tc>
          <w:tcPr>
            <w:tcW w:w="1384" w:type="dxa"/>
            <w:tcBorders>
              <w:top w:val="none" w:sz="0" w:space="0" w:color="auto"/>
              <w:bottom w:val="none" w:sz="0" w:space="0" w:color="auto"/>
            </w:tcBorders>
          </w:tcPr>
          <w:p w14:paraId="1F5D48B8" w14:textId="77777777" w:rsidR="004F3423" w:rsidRPr="004F3423" w:rsidRDefault="004F3423" w:rsidP="004F3423">
            <w:pPr>
              <w:spacing w:line="257" w:lineRule="auto"/>
              <w:rPr>
                <w:rFonts w:ascii="Myriad Pro" w:hAnsi="Myriad Pro"/>
                <w:sz w:val="20"/>
                <w:szCs w:val="20"/>
                <w:lang w:val="en-GB"/>
              </w:rPr>
            </w:pPr>
          </w:p>
        </w:tc>
        <w:tc>
          <w:tcPr>
            <w:tcW w:w="1385" w:type="dxa"/>
            <w:tcBorders>
              <w:top w:val="none" w:sz="0" w:space="0" w:color="auto"/>
              <w:bottom w:val="none" w:sz="0" w:space="0" w:color="auto"/>
            </w:tcBorders>
          </w:tcPr>
          <w:p w14:paraId="58BB6BD8" w14:textId="77777777" w:rsidR="004F3423" w:rsidRPr="004F3423" w:rsidRDefault="004F3423" w:rsidP="004F3423">
            <w:pPr>
              <w:spacing w:line="257" w:lineRule="auto"/>
              <w:rPr>
                <w:rFonts w:ascii="Myriad Pro" w:hAnsi="Myriad Pro"/>
                <w:sz w:val="20"/>
                <w:szCs w:val="20"/>
                <w:lang w:val="en-GB"/>
              </w:rPr>
            </w:pPr>
          </w:p>
        </w:tc>
      </w:tr>
      <w:tr w:rsidR="004F3423" w:rsidRPr="004F3423" w14:paraId="16563DAC" w14:textId="77777777" w:rsidTr="004F3423">
        <w:trPr>
          <w:jc w:val="center"/>
        </w:trPr>
        <w:tc>
          <w:tcPr>
            <w:tcW w:w="562" w:type="dxa"/>
          </w:tcPr>
          <w:p w14:paraId="138B0EDE" w14:textId="77777777" w:rsidR="004F3423" w:rsidRPr="004F3423" w:rsidRDefault="004F3423" w:rsidP="004F3423">
            <w:pPr>
              <w:spacing w:line="257" w:lineRule="auto"/>
              <w:rPr>
                <w:rFonts w:ascii="Myriad Pro" w:hAnsi="Myriad Pro"/>
                <w:sz w:val="20"/>
                <w:szCs w:val="20"/>
                <w:lang w:val="en-GB"/>
              </w:rPr>
            </w:pPr>
          </w:p>
        </w:tc>
        <w:tc>
          <w:tcPr>
            <w:tcW w:w="3270" w:type="dxa"/>
          </w:tcPr>
          <w:p w14:paraId="58C61C82" w14:textId="77777777" w:rsidR="004F3423" w:rsidRPr="004F3423" w:rsidRDefault="004F3423" w:rsidP="004F3423">
            <w:pPr>
              <w:spacing w:line="257" w:lineRule="auto"/>
              <w:rPr>
                <w:rFonts w:ascii="Myriad Pro" w:hAnsi="Myriad Pro"/>
                <w:sz w:val="20"/>
                <w:szCs w:val="20"/>
                <w:lang w:val="en-GB"/>
              </w:rPr>
            </w:pPr>
          </w:p>
        </w:tc>
        <w:tc>
          <w:tcPr>
            <w:tcW w:w="2523" w:type="dxa"/>
          </w:tcPr>
          <w:p w14:paraId="43409A77" w14:textId="77777777" w:rsidR="004F3423" w:rsidRPr="004F3423" w:rsidRDefault="004F3423" w:rsidP="004F3423">
            <w:pPr>
              <w:spacing w:line="257" w:lineRule="auto"/>
              <w:rPr>
                <w:rFonts w:ascii="Myriad Pro" w:hAnsi="Myriad Pro"/>
                <w:sz w:val="20"/>
                <w:szCs w:val="20"/>
                <w:lang w:val="en-GB"/>
              </w:rPr>
            </w:pPr>
          </w:p>
        </w:tc>
        <w:tc>
          <w:tcPr>
            <w:tcW w:w="1384" w:type="dxa"/>
          </w:tcPr>
          <w:p w14:paraId="2072AF02" w14:textId="77777777" w:rsidR="004F3423" w:rsidRPr="004F3423" w:rsidRDefault="004F3423" w:rsidP="004F3423">
            <w:pPr>
              <w:spacing w:line="257" w:lineRule="auto"/>
              <w:rPr>
                <w:rFonts w:ascii="Myriad Pro" w:hAnsi="Myriad Pro"/>
                <w:sz w:val="20"/>
                <w:szCs w:val="20"/>
                <w:lang w:val="en-GB"/>
              </w:rPr>
            </w:pPr>
          </w:p>
        </w:tc>
        <w:tc>
          <w:tcPr>
            <w:tcW w:w="1385" w:type="dxa"/>
          </w:tcPr>
          <w:p w14:paraId="6AB0A927" w14:textId="77777777" w:rsidR="004F3423" w:rsidRPr="004F3423" w:rsidRDefault="004F3423" w:rsidP="004F3423">
            <w:pPr>
              <w:spacing w:line="257" w:lineRule="auto"/>
              <w:rPr>
                <w:rFonts w:ascii="Myriad Pro" w:hAnsi="Myriad Pro"/>
                <w:sz w:val="20"/>
                <w:szCs w:val="20"/>
                <w:lang w:val="en-GB"/>
              </w:rPr>
            </w:pPr>
          </w:p>
        </w:tc>
      </w:tr>
      <w:tr w:rsidR="004F3423" w:rsidRPr="004F3423" w14:paraId="6D50FFBB" w14:textId="77777777" w:rsidTr="004F3423">
        <w:trPr>
          <w:cnfStyle w:val="000000100000" w:firstRow="0" w:lastRow="0" w:firstColumn="0" w:lastColumn="0" w:oddVBand="0" w:evenVBand="0" w:oddHBand="1" w:evenHBand="0" w:firstRowFirstColumn="0" w:firstRowLastColumn="0" w:lastRowFirstColumn="0" w:lastRowLastColumn="0"/>
          <w:jc w:val="center"/>
        </w:trPr>
        <w:tc>
          <w:tcPr>
            <w:tcW w:w="6355" w:type="dxa"/>
            <w:gridSpan w:val="3"/>
            <w:tcBorders>
              <w:top w:val="none" w:sz="0" w:space="0" w:color="auto"/>
              <w:bottom w:val="none" w:sz="0" w:space="0" w:color="auto"/>
            </w:tcBorders>
          </w:tcPr>
          <w:p w14:paraId="0588B6AC" w14:textId="77777777" w:rsidR="004F3423" w:rsidRPr="004F3423" w:rsidRDefault="004F3423" w:rsidP="004F3423">
            <w:pPr>
              <w:spacing w:line="257" w:lineRule="auto"/>
              <w:jc w:val="right"/>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Total:</w:t>
            </w:r>
          </w:p>
        </w:tc>
        <w:tc>
          <w:tcPr>
            <w:tcW w:w="1384" w:type="dxa"/>
            <w:tcBorders>
              <w:top w:val="none" w:sz="0" w:space="0" w:color="auto"/>
              <w:bottom w:val="none" w:sz="0" w:space="0" w:color="auto"/>
            </w:tcBorders>
          </w:tcPr>
          <w:p w14:paraId="68D48706" w14:textId="77777777" w:rsidR="004F3423" w:rsidRPr="004F3423" w:rsidRDefault="004F3423" w:rsidP="004F3423">
            <w:pPr>
              <w:spacing w:line="257" w:lineRule="auto"/>
              <w:rPr>
                <w:rFonts w:ascii="Myriad Pro" w:hAnsi="Myriad Pro"/>
                <w:b/>
                <w:sz w:val="20"/>
                <w:szCs w:val="20"/>
                <w:lang w:val="en-GB"/>
              </w:rPr>
            </w:pPr>
          </w:p>
        </w:tc>
        <w:tc>
          <w:tcPr>
            <w:tcW w:w="1385" w:type="dxa"/>
            <w:tcBorders>
              <w:top w:val="none" w:sz="0" w:space="0" w:color="auto"/>
              <w:bottom w:val="none" w:sz="0" w:space="0" w:color="auto"/>
            </w:tcBorders>
          </w:tcPr>
          <w:p w14:paraId="3C4CE744" w14:textId="77777777" w:rsidR="004F3423" w:rsidRPr="004F3423" w:rsidRDefault="004F3423" w:rsidP="004F3423">
            <w:pPr>
              <w:spacing w:line="257" w:lineRule="auto"/>
              <w:rPr>
                <w:rFonts w:ascii="Myriad Pro" w:hAnsi="Myriad Pro"/>
                <w:b/>
                <w:sz w:val="20"/>
                <w:szCs w:val="20"/>
                <w:lang w:val="en-GB"/>
              </w:rPr>
            </w:pPr>
          </w:p>
        </w:tc>
      </w:tr>
      <w:tr w:rsidR="004F3423" w:rsidRPr="004F3423" w14:paraId="5316F04B" w14:textId="77777777" w:rsidTr="004F3423">
        <w:trPr>
          <w:jc w:val="center"/>
        </w:trPr>
        <w:tc>
          <w:tcPr>
            <w:tcW w:w="6355" w:type="dxa"/>
            <w:gridSpan w:val="3"/>
          </w:tcPr>
          <w:p w14:paraId="576F9594" w14:textId="77777777" w:rsidR="004F3423" w:rsidRPr="004F3423" w:rsidRDefault="004F3423" w:rsidP="004F3423">
            <w:pPr>
              <w:spacing w:line="257" w:lineRule="auto"/>
              <w:jc w:val="right"/>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Total (I+II)</w:t>
            </w:r>
          </w:p>
        </w:tc>
        <w:tc>
          <w:tcPr>
            <w:tcW w:w="1384" w:type="dxa"/>
          </w:tcPr>
          <w:p w14:paraId="6ECA374A" w14:textId="77777777" w:rsidR="004F3423" w:rsidRPr="004F3423" w:rsidRDefault="004F3423" w:rsidP="004F3423">
            <w:pPr>
              <w:spacing w:line="257" w:lineRule="auto"/>
              <w:rPr>
                <w:rFonts w:ascii="Myriad Pro" w:hAnsi="Myriad Pro"/>
                <w:b/>
                <w:sz w:val="20"/>
                <w:szCs w:val="20"/>
                <w:lang w:val="en-GB"/>
              </w:rPr>
            </w:pPr>
          </w:p>
        </w:tc>
        <w:tc>
          <w:tcPr>
            <w:tcW w:w="1385" w:type="dxa"/>
          </w:tcPr>
          <w:p w14:paraId="5EB7FAA2" w14:textId="77777777" w:rsidR="004F3423" w:rsidRPr="004F3423" w:rsidRDefault="004F3423" w:rsidP="004F3423">
            <w:pPr>
              <w:spacing w:line="257" w:lineRule="auto"/>
              <w:rPr>
                <w:rFonts w:ascii="Myriad Pro" w:hAnsi="Myriad Pro"/>
                <w:b/>
                <w:sz w:val="20"/>
                <w:szCs w:val="20"/>
                <w:lang w:val="en-GB"/>
              </w:rPr>
            </w:pPr>
          </w:p>
        </w:tc>
      </w:tr>
    </w:tbl>
    <w:p w14:paraId="320D461D"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Myriad Pro" w:eastAsia="Times New Roman" w:hAnsi="Myriad Pro"/>
          <w:color w:val="5D5D5D"/>
          <w:sz w:val="20"/>
          <w:szCs w:val="20"/>
          <w:bdr w:val="none" w:sz="0" w:space="0" w:color="auto"/>
          <w:shd w:val="clear" w:color="auto" w:fill="FFFFFF"/>
        </w:rPr>
      </w:pPr>
    </w:p>
    <w:p w14:paraId="42478A58" w14:textId="77777777" w:rsidR="004F3423" w:rsidRPr="004F3423" w:rsidRDefault="004F3423" w:rsidP="004F3423">
      <w:pPr>
        <w:spacing w:before="120" w:after="120"/>
        <w:jc w:val="both"/>
        <w:rPr>
          <w:rFonts w:ascii="Myriad Pro" w:eastAsia="Times New Roman" w:hAnsi="Myriad Pro"/>
          <w:b/>
          <w:color w:val="5D5D5D"/>
          <w:sz w:val="20"/>
          <w:szCs w:val="20"/>
          <w:u w:color="000000"/>
          <w:bdr w:val="none" w:sz="0" w:space="0" w:color="auto"/>
          <w:shd w:val="clear" w:color="auto" w:fill="FFFFFF"/>
        </w:rPr>
      </w:pPr>
      <w:r w:rsidRPr="004F3423">
        <w:rPr>
          <w:rFonts w:ascii="Myriad Pro" w:eastAsia="Times New Roman" w:hAnsi="Myriad Pro"/>
          <w:b/>
          <w:color w:val="5D5D5D"/>
          <w:sz w:val="20"/>
          <w:szCs w:val="20"/>
          <w:u w:color="000000"/>
          <w:bdr w:val="none" w:sz="0" w:space="0" w:color="auto"/>
          <w:shd w:val="clear" w:color="auto" w:fill="FFFFFF"/>
        </w:rPr>
        <w:t>We meet the criteria of (</w:t>
      </w:r>
      <w:r w:rsidRPr="004F3423">
        <w:rPr>
          <w:rFonts w:ascii="Myriad Pro" w:eastAsia="Times New Roman" w:hAnsi="Myriad Pro"/>
          <w:b/>
          <w:i/>
          <w:color w:val="5D5D5D"/>
          <w:sz w:val="20"/>
          <w:szCs w:val="20"/>
          <w:u w:color="000000"/>
          <w:bdr w:val="none" w:sz="0" w:space="0" w:color="auto"/>
          <w:shd w:val="clear" w:color="auto" w:fill="FFFFFF"/>
        </w:rPr>
        <w:t>please mark</w:t>
      </w:r>
      <w:r w:rsidRPr="004F3423">
        <w:rPr>
          <w:rFonts w:ascii="Myriad Pro" w:eastAsia="Times New Roman" w:hAnsi="Myriad Pro"/>
          <w:b/>
          <w:color w:val="5D5D5D"/>
          <w:sz w:val="20"/>
          <w:szCs w:val="20"/>
          <w:u w:color="000000"/>
          <w:bdr w:val="none" w:sz="0" w:space="0" w:color="auto"/>
          <w:shd w:val="clear" w:color="auto" w:fill="FFFFFF"/>
        </w:rPr>
        <w:t xml:space="preserve">): </w:t>
      </w:r>
    </w:p>
    <w:p w14:paraId="4D933A91"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4" w:after="140" w:line="252" w:lineRule="auto"/>
        <w:ind w:right="-33"/>
        <w:jc w:val="both"/>
        <w:rPr>
          <w:rFonts w:ascii="Myriad Pro" w:eastAsia="Times New Roman" w:hAnsi="Myriad Pro"/>
          <w:color w:val="5D5D5D"/>
          <w:sz w:val="20"/>
          <w:szCs w:val="20"/>
          <w:bdr w:val="none" w:sz="0" w:space="0" w:color="auto"/>
          <w:shd w:val="clear" w:color="auto" w:fill="FFFFFF"/>
        </w:rPr>
      </w:pPr>
      <w:bookmarkStart w:id="3" w:name="_Hlk482116137"/>
      <w:r w:rsidRPr="004F3423">
        <w:rPr>
          <w:rFonts w:ascii="Myriad Pro" w:eastAsia="Times New Roman" w:hAnsi="Myriad Pro"/>
          <w:color w:val="5D5D5D"/>
          <w:sz w:val="20"/>
          <w:szCs w:val="20"/>
          <w:bdr w:val="none" w:sz="0" w:space="0" w:color="auto"/>
          <w:shd w:val="clear" w:color="auto" w:fill="FFFFFF"/>
        </w:rPr>
        <w:sym w:font="Wingdings" w:char="F06F"/>
      </w:r>
      <w:r w:rsidRPr="004F3423">
        <w:rPr>
          <w:rFonts w:ascii="Myriad Pro" w:eastAsia="Times New Roman" w:hAnsi="Myriad Pro"/>
          <w:color w:val="5D5D5D"/>
          <w:sz w:val="20"/>
          <w:szCs w:val="20"/>
          <w:bdr w:val="none" w:sz="0" w:space="0" w:color="auto"/>
          <w:shd w:val="clear" w:color="auto" w:fill="FFFFFF"/>
        </w:rPr>
        <w:t xml:space="preserve"> a small </w:t>
      </w:r>
      <w:r w:rsidRPr="004F3423">
        <w:rPr>
          <w:rFonts w:ascii="Myriad Pro" w:eastAsia="Times New Roman" w:hAnsi="Myriad Pro"/>
          <w:color w:val="5D5D5D"/>
          <w:sz w:val="20"/>
          <w:szCs w:val="20"/>
          <w:bdr w:val="none" w:sz="0" w:space="0" w:color="auto"/>
          <w:shd w:val="clear" w:color="auto" w:fill="FFFFFF"/>
        </w:rPr>
        <w:tab/>
      </w:r>
      <w:r w:rsidRPr="004F3423">
        <w:rPr>
          <w:rFonts w:ascii="Myriad Pro" w:eastAsia="Times New Roman" w:hAnsi="Myriad Pro"/>
          <w:color w:val="5D5D5D"/>
          <w:sz w:val="20"/>
          <w:szCs w:val="20"/>
          <w:bdr w:val="none" w:sz="0" w:space="0" w:color="auto"/>
          <w:shd w:val="clear" w:color="auto" w:fill="FFFFFF"/>
        </w:rPr>
        <w:tab/>
      </w:r>
      <w:bookmarkStart w:id="4" w:name="_Hlk482116245"/>
      <w:bookmarkEnd w:id="3"/>
      <w:r w:rsidRPr="004F3423">
        <w:rPr>
          <w:rFonts w:ascii="Myriad Pro" w:eastAsia="Times New Roman" w:hAnsi="Myriad Pro"/>
          <w:color w:val="5D5D5D"/>
          <w:sz w:val="20"/>
          <w:szCs w:val="20"/>
          <w:bdr w:val="none" w:sz="0" w:space="0" w:color="auto"/>
          <w:shd w:val="clear" w:color="auto" w:fill="FFFFFF"/>
        </w:rPr>
        <w:sym w:font="Wingdings" w:char="F06F"/>
      </w:r>
      <w:r w:rsidRPr="004F3423">
        <w:rPr>
          <w:rFonts w:ascii="Myriad Pro" w:eastAsia="Times New Roman" w:hAnsi="Myriad Pro"/>
          <w:color w:val="5D5D5D"/>
          <w:sz w:val="20"/>
          <w:szCs w:val="20"/>
          <w:bdr w:val="none" w:sz="0" w:space="0" w:color="auto"/>
          <w:shd w:val="clear" w:color="auto" w:fill="FFFFFF"/>
        </w:rPr>
        <w:t xml:space="preserve"> medium</w:t>
      </w:r>
      <w:bookmarkEnd w:id="4"/>
      <w:r w:rsidRPr="004F3423">
        <w:rPr>
          <w:rFonts w:ascii="Myriad Pro" w:eastAsia="Times New Roman" w:hAnsi="Myriad Pro"/>
          <w:color w:val="5D5D5D"/>
          <w:sz w:val="20"/>
          <w:szCs w:val="20"/>
          <w:bdr w:val="none" w:sz="0" w:space="0" w:color="auto"/>
          <w:shd w:val="clear" w:color="auto" w:fill="FFFFFF"/>
        </w:rPr>
        <w:tab/>
      </w:r>
      <w:r w:rsidRPr="004F3423">
        <w:rPr>
          <w:rFonts w:ascii="Myriad Pro" w:eastAsia="Times New Roman" w:hAnsi="Myriad Pro"/>
          <w:color w:val="5D5D5D"/>
          <w:sz w:val="20"/>
          <w:szCs w:val="20"/>
          <w:bdr w:val="none" w:sz="0" w:space="0" w:color="auto"/>
          <w:shd w:val="clear" w:color="auto" w:fill="FFFFFF"/>
        </w:rPr>
        <w:tab/>
      </w:r>
      <w:r w:rsidRPr="004F3423">
        <w:rPr>
          <w:rFonts w:ascii="Myriad Pro" w:eastAsia="Times New Roman" w:hAnsi="Myriad Pro"/>
          <w:color w:val="5D5D5D"/>
          <w:sz w:val="20"/>
          <w:szCs w:val="20"/>
          <w:bdr w:val="none" w:sz="0" w:space="0" w:color="auto"/>
          <w:shd w:val="clear" w:color="auto" w:fill="FFFFFF"/>
        </w:rPr>
        <w:sym w:font="Wingdings" w:char="F06F"/>
      </w:r>
      <w:r w:rsidRPr="004F3423">
        <w:rPr>
          <w:rFonts w:ascii="Myriad Pro" w:eastAsia="Times New Roman" w:hAnsi="Myriad Pro"/>
          <w:color w:val="5D5D5D"/>
          <w:sz w:val="20"/>
          <w:szCs w:val="20"/>
          <w:bdr w:val="none" w:sz="0" w:space="0" w:color="auto"/>
          <w:shd w:val="clear" w:color="auto" w:fill="FFFFFF"/>
        </w:rPr>
        <w:t xml:space="preserve"> other</w:t>
      </w:r>
      <w:bookmarkStart w:id="5" w:name="_Hlk482115327"/>
    </w:p>
    <w:p w14:paraId="243ABC65"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ind w:right="-34"/>
        <w:jc w:val="both"/>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5D5D5D"/>
          <w:sz w:val="20"/>
          <w:szCs w:val="20"/>
          <w:bdr w:val="none" w:sz="0" w:space="0" w:color="auto"/>
          <w:shd w:val="clear" w:color="auto" w:fill="FFFFFF"/>
        </w:rPr>
        <w:t>sized enterprise</w:t>
      </w:r>
      <w:r w:rsidRPr="004F3423">
        <w:rPr>
          <w:rFonts w:ascii="Myriad Pro" w:eastAsia="Times New Roman" w:hAnsi="Myriad Pro"/>
          <w:color w:val="5D5D5D"/>
          <w:sz w:val="20"/>
          <w:szCs w:val="20"/>
          <w:bdr w:val="none" w:sz="0" w:space="0" w:color="auto"/>
          <w:shd w:val="clear" w:color="auto" w:fill="FFFFFF"/>
          <w:vertAlign w:val="superscript"/>
        </w:rPr>
        <w:footnoteReference w:id="1"/>
      </w:r>
      <w:r w:rsidRPr="004F3423">
        <w:rPr>
          <w:rFonts w:ascii="Myriad Pro" w:eastAsia="Times New Roman" w:hAnsi="Myriad Pro"/>
          <w:color w:val="5D5D5D"/>
          <w:sz w:val="20"/>
          <w:szCs w:val="20"/>
          <w:bdr w:val="none" w:sz="0" w:space="0" w:color="auto"/>
          <w:shd w:val="clear" w:color="auto" w:fill="FFFFFF"/>
          <w:vertAlign w:val="superscript"/>
        </w:rPr>
        <w:t xml:space="preserve"> </w:t>
      </w:r>
      <w:bookmarkEnd w:id="5"/>
      <w:r w:rsidRPr="004F3423">
        <w:rPr>
          <w:rFonts w:ascii="Myriad Pro" w:eastAsia="Times New Roman" w:hAnsi="Myriad Pro"/>
          <w:color w:val="5D5D5D"/>
          <w:sz w:val="20"/>
          <w:szCs w:val="20"/>
          <w:bdr w:val="none" w:sz="0" w:space="0" w:color="auto"/>
          <w:shd w:val="clear" w:color="auto" w:fill="FFFFFF"/>
        </w:rPr>
        <w:t>as defined in the Article 2 of the Commission Recommendation of 6 May 2003 concerning the definition of micro, small and medium-sized enterprise;</w:t>
      </w:r>
      <w:r w:rsidRPr="004F3423">
        <w:rPr>
          <w:rFonts w:ascii="Myriad Pro" w:eastAsia="Times New Roman" w:hAnsi="Myriad Pro"/>
          <w:color w:val="5D5D5D"/>
          <w:sz w:val="20"/>
          <w:szCs w:val="20"/>
          <w:bdr w:val="none" w:sz="0" w:space="0" w:color="auto"/>
          <w:shd w:val="clear" w:color="auto" w:fill="FFFFFF"/>
          <w:vertAlign w:val="superscript"/>
        </w:rPr>
        <w:footnoteReference w:id="2"/>
      </w:r>
    </w:p>
    <w:p w14:paraId="7C5A41DC"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4" w:after="140" w:line="252" w:lineRule="auto"/>
        <w:ind w:right="-33"/>
        <w:jc w:val="both"/>
        <w:rPr>
          <w:rFonts w:ascii="Myriad Pro" w:eastAsia="Times New Roman" w:hAnsi="Myriad Pro"/>
          <w:color w:val="5D5D5D"/>
          <w:sz w:val="20"/>
          <w:szCs w:val="20"/>
          <w:bdr w:val="none" w:sz="0" w:space="0" w:color="auto"/>
          <w:shd w:val="clear" w:color="auto" w:fill="FFFFFF"/>
        </w:rPr>
      </w:pPr>
    </w:p>
    <w:p w14:paraId="2D9D8697"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4" w:after="140" w:line="252" w:lineRule="auto"/>
        <w:ind w:right="-33"/>
        <w:jc w:val="both"/>
        <w:rPr>
          <w:rFonts w:ascii="Myriad Pro" w:eastAsia="Times New Roman" w:hAnsi="Myriad Pro"/>
          <w:color w:val="5D5D5D"/>
          <w:sz w:val="20"/>
          <w:szCs w:val="20"/>
          <w:bdr w:val="none" w:sz="0" w:space="0" w:color="auto"/>
          <w:shd w:val="clear" w:color="auto" w:fill="FFFFFF"/>
        </w:rPr>
      </w:pPr>
    </w:p>
    <w:p w14:paraId="0F411777"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4" w:after="140" w:line="252" w:lineRule="auto"/>
        <w:ind w:right="-33"/>
        <w:jc w:val="both"/>
        <w:rPr>
          <w:rFonts w:ascii="Myriad Pro" w:eastAsia="Times New Roman" w:hAnsi="Myriad Pro"/>
          <w:color w:val="5D5D5D"/>
          <w:sz w:val="20"/>
          <w:szCs w:val="20"/>
          <w:bdr w:val="none" w:sz="0" w:space="0" w:color="auto"/>
          <w:shd w:val="clear" w:color="auto" w:fill="FFFFFF"/>
        </w:rPr>
      </w:pPr>
    </w:p>
    <w:p w14:paraId="4F2DE415"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Myriad Pro" w:eastAsia="Times New Roman" w:hAnsi="Myriad Pro"/>
          <w:color w:val="5D5D5D"/>
          <w:sz w:val="20"/>
          <w:szCs w:val="20"/>
          <w:bdr w:val="none" w:sz="0" w:space="0" w:color="auto"/>
          <w:shd w:val="clear" w:color="auto" w:fill="FFFFFF"/>
        </w:rPr>
      </w:pPr>
      <w:r w:rsidRPr="004F3423">
        <w:rPr>
          <w:rFonts w:ascii="Myriad Pro" w:eastAsia="Times New Roman" w:hAnsi="Myriad Pro"/>
          <w:color w:val="404040"/>
          <w:sz w:val="20"/>
          <w:szCs w:val="20"/>
          <w:bdr w:val="none" w:sz="0" w:space="0" w:color="auto"/>
          <w:lang w:val="en-GB"/>
        </w:rPr>
        <w:t xml:space="preserve">______________________________     </w:t>
      </w:r>
      <w:r w:rsidRPr="004F3423">
        <w:rPr>
          <w:rFonts w:ascii="Myriad Pro" w:eastAsia="Times New Roman" w:hAnsi="Myriad Pro"/>
          <w:color w:val="404040"/>
          <w:sz w:val="20"/>
          <w:szCs w:val="20"/>
          <w:bdr w:val="none" w:sz="0" w:space="0" w:color="auto"/>
          <w:lang w:val="en-GB"/>
        </w:rPr>
        <w:tab/>
        <w:t xml:space="preserve">______________________________     </w:t>
      </w:r>
      <w:r w:rsidRPr="004F3423">
        <w:rPr>
          <w:rFonts w:ascii="Myriad Pro" w:eastAsia="Times New Roman" w:hAnsi="Myriad Pro"/>
          <w:color w:val="404040"/>
          <w:sz w:val="20"/>
          <w:szCs w:val="20"/>
          <w:bdr w:val="none" w:sz="0" w:space="0" w:color="auto"/>
          <w:lang w:val="en-GB"/>
        </w:rPr>
        <w:br/>
      </w:r>
      <w:r w:rsidRPr="004F3423">
        <w:rPr>
          <w:rFonts w:ascii="Myriad Pro" w:eastAsia="Times New Roman" w:hAnsi="Myriad Pro"/>
          <w:color w:val="5D5D5D"/>
          <w:sz w:val="20"/>
          <w:szCs w:val="20"/>
          <w:bdr w:val="none" w:sz="0" w:space="0" w:color="auto"/>
          <w:shd w:val="clear" w:color="auto" w:fill="FFFFFF"/>
        </w:rPr>
        <w:t>Date: [</w:t>
      </w:r>
      <w:r w:rsidRPr="004F3423">
        <w:rPr>
          <w:rFonts w:ascii="Myriad Pro" w:eastAsia="Times New Roman" w:hAnsi="Myriad Pro"/>
          <w:i/>
          <w:color w:val="5D5D5D"/>
          <w:sz w:val="20"/>
          <w:szCs w:val="20"/>
          <w:bdr w:val="none" w:sz="0" w:space="0" w:color="auto"/>
          <w:shd w:val="clear" w:color="auto" w:fill="FFFFFF"/>
        </w:rPr>
        <w:t>date of signing</w:t>
      </w:r>
      <w:r w:rsidRPr="004F3423">
        <w:rPr>
          <w:rFonts w:ascii="Myriad Pro" w:eastAsia="Times New Roman" w:hAnsi="Myriad Pro"/>
          <w:color w:val="5D5D5D"/>
          <w:sz w:val="20"/>
          <w:szCs w:val="20"/>
          <w:bdr w:val="none" w:sz="0" w:space="0" w:color="auto"/>
          <w:shd w:val="clear" w:color="auto" w:fill="FFFFFF"/>
        </w:rPr>
        <w:t>]</w:t>
      </w:r>
      <w:r w:rsidRPr="004F3423">
        <w:rPr>
          <w:rFonts w:ascii="Myriad Pro" w:eastAsia="Times New Roman" w:hAnsi="Myriad Pro"/>
          <w:color w:val="5D5D5D"/>
          <w:sz w:val="20"/>
          <w:szCs w:val="20"/>
          <w:bdr w:val="none" w:sz="0" w:space="0" w:color="auto"/>
          <w:shd w:val="clear" w:color="auto" w:fill="FFFFFF"/>
        </w:rPr>
        <w:tab/>
      </w:r>
      <w:r w:rsidRPr="004F3423">
        <w:rPr>
          <w:rFonts w:ascii="Myriad Pro" w:eastAsia="Times New Roman" w:hAnsi="Myriad Pro"/>
          <w:color w:val="5D5D5D"/>
          <w:sz w:val="20"/>
          <w:szCs w:val="20"/>
          <w:bdr w:val="none" w:sz="0" w:space="0" w:color="auto"/>
          <w:shd w:val="clear" w:color="auto" w:fill="FFFFFF"/>
        </w:rPr>
        <w:tab/>
      </w:r>
      <w:r w:rsidRPr="004F3423">
        <w:rPr>
          <w:rFonts w:ascii="Myriad Pro" w:eastAsia="Times New Roman" w:hAnsi="Myriad Pro"/>
          <w:color w:val="5D5D5D"/>
          <w:sz w:val="20"/>
          <w:szCs w:val="20"/>
          <w:bdr w:val="none" w:sz="0" w:space="0" w:color="auto"/>
          <w:shd w:val="clear" w:color="auto" w:fill="FFFFFF"/>
        </w:rPr>
        <w:tab/>
        <w:t>Name: [</w:t>
      </w:r>
      <w:r w:rsidRPr="004F3423">
        <w:rPr>
          <w:rFonts w:ascii="Myriad Pro" w:eastAsia="Times New Roman" w:hAnsi="Myriad Pro"/>
          <w:i/>
          <w:color w:val="5D5D5D"/>
          <w:sz w:val="20"/>
          <w:szCs w:val="20"/>
          <w:bdr w:val="none" w:sz="0" w:space="0" w:color="auto"/>
          <w:shd w:val="clear" w:color="auto" w:fill="FFFFFF"/>
        </w:rPr>
        <w:t>name of the representative of the Tenderer and position</w:t>
      </w:r>
      <w:r w:rsidRPr="004F3423">
        <w:rPr>
          <w:rFonts w:ascii="Myriad Pro" w:eastAsia="Times New Roman" w:hAnsi="Myriad Pro"/>
          <w:color w:val="5D5D5D"/>
          <w:sz w:val="20"/>
          <w:szCs w:val="20"/>
          <w:bdr w:val="none" w:sz="0" w:space="0" w:color="auto"/>
          <w:shd w:val="clear" w:color="auto" w:fill="FFFFFF"/>
        </w:rPr>
        <w:t>]</w:t>
      </w:r>
      <w:r w:rsidRPr="004F3423">
        <w:rPr>
          <w:rFonts w:ascii="Myriad Pro" w:eastAsia="Times New Roman" w:hAnsi="Myriad Pro"/>
          <w:color w:val="5D5D5D"/>
          <w:sz w:val="20"/>
          <w:szCs w:val="20"/>
          <w:bdr w:val="none" w:sz="0" w:space="0" w:color="auto"/>
          <w:shd w:val="clear" w:color="auto" w:fill="FFFFFF"/>
        </w:rPr>
        <w:tab/>
      </w:r>
    </w:p>
    <w:p w14:paraId="2E93C7C8" w14:textId="77777777" w:rsidR="004F3423" w:rsidRPr="004F3423" w:rsidRDefault="004F3423" w:rsidP="004F3423">
      <w:pPr>
        <w:pStyle w:val="1stlevelheading"/>
        <w:tabs>
          <w:tab w:val="clear" w:pos="964"/>
        </w:tabs>
        <w:spacing w:after="120"/>
        <w:rPr>
          <w:rFonts w:ascii="Myriad Pro" w:hAnsi="Myriad Pro"/>
          <w:color w:val="003787"/>
        </w:rPr>
      </w:pPr>
      <w:r w:rsidRPr="004F3423">
        <w:rPr>
          <w:rFonts w:ascii="Myriad Pro" w:hAnsi="Myriad Pro"/>
          <w:color w:val="FFFFFF"/>
          <w:sz w:val="20"/>
          <w:szCs w:val="20"/>
        </w:rPr>
        <w:br w:type="page"/>
      </w:r>
      <w:bookmarkStart w:id="6" w:name="_Toc487216211"/>
      <w:bookmarkStart w:id="7" w:name="_Toc491098275"/>
      <w:bookmarkStart w:id="8" w:name="_Toc491164078"/>
      <w:bookmarkStart w:id="9" w:name="_Toc501101064"/>
      <w:bookmarkStart w:id="10" w:name="_Toc501102077"/>
      <w:r w:rsidRPr="004F3423">
        <w:rPr>
          <w:rFonts w:ascii="Myriad Pro" w:hAnsi="Myriad Pro"/>
          <w:color w:val="003787"/>
        </w:rPr>
        <w:lastRenderedPageBreak/>
        <w:t>A</w:t>
      </w:r>
      <w:bookmarkEnd w:id="6"/>
      <w:bookmarkEnd w:id="7"/>
      <w:bookmarkEnd w:id="8"/>
      <w:r w:rsidRPr="004F3423">
        <w:rPr>
          <w:rFonts w:ascii="Myriad Pro" w:hAnsi="Myriad Pro"/>
          <w:color w:val="003787"/>
        </w:rPr>
        <w:t>NNEX NO 2: EXPERT’S APPLICATION</w:t>
      </w:r>
      <w:bookmarkEnd w:id="9"/>
      <w:bookmarkEnd w:id="10"/>
    </w:p>
    <w:p w14:paraId="76640870" w14:textId="77777777" w:rsidR="004F3423" w:rsidRPr="004F3423" w:rsidRDefault="004F3423" w:rsidP="004F3423">
      <w:pPr>
        <w:spacing w:after="200" w:line="360" w:lineRule="auto"/>
        <w:jc w:val="center"/>
        <w:rPr>
          <w:rFonts w:ascii="Myriad Pro" w:eastAsia="Times New Roman" w:hAnsi="Myriad Pro"/>
          <w:color w:val="000000"/>
          <w:kern w:val="24"/>
          <w:sz w:val="20"/>
          <w:szCs w:val="20"/>
          <w:u w:color="000000"/>
        </w:rPr>
      </w:pPr>
    </w:p>
    <w:p w14:paraId="76A4A725" w14:textId="77777777" w:rsidR="004F3423" w:rsidRPr="004F3423" w:rsidRDefault="004F3423" w:rsidP="004F3423">
      <w:pPr>
        <w:spacing w:after="200" w:line="360" w:lineRule="auto"/>
        <w:rPr>
          <w:rFonts w:ascii="Myriad Pro" w:hAnsi="Myriad Pro"/>
          <w:sz w:val="20"/>
          <w:lang w:val="en-GB"/>
        </w:rPr>
      </w:pPr>
    </w:p>
    <w:p w14:paraId="25AD3D64" w14:textId="77777777" w:rsidR="004F3423" w:rsidRPr="004F3423" w:rsidRDefault="004F3423" w:rsidP="004F3423">
      <w:pPr>
        <w:tabs>
          <w:tab w:val="left" w:pos="4320"/>
          <w:tab w:val="left" w:pos="7965"/>
        </w:tabs>
        <w:spacing w:after="200" w:line="360" w:lineRule="auto"/>
        <w:jc w:val="center"/>
        <w:rPr>
          <w:rFonts w:ascii="Myriad Pro" w:hAnsi="Myriad Pro"/>
          <w:b/>
          <w:kern w:val="24"/>
          <w:sz w:val="20"/>
          <w:lang w:val="en-GB"/>
        </w:rPr>
      </w:pPr>
      <w:r w:rsidRPr="004F3423">
        <w:rPr>
          <w:rFonts w:ascii="Myriad Pro" w:hAnsi="Myriad Pro"/>
          <w:b/>
          <w:kern w:val="24"/>
          <w:sz w:val="20"/>
          <w:lang w:val="en-GB"/>
        </w:rPr>
        <w:t>EXPERT’S APPLICATION</w:t>
      </w:r>
    </w:p>
    <w:p w14:paraId="0218DE0E" w14:textId="77777777" w:rsidR="004F3423" w:rsidRPr="004F3423" w:rsidRDefault="004F3423" w:rsidP="004F3423">
      <w:pPr>
        <w:tabs>
          <w:tab w:val="left" w:pos="4320"/>
          <w:tab w:val="left" w:pos="7965"/>
        </w:tabs>
        <w:spacing w:after="200" w:line="360" w:lineRule="auto"/>
        <w:jc w:val="center"/>
        <w:rPr>
          <w:rFonts w:ascii="Myriad Pro" w:hAnsi="Myriad Pro"/>
          <w:b/>
          <w:sz w:val="20"/>
          <w:lang w:val="en-GB"/>
        </w:rPr>
      </w:pPr>
      <w:r w:rsidRPr="004F3423">
        <w:rPr>
          <w:rFonts w:ascii="Myriad Pro" w:hAnsi="Myriad Pro"/>
          <w:b/>
          <w:kern w:val="24"/>
          <w:sz w:val="20"/>
          <w:lang w:val="en-GB"/>
        </w:rPr>
        <w:t>TO PARTICIPATE IN THE PROCUREMENT</w:t>
      </w:r>
      <w:r w:rsidRPr="004F3423">
        <w:rPr>
          <w:rFonts w:ascii="Myriad Pro" w:hAnsi="Myriad Pro"/>
          <w:b/>
          <w:sz w:val="20"/>
          <w:lang w:val="en-GB"/>
        </w:rPr>
        <w:t xml:space="preserve"> Id . No RBR 2017/32</w:t>
      </w:r>
    </w:p>
    <w:p w14:paraId="0F0B5F75" w14:textId="77777777" w:rsidR="004F3423" w:rsidRPr="004F3423" w:rsidRDefault="004F3423" w:rsidP="004F3423">
      <w:pPr>
        <w:spacing w:after="200" w:line="360" w:lineRule="auto"/>
        <w:jc w:val="center"/>
        <w:rPr>
          <w:rFonts w:ascii="Myriad Pro" w:hAnsi="Myriad Pro"/>
          <w:sz w:val="20"/>
          <w:lang w:val="en-GB"/>
        </w:rPr>
      </w:pPr>
    </w:p>
    <w:p w14:paraId="4259D0F7" w14:textId="77777777" w:rsidR="004F3423" w:rsidRPr="004F3423" w:rsidRDefault="004F3423" w:rsidP="004F3423">
      <w:pPr>
        <w:spacing w:after="200" w:line="360" w:lineRule="auto"/>
        <w:jc w:val="center"/>
        <w:rPr>
          <w:rFonts w:ascii="Myriad Pro" w:hAnsi="Myriad Pro"/>
          <w:sz w:val="20"/>
          <w:lang w:val="en-GB"/>
        </w:rPr>
      </w:pPr>
      <w:r w:rsidRPr="004F3423">
        <w:rPr>
          <w:rFonts w:ascii="Myriad Pro" w:hAnsi="Myriad Pro"/>
          <w:b/>
          <w:sz w:val="20"/>
          <w:lang w:val="en-GB"/>
        </w:rPr>
        <w:t>“TECHNICAL EXPERTISE OF THE CUT – AND – COVER RAILWAY TUNNEL”</w:t>
      </w:r>
    </w:p>
    <w:p w14:paraId="0AB26CD3" w14:textId="77777777" w:rsidR="004F3423" w:rsidRPr="004F3423" w:rsidRDefault="004F3423" w:rsidP="004F3423">
      <w:pPr>
        <w:spacing w:after="200" w:line="360" w:lineRule="auto"/>
        <w:jc w:val="center"/>
        <w:rPr>
          <w:rFonts w:ascii="Myriad Pro" w:hAnsi="Myriad Pro"/>
          <w:b/>
          <w:sz w:val="20"/>
          <w:lang w:val="en-GB"/>
        </w:rPr>
      </w:pPr>
      <w:r w:rsidRPr="004F3423">
        <w:rPr>
          <w:rFonts w:ascii="Myriad Pro" w:hAnsi="Myriad Pro"/>
          <w:b/>
          <w:sz w:val="20"/>
          <w:lang w:val="en-GB"/>
        </w:rPr>
        <w:t>FOR THE SERVICE LINE</w:t>
      </w:r>
      <w:r w:rsidRPr="004F3423">
        <w:rPr>
          <w:rFonts w:ascii="Myriad Pro" w:hAnsi="Myriad Pro"/>
          <w:b/>
          <w:sz w:val="20"/>
          <w:vertAlign w:val="superscript"/>
          <w:lang w:val="en-GB"/>
        </w:rPr>
        <w:footnoteReference w:id="3"/>
      </w:r>
    </w:p>
    <w:p w14:paraId="7A058D00" w14:textId="77777777" w:rsidR="004F3423" w:rsidRPr="004F3423" w:rsidRDefault="004F3423" w:rsidP="004F3423">
      <w:pPr>
        <w:spacing w:after="200" w:line="360" w:lineRule="auto"/>
        <w:jc w:val="center"/>
        <w:rPr>
          <w:rFonts w:ascii="Myriad Pro" w:hAnsi="Myriad Pro"/>
          <w:b/>
          <w:sz w:val="20"/>
          <w:lang w:val="en-GB"/>
        </w:rPr>
      </w:pPr>
    </w:p>
    <w:p w14:paraId="41FF3B9A" w14:textId="77777777" w:rsidR="004F3423" w:rsidRPr="004F3423" w:rsidRDefault="004F3423" w:rsidP="004F3423">
      <w:pPr>
        <w:spacing w:after="200" w:line="360" w:lineRule="auto"/>
        <w:jc w:val="center"/>
        <w:rPr>
          <w:rFonts w:ascii="Myriad Pro" w:hAnsi="Myriad Pro"/>
          <w:sz w:val="20"/>
          <w:lang w:val="en-GB"/>
        </w:rPr>
      </w:pPr>
      <w:r w:rsidRPr="004F3423">
        <w:rPr>
          <w:rFonts w:ascii="Myriad Pro" w:hAnsi="Myriad Pro"/>
          <w:b/>
          <w:sz w:val="20"/>
          <w:lang w:val="en-GB"/>
        </w:rPr>
        <w:t>____________________________</w:t>
      </w:r>
    </w:p>
    <w:p w14:paraId="779E4D7F"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line="360" w:lineRule="auto"/>
        <w:jc w:val="center"/>
        <w:rPr>
          <w:rFonts w:ascii="Myriad Pro" w:eastAsia="Times New Roman" w:hAnsi="Myriad Pro"/>
          <w:sz w:val="20"/>
          <w:szCs w:val="20"/>
          <w:bdr w:val="none" w:sz="0" w:space="0" w:color="auto"/>
          <w:lang w:val="en-GB"/>
        </w:rPr>
      </w:pPr>
      <w:r w:rsidRPr="004F3423">
        <w:rPr>
          <w:rFonts w:ascii="Myriad Pro" w:eastAsia="Times New Roman" w:hAnsi="Myriad Pro"/>
          <w:sz w:val="20"/>
          <w:szCs w:val="20"/>
          <w:bdr w:val="none" w:sz="0" w:space="0" w:color="auto"/>
          <w:lang w:val="en-GB"/>
        </w:rPr>
        <w:t>Title of the Service line</w:t>
      </w:r>
    </w:p>
    <w:p w14:paraId="0F0FF714"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line="360" w:lineRule="auto"/>
        <w:rPr>
          <w:rFonts w:ascii="Myriad Pro" w:eastAsia="Times New Roman" w:hAnsi="Myriad Pro"/>
          <w:sz w:val="20"/>
          <w:szCs w:val="20"/>
          <w:bdr w:val="none" w:sz="0" w:space="0" w:color="auto"/>
          <w:lang w:val="en-GB"/>
        </w:rPr>
      </w:pPr>
    </w:p>
    <w:p w14:paraId="72866A24" w14:textId="77777777" w:rsidR="004F3423" w:rsidRPr="004F3423" w:rsidRDefault="004F3423" w:rsidP="004F3423">
      <w:pPr>
        <w:spacing w:after="200" w:line="360" w:lineRule="auto"/>
        <w:jc w:val="center"/>
        <w:rPr>
          <w:rFonts w:ascii="Myriad Pro" w:hAnsi="Myriad Pro"/>
          <w:sz w:val="20"/>
          <w:lang w:val="en-GB"/>
        </w:rPr>
      </w:pPr>
      <w:r w:rsidRPr="004F3423">
        <w:rPr>
          <w:rFonts w:ascii="Myriad Pro" w:hAnsi="Myriad Pro"/>
          <w:b/>
          <w:sz w:val="20"/>
          <w:lang w:val="en-GB"/>
        </w:rPr>
        <w:t>____________________________</w:t>
      </w:r>
    </w:p>
    <w:p w14:paraId="29A2E9E8"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line="360" w:lineRule="auto"/>
        <w:jc w:val="center"/>
        <w:rPr>
          <w:rFonts w:ascii="Myriad Pro" w:eastAsia="Times New Roman" w:hAnsi="Myriad Pro"/>
          <w:sz w:val="20"/>
          <w:szCs w:val="20"/>
          <w:bdr w:val="none" w:sz="0" w:space="0" w:color="auto"/>
          <w:lang w:val="en-GB"/>
        </w:rPr>
      </w:pPr>
      <w:r w:rsidRPr="004F3423">
        <w:rPr>
          <w:rFonts w:ascii="Myriad Pro" w:eastAsia="Times New Roman" w:hAnsi="Myriad Pro"/>
          <w:sz w:val="20"/>
          <w:szCs w:val="20"/>
          <w:bdr w:val="none" w:sz="0" w:space="0" w:color="auto"/>
          <w:lang w:val="en-GB"/>
        </w:rPr>
        <w:t>Country of experience</w:t>
      </w:r>
    </w:p>
    <w:p w14:paraId="69F42273"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line="360" w:lineRule="auto"/>
        <w:rPr>
          <w:rFonts w:ascii="Myriad Pro" w:eastAsia="Times New Roman" w:hAnsi="Myriad Pro"/>
          <w:sz w:val="20"/>
          <w:szCs w:val="20"/>
          <w:bdr w:val="none" w:sz="0" w:space="0" w:color="auto"/>
          <w:lang w:val="en-GB"/>
        </w:rPr>
      </w:pPr>
    </w:p>
    <w:tbl>
      <w:tblPr>
        <w:tblW w:w="9601" w:type="dxa"/>
        <w:tblInd w:w="-108" w:type="dxa"/>
        <w:tblBorders>
          <w:top w:val="single" w:sz="4" w:space="0" w:color="003787"/>
          <w:left w:val="single" w:sz="4" w:space="0" w:color="003787"/>
          <w:bottom w:val="single" w:sz="4" w:space="0" w:color="003787"/>
          <w:right w:val="single" w:sz="4" w:space="0" w:color="003787"/>
          <w:insideH w:val="single" w:sz="4" w:space="0" w:color="003787"/>
          <w:insideV w:val="single" w:sz="4" w:space="0" w:color="003787"/>
        </w:tblBorders>
        <w:tblCellMar>
          <w:left w:w="10" w:type="dxa"/>
          <w:right w:w="10" w:type="dxa"/>
        </w:tblCellMar>
        <w:tblLook w:val="0000" w:firstRow="0" w:lastRow="0" w:firstColumn="0" w:lastColumn="0" w:noHBand="0" w:noVBand="0"/>
      </w:tblPr>
      <w:tblGrid>
        <w:gridCol w:w="4333"/>
        <w:gridCol w:w="5268"/>
      </w:tblGrid>
      <w:tr w:rsidR="004F3423" w:rsidRPr="004F3423" w14:paraId="64F72ACC" w14:textId="77777777" w:rsidTr="004F3423">
        <w:tc>
          <w:tcPr>
            <w:tcW w:w="4333" w:type="dxa"/>
            <w:shd w:val="clear" w:color="auto" w:fill="auto"/>
            <w:tcMar>
              <w:top w:w="0" w:type="dxa"/>
              <w:left w:w="108" w:type="dxa"/>
              <w:bottom w:w="0" w:type="dxa"/>
              <w:right w:w="108" w:type="dxa"/>
            </w:tcMar>
          </w:tcPr>
          <w:p w14:paraId="55DA8652"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r w:rsidRPr="004F3423">
              <w:rPr>
                <w:rFonts w:ascii="Myriad Pro" w:eastAsia="Times New Roman" w:hAnsi="Myriad Pro"/>
                <w:sz w:val="20"/>
                <w:szCs w:val="20"/>
                <w:bdr w:val="none" w:sz="0" w:space="0" w:color="auto"/>
                <w:lang w:val="en-GB"/>
              </w:rPr>
              <w:t xml:space="preserve">Name of Expert: </w:t>
            </w:r>
          </w:p>
        </w:tc>
        <w:tc>
          <w:tcPr>
            <w:tcW w:w="5268" w:type="dxa"/>
            <w:shd w:val="clear" w:color="auto" w:fill="auto"/>
            <w:tcMar>
              <w:top w:w="0" w:type="dxa"/>
              <w:left w:w="108" w:type="dxa"/>
              <w:bottom w:w="0" w:type="dxa"/>
              <w:right w:w="108" w:type="dxa"/>
            </w:tcMar>
          </w:tcPr>
          <w:p w14:paraId="3B5FCAE3"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p>
        </w:tc>
      </w:tr>
      <w:tr w:rsidR="004F3423" w:rsidRPr="004F3423" w14:paraId="6EFA8314" w14:textId="77777777" w:rsidTr="004F3423">
        <w:tc>
          <w:tcPr>
            <w:tcW w:w="4333" w:type="dxa"/>
            <w:shd w:val="clear" w:color="auto" w:fill="auto"/>
            <w:tcMar>
              <w:top w:w="0" w:type="dxa"/>
              <w:left w:w="108" w:type="dxa"/>
              <w:bottom w:w="0" w:type="dxa"/>
              <w:right w:w="108" w:type="dxa"/>
            </w:tcMar>
          </w:tcPr>
          <w:p w14:paraId="7931C71F"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r w:rsidRPr="004F3423">
              <w:rPr>
                <w:rFonts w:ascii="Myriad Pro" w:eastAsia="Times New Roman" w:hAnsi="Myriad Pro"/>
                <w:sz w:val="20"/>
                <w:szCs w:val="20"/>
                <w:bdr w:val="none" w:sz="0" w:space="0" w:color="auto"/>
                <w:lang w:val="en-GB"/>
              </w:rPr>
              <w:t xml:space="preserve">Education </w:t>
            </w:r>
          </w:p>
        </w:tc>
        <w:tc>
          <w:tcPr>
            <w:tcW w:w="5268" w:type="dxa"/>
            <w:shd w:val="clear" w:color="auto" w:fill="auto"/>
            <w:tcMar>
              <w:top w:w="0" w:type="dxa"/>
              <w:left w:w="108" w:type="dxa"/>
              <w:bottom w:w="0" w:type="dxa"/>
              <w:right w:w="108" w:type="dxa"/>
            </w:tcMar>
          </w:tcPr>
          <w:p w14:paraId="05B0E980"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p>
        </w:tc>
      </w:tr>
      <w:tr w:rsidR="004F3423" w:rsidRPr="004F3423" w14:paraId="0718A3AF" w14:textId="77777777" w:rsidTr="004F3423">
        <w:tc>
          <w:tcPr>
            <w:tcW w:w="4333" w:type="dxa"/>
            <w:shd w:val="clear" w:color="auto" w:fill="auto"/>
            <w:tcMar>
              <w:top w:w="0" w:type="dxa"/>
              <w:left w:w="108" w:type="dxa"/>
              <w:bottom w:w="0" w:type="dxa"/>
              <w:right w:w="108" w:type="dxa"/>
            </w:tcMar>
          </w:tcPr>
          <w:p w14:paraId="1B837D38"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r w:rsidRPr="004F3423">
              <w:rPr>
                <w:rFonts w:ascii="Myriad Pro" w:eastAsia="Times New Roman" w:hAnsi="Myriad Pro"/>
                <w:sz w:val="20"/>
                <w:szCs w:val="20"/>
                <w:bdr w:val="none" w:sz="0" w:space="0" w:color="auto"/>
                <w:lang w:val="en-GB"/>
              </w:rPr>
              <w:t>Obtained degree</w:t>
            </w:r>
          </w:p>
        </w:tc>
        <w:tc>
          <w:tcPr>
            <w:tcW w:w="5268" w:type="dxa"/>
            <w:shd w:val="clear" w:color="auto" w:fill="auto"/>
            <w:tcMar>
              <w:top w:w="0" w:type="dxa"/>
              <w:left w:w="108" w:type="dxa"/>
              <w:bottom w:w="0" w:type="dxa"/>
              <w:right w:w="108" w:type="dxa"/>
            </w:tcMar>
          </w:tcPr>
          <w:p w14:paraId="1E679700"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p>
        </w:tc>
      </w:tr>
      <w:tr w:rsidR="004F3423" w:rsidRPr="004F3423" w14:paraId="74E1FD5D" w14:textId="77777777" w:rsidTr="004F3423">
        <w:tc>
          <w:tcPr>
            <w:tcW w:w="4333" w:type="dxa"/>
            <w:shd w:val="clear" w:color="auto" w:fill="auto"/>
            <w:tcMar>
              <w:top w:w="0" w:type="dxa"/>
              <w:left w:w="108" w:type="dxa"/>
              <w:bottom w:w="0" w:type="dxa"/>
              <w:right w:w="108" w:type="dxa"/>
            </w:tcMar>
          </w:tcPr>
          <w:p w14:paraId="574C2B64"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r w:rsidRPr="004F3423">
              <w:rPr>
                <w:rFonts w:ascii="Myriad Pro" w:eastAsia="Times New Roman" w:hAnsi="Myriad Pro"/>
                <w:sz w:val="20"/>
                <w:szCs w:val="20"/>
                <w:bdr w:val="none" w:sz="0" w:space="0" w:color="auto"/>
                <w:lang w:val="en-GB"/>
              </w:rPr>
              <w:t>Contact information (phone and e-mail)</w:t>
            </w:r>
          </w:p>
        </w:tc>
        <w:tc>
          <w:tcPr>
            <w:tcW w:w="5268" w:type="dxa"/>
            <w:shd w:val="clear" w:color="auto" w:fill="auto"/>
            <w:tcMar>
              <w:top w:w="0" w:type="dxa"/>
              <w:left w:w="108" w:type="dxa"/>
              <w:bottom w:w="0" w:type="dxa"/>
              <w:right w:w="108" w:type="dxa"/>
            </w:tcMar>
          </w:tcPr>
          <w:p w14:paraId="20298BB9"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rPr>
                <w:rFonts w:ascii="Myriad Pro" w:eastAsia="Times New Roman" w:hAnsi="Myriad Pro"/>
                <w:sz w:val="20"/>
                <w:szCs w:val="20"/>
                <w:bdr w:val="none" w:sz="0" w:space="0" w:color="auto"/>
                <w:lang w:val="en-GB"/>
              </w:rPr>
            </w:pPr>
          </w:p>
        </w:tc>
      </w:tr>
    </w:tbl>
    <w:p w14:paraId="1CC1CBBA"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00" w:line="360" w:lineRule="auto"/>
        <w:rPr>
          <w:rFonts w:ascii="Myriad Pro" w:eastAsia="Times New Roman" w:hAnsi="Myriad Pro"/>
          <w:b/>
          <w:sz w:val="20"/>
          <w:szCs w:val="20"/>
          <w:bdr w:val="none" w:sz="0" w:space="0" w:color="auto"/>
          <w:lang w:val="en-GB"/>
        </w:rPr>
      </w:pPr>
    </w:p>
    <w:p w14:paraId="51B16A9F" w14:textId="77777777" w:rsidR="004F3423" w:rsidRPr="004F3423" w:rsidRDefault="004F3423" w:rsidP="004F3423">
      <w:pPr>
        <w:rPr>
          <w:rFonts w:ascii="Myriad Pro" w:eastAsia="Times New Roman" w:hAnsi="Myriad Pro"/>
          <w:b/>
          <w:sz w:val="20"/>
          <w:lang w:val="en-GB"/>
        </w:rPr>
        <w:sectPr w:rsidR="004F3423" w:rsidRPr="004F3423" w:rsidSect="005253DF">
          <w:headerReference w:type="first" r:id="rId10"/>
          <w:footerReference w:type="first" r:id="rId11"/>
          <w:pgSz w:w="11906" w:h="16838"/>
          <w:pgMar w:top="1440" w:right="1440" w:bottom="1440" w:left="1440" w:header="737" w:footer="602" w:gutter="0"/>
          <w:cols w:space="720"/>
          <w:titlePg/>
          <w:docGrid w:linePitch="326"/>
        </w:sectPr>
      </w:pPr>
      <w:r w:rsidRPr="004F3423">
        <w:rPr>
          <w:rFonts w:ascii="Myriad Pro" w:hAnsi="Myriad Pro"/>
          <w:b/>
          <w:sz w:val="20"/>
          <w:lang w:val="en-GB"/>
        </w:rPr>
        <w:br w:type="page"/>
      </w:r>
    </w:p>
    <w:p w14:paraId="1E543D9D" w14:textId="77777777" w:rsidR="004F3423" w:rsidRPr="004F3423" w:rsidRDefault="004F3423" w:rsidP="004F3423">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120"/>
        <w:ind w:left="964" w:hanging="964"/>
        <w:jc w:val="both"/>
        <w:outlineLvl w:val="0"/>
        <w:rPr>
          <w:rFonts w:ascii="Myriad Pro" w:eastAsia="Times New Roman" w:hAnsi="Myriad Pro"/>
          <w:b/>
          <w:caps/>
          <w:spacing w:val="20"/>
          <w:bdr w:val="none" w:sz="0" w:space="0" w:color="auto"/>
          <w:lang w:val="en-GB"/>
        </w:rPr>
      </w:pPr>
      <w:bookmarkStart w:id="11" w:name="_Toc501101065"/>
      <w:bookmarkStart w:id="12" w:name="_Toc501102078"/>
      <w:bookmarkStart w:id="13" w:name="_Toc471229459"/>
      <w:bookmarkStart w:id="14" w:name="_Toc471229765"/>
      <w:bookmarkStart w:id="15" w:name="_Toc483319993"/>
      <w:r w:rsidRPr="004F3423">
        <w:rPr>
          <w:rFonts w:ascii="Myriad Pro" w:eastAsia="Times New Roman" w:hAnsi="Myriad Pro"/>
          <w:b/>
          <w:caps/>
          <w:color w:val="003787"/>
          <w:spacing w:val="20"/>
          <w:bdr w:val="none" w:sz="0" w:space="0" w:color="auto"/>
          <w:lang w:val="en-GB"/>
        </w:rPr>
        <w:lastRenderedPageBreak/>
        <w:t>ANNEX NO 3: EXPERT’S PROFESSIONAL EXPERIENCE</w:t>
      </w:r>
      <w:bookmarkEnd w:id="11"/>
      <w:bookmarkEnd w:id="12"/>
    </w:p>
    <w:tbl>
      <w:tblPr>
        <w:tblStyle w:val="TableGrid"/>
        <w:tblW w:w="15026" w:type="dxa"/>
        <w:tblLayout w:type="fixed"/>
        <w:tblLook w:val="0420" w:firstRow="1" w:lastRow="0" w:firstColumn="0" w:lastColumn="0" w:noHBand="0" w:noVBand="1"/>
      </w:tblPr>
      <w:tblGrid>
        <w:gridCol w:w="709"/>
        <w:gridCol w:w="2405"/>
        <w:gridCol w:w="2696"/>
        <w:gridCol w:w="4675"/>
        <w:gridCol w:w="4541"/>
      </w:tblGrid>
      <w:tr w:rsidR="004F3423" w:rsidRPr="004F3423" w14:paraId="49F3736D" w14:textId="77777777" w:rsidTr="00545611">
        <w:tc>
          <w:tcPr>
            <w:tcW w:w="709" w:type="dxa"/>
          </w:tcPr>
          <w:p w14:paraId="20CC806F"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center"/>
              <w:rPr>
                <w:rFonts w:ascii="Myriad Pro" w:hAnsi="Myriad Pro"/>
                <w:color w:val="000000"/>
                <w:sz w:val="20"/>
                <w:szCs w:val="22"/>
                <w:lang w:val="en-GB"/>
              </w:rPr>
            </w:pPr>
            <w:r w:rsidRPr="004F3423">
              <w:rPr>
                <w:rFonts w:ascii="Myriad Pro" w:hAnsi="Myriad Pro"/>
                <w:color w:val="000000"/>
                <w:sz w:val="20"/>
                <w:szCs w:val="22"/>
                <w:lang w:val="en-GB"/>
              </w:rPr>
              <w:t>No</w:t>
            </w:r>
          </w:p>
        </w:tc>
        <w:tc>
          <w:tcPr>
            <w:tcW w:w="14317" w:type="dxa"/>
            <w:gridSpan w:val="4"/>
          </w:tcPr>
          <w:p w14:paraId="6067F857"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___________________________________________        _______________________</w:t>
            </w:r>
          </w:p>
          <w:p w14:paraId="0FAF0F87"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Expert’s role in team                                                                      Name, Surname</w:t>
            </w:r>
          </w:p>
        </w:tc>
      </w:tr>
      <w:tr w:rsidR="004F3423" w:rsidRPr="004F3423" w14:paraId="2921A8F0" w14:textId="77777777" w:rsidTr="00545611">
        <w:tc>
          <w:tcPr>
            <w:tcW w:w="709" w:type="dxa"/>
          </w:tcPr>
          <w:p w14:paraId="1B9FFE15"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1.</w:t>
            </w:r>
          </w:p>
        </w:tc>
        <w:tc>
          <w:tcPr>
            <w:tcW w:w="5101" w:type="dxa"/>
            <w:gridSpan w:val="2"/>
          </w:tcPr>
          <w:p w14:paraId="63E32B2B"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Education</w:t>
            </w:r>
          </w:p>
          <w:p w14:paraId="1CFBEBA9"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(Educational institution)</w:t>
            </w:r>
          </w:p>
        </w:tc>
        <w:tc>
          <w:tcPr>
            <w:tcW w:w="4675" w:type="dxa"/>
          </w:tcPr>
          <w:p w14:paraId="078C8079"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 xml:space="preserve">Period of studies </w:t>
            </w:r>
          </w:p>
          <w:p w14:paraId="34295FC6"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(month/year – month/year)</w:t>
            </w:r>
          </w:p>
        </w:tc>
        <w:tc>
          <w:tcPr>
            <w:tcW w:w="4541" w:type="dxa"/>
          </w:tcPr>
          <w:p w14:paraId="324C0326"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Obtained degree (-s)</w:t>
            </w:r>
          </w:p>
        </w:tc>
      </w:tr>
      <w:tr w:rsidR="004F3423" w:rsidRPr="004F3423" w14:paraId="57A4A7E6" w14:textId="77777777" w:rsidTr="00545611">
        <w:tc>
          <w:tcPr>
            <w:tcW w:w="709" w:type="dxa"/>
          </w:tcPr>
          <w:p w14:paraId="0B5ADAC1"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1.1.</w:t>
            </w:r>
          </w:p>
        </w:tc>
        <w:tc>
          <w:tcPr>
            <w:tcW w:w="5101" w:type="dxa"/>
            <w:gridSpan w:val="2"/>
          </w:tcPr>
          <w:p w14:paraId="3786D03E"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675" w:type="dxa"/>
          </w:tcPr>
          <w:p w14:paraId="49EFA1DB"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541" w:type="dxa"/>
          </w:tcPr>
          <w:p w14:paraId="09212567"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r>
      <w:tr w:rsidR="004F3423" w:rsidRPr="004F3423" w14:paraId="0AA5B3E7" w14:textId="77777777" w:rsidTr="00545611">
        <w:tc>
          <w:tcPr>
            <w:tcW w:w="709" w:type="dxa"/>
          </w:tcPr>
          <w:p w14:paraId="62CA0755"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w:t>
            </w:r>
          </w:p>
        </w:tc>
        <w:tc>
          <w:tcPr>
            <w:tcW w:w="5101" w:type="dxa"/>
            <w:gridSpan w:val="2"/>
          </w:tcPr>
          <w:p w14:paraId="7B882D7A"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675" w:type="dxa"/>
          </w:tcPr>
          <w:p w14:paraId="3245AD36"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541" w:type="dxa"/>
          </w:tcPr>
          <w:p w14:paraId="3612CF41"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r>
      <w:tr w:rsidR="004F3423" w:rsidRPr="004F3423" w14:paraId="7E7682D4" w14:textId="77777777" w:rsidTr="00545611">
        <w:trPr>
          <w:trHeight w:val="105"/>
        </w:trPr>
        <w:tc>
          <w:tcPr>
            <w:tcW w:w="709" w:type="dxa"/>
          </w:tcPr>
          <w:p w14:paraId="11F35CBE"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p>
        </w:tc>
        <w:tc>
          <w:tcPr>
            <w:tcW w:w="14317" w:type="dxa"/>
            <w:gridSpan w:val="4"/>
          </w:tcPr>
          <w:p w14:paraId="4039A4DD"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r w:rsidRPr="004F3423">
              <w:rPr>
                <w:rFonts w:ascii="Myriad Pro" w:hAnsi="Myriad Pro"/>
                <w:color w:val="000000"/>
                <w:sz w:val="20"/>
                <w:szCs w:val="22"/>
                <w:lang w:val="en-GB"/>
              </w:rPr>
              <w:t xml:space="preserve">Professional experience: </w:t>
            </w:r>
          </w:p>
        </w:tc>
      </w:tr>
      <w:tr w:rsidR="004F3423" w:rsidRPr="004F3423" w14:paraId="341C4F61" w14:textId="77777777" w:rsidTr="00545611">
        <w:tc>
          <w:tcPr>
            <w:tcW w:w="709" w:type="dxa"/>
          </w:tcPr>
          <w:p w14:paraId="23860956"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2.</w:t>
            </w:r>
          </w:p>
        </w:tc>
        <w:tc>
          <w:tcPr>
            <w:tcW w:w="2405" w:type="dxa"/>
          </w:tcPr>
          <w:p w14:paraId="6820E7B4"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center"/>
              <w:rPr>
                <w:rFonts w:ascii="Myriad Pro" w:hAnsi="Myriad Pro"/>
                <w:color w:val="000000"/>
                <w:sz w:val="20"/>
                <w:szCs w:val="22"/>
                <w:lang w:val="en-GB"/>
              </w:rPr>
            </w:pPr>
            <w:r w:rsidRPr="004F3423">
              <w:rPr>
                <w:rFonts w:ascii="Myriad Pro" w:hAnsi="Myriad Pro"/>
                <w:color w:val="000000"/>
                <w:sz w:val="20"/>
                <w:szCs w:val="22"/>
                <w:lang w:val="en-GB"/>
              </w:rPr>
              <w:t>Employer, Project, Contracting authority</w:t>
            </w:r>
          </w:p>
        </w:tc>
        <w:tc>
          <w:tcPr>
            <w:tcW w:w="2696" w:type="dxa"/>
          </w:tcPr>
          <w:p w14:paraId="5165DED3"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center"/>
              <w:rPr>
                <w:rFonts w:ascii="Myriad Pro" w:hAnsi="Myriad Pro"/>
                <w:color w:val="000000"/>
                <w:sz w:val="20"/>
                <w:szCs w:val="22"/>
                <w:lang w:val="en-GB"/>
              </w:rPr>
            </w:pPr>
            <w:r w:rsidRPr="004F3423">
              <w:rPr>
                <w:rFonts w:ascii="Myriad Pro" w:hAnsi="Myriad Pro"/>
                <w:color w:val="000000"/>
                <w:sz w:val="20"/>
                <w:szCs w:val="22"/>
                <w:lang w:val="en-GB"/>
              </w:rPr>
              <w:t>Period of employment or participation in the project (month/year – month/year)</w:t>
            </w:r>
          </w:p>
        </w:tc>
        <w:tc>
          <w:tcPr>
            <w:tcW w:w="4675" w:type="dxa"/>
          </w:tcPr>
          <w:p w14:paraId="4C2216D9"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center"/>
              <w:rPr>
                <w:rFonts w:ascii="Myriad Pro" w:hAnsi="Myriad Pro"/>
                <w:color w:val="000000"/>
                <w:sz w:val="20"/>
                <w:szCs w:val="22"/>
                <w:lang w:val="en-GB"/>
              </w:rPr>
            </w:pPr>
            <w:r w:rsidRPr="004F3423">
              <w:rPr>
                <w:rFonts w:ascii="Myriad Pro" w:hAnsi="Myriad Pro"/>
                <w:color w:val="000000"/>
                <w:sz w:val="20"/>
                <w:szCs w:val="22"/>
                <w:lang w:val="en-GB"/>
              </w:rPr>
              <w:t>Description of the responsibilities according to contract to comply with respective criteria in Section 7.3. for respective expert.</w:t>
            </w:r>
          </w:p>
        </w:tc>
        <w:tc>
          <w:tcPr>
            <w:tcW w:w="4541" w:type="dxa"/>
          </w:tcPr>
          <w:p w14:paraId="52D366A3"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center"/>
              <w:rPr>
                <w:rFonts w:ascii="Myriad Pro" w:hAnsi="Myriad Pro"/>
                <w:color w:val="000000"/>
                <w:sz w:val="20"/>
                <w:szCs w:val="22"/>
                <w:lang w:val="en-GB"/>
              </w:rPr>
            </w:pPr>
            <w:r w:rsidRPr="004F3423">
              <w:rPr>
                <w:rFonts w:ascii="Myriad Pro" w:hAnsi="Myriad Pro"/>
                <w:color w:val="000000"/>
                <w:sz w:val="20"/>
                <w:szCs w:val="22"/>
                <w:lang w:val="en-GB"/>
              </w:rPr>
              <w:t>Description of project (implementation period, scope, value of the project*, total eligible costs*, countries involved in project, etc. )</w:t>
            </w:r>
          </w:p>
          <w:p w14:paraId="131552F5"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left="-108"/>
              <w:jc w:val="center"/>
              <w:rPr>
                <w:rFonts w:ascii="Myriad Pro" w:hAnsi="Myriad Pro"/>
                <w:color w:val="000000"/>
                <w:sz w:val="20"/>
                <w:szCs w:val="22"/>
                <w:lang w:val="en-GB"/>
              </w:rPr>
            </w:pPr>
            <w:r w:rsidRPr="004F3423">
              <w:rPr>
                <w:rFonts w:ascii="Myriad Pro" w:hAnsi="Myriad Pro"/>
                <w:color w:val="000000"/>
                <w:sz w:val="20"/>
                <w:szCs w:val="22"/>
                <w:lang w:val="en-GB"/>
              </w:rPr>
              <w:t>Contact information for references</w:t>
            </w:r>
          </w:p>
        </w:tc>
      </w:tr>
      <w:tr w:rsidR="004F3423" w:rsidRPr="004F3423" w14:paraId="0F388FB6" w14:textId="77777777" w:rsidTr="00545611">
        <w:tc>
          <w:tcPr>
            <w:tcW w:w="709" w:type="dxa"/>
          </w:tcPr>
          <w:p w14:paraId="3D1E15EE"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2.1.</w:t>
            </w:r>
          </w:p>
        </w:tc>
        <w:tc>
          <w:tcPr>
            <w:tcW w:w="2405" w:type="dxa"/>
          </w:tcPr>
          <w:p w14:paraId="463C0F32"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2696" w:type="dxa"/>
          </w:tcPr>
          <w:p w14:paraId="091FD2CD"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675" w:type="dxa"/>
          </w:tcPr>
          <w:p w14:paraId="24E6A996"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541" w:type="dxa"/>
          </w:tcPr>
          <w:p w14:paraId="4004B24A"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r>
      <w:tr w:rsidR="004F3423" w:rsidRPr="004F3423" w14:paraId="47431D9B" w14:textId="77777777" w:rsidTr="00545611">
        <w:tc>
          <w:tcPr>
            <w:tcW w:w="709" w:type="dxa"/>
          </w:tcPr>
          <w:p w14:paraId="07EDEFE5"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rPr>
                <w:rFonts w:ascii="Myriad Pro" w:hAnsi="Myriad Pro"/>
                <w:color w:val="000000"/>
                <w:sz w:val="20"/>
                <w:szCs w:val="22"/>
                <w:lang w:val="en-GB"/>
              </w:rPr>
            </w:pPr>
            <w:r w:rsidRPr="004F3423">
              <w:rPr>
                <w:rFonts w:ascii="Myriad Pro" w:hAnsi="Myriad Pro"/>
                <w:color w:val="000000"/>
                <w:sz w:val="20"/>
                <w:szCs w:val="22"/>
                <w:lang w:val="en-GB"/>
              </w:rPr>
              <w:t>2.2.</w:t>
            </w:r>
          </w:p>
        </w:tc>
        <w:tc>
          <w:tcPr>
            <w:tcW w:w="2405" w:type="dxa"/>
          </w:tcPr>
          <w:p w14:paraId="4E18CF33"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2696" w:type="dxa"/>
          </w:tcPr>
          <w:p w14:paraId="28D1BB69"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675" w:type="dxa"/>
          </w:tcPr>
          <w:p w14:paraId="110F637E"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541" w:type="dxa"/>
          </w:tcPr>
          <w:p w14:paraId="1668A308"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r>
      <w:tr w:rsidR="004F3423" w:rsidRPr="004F3423" w14:paraId="64AF483F" w14:textId="77777777" w:rsidTr="00545611">
        <w:trPr>
          <w:trHeight w:val="294"/>
        </w:trPr>
        <w:tc>
          <w:tcPr>
            <w:tcW w:w="709" w:type="dxa"/>
          </w:tcPr>
          <w:p w14:paraId="74D3A9E2"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ind w:right="84"/>
              <w:rPr>
                <w:rFonts w:ascii="Myriad Pro" w:hAnsi="Myriad Pro"/>
                <w:color w:val="000000"/>
                <w:sz w:val="20"/>
                <w:szCs w:val="22"/>
                <w:lang w:val="en-GB"/>
              </w:rPr>
            </w:pPr>
            <w:r w:rsidRPr="004F3423">
              <w:rPr>
                <w:rFonts w:ascii="Myriad Pro" w:hAnsi="Myriad Pro"/>
                <w:color w:val="000000"/>
                <w:sz w:val="20"/>
                <w:szCs w:val="22"/>
                <w:lang w:val="en-GB"/>
              </w:rPr>
              <w:t>n+1</w:t>
            </w:r>
          </w:p>
        </w:tc>
        <w:tc>
          <w:tcPr>
            <w:tcW w:w="2405" w:type="dxa"/>
          </w:tcPr>
          <w:p w14:paraId="7729367D"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ind w:right="84"/>
              <w:jc w:val="both"/>
              <w:rPr>
                <w:rFonts w:ascii="Myriad Pro" w:hAnsi="Myriad Pro"/>
                <w:color w:val="000000"/>
                <w:sz w:val="20"/>
                <w:szCs w:val="22"/>
                <w:lang w:val="en-GB"/>
              </w:rPr>
            </w:pPr>
          </w:p>
        </w:tc>
        <w:tc>
          <w:tcPr>
            <w:tcW w:w="2696" w:type="dxa"/>
          </w:tcPr>
          <w:p w14:paraId="031C4F20"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ind w:right="84"/>
              <w:jc w:val="both"/>
              <w:rPr>
                <w:rFonts w:ascii="Myriad Pro" w:hAnsi="Myriad Pro"/>
                <w:color w:val="000000"/>
                <w:sz w:val="20"/>
                <w:szCs w:val="22"/>
                <w:lang w:val="en-GB"/>
              </w:rPr>
            </w:pPr>
          </w:p>
        </w:tc>
        <w:tc>
          <w:tcPr>
            <w:tcW w:w="4675" w:type="dxa"/>
          </w:tcPr>
          <w:p w14:paraId="70143FE3"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ind w:right="84"/>
              <w:jc w:val="both"/>
              <w:rPr>
                <w:rFonts w:ascii="Myriad Pro" w:hAnsi="Myriad Pro"/>
                <w:color w:val="000000"/>
                <w:sz w:val="20"/>
                <w:szCs w:val="22"/>
                <w:lang w:val="en-GB"/>
              </w:rPr>
            </w:pPr>
          </w:p>
        </w:tc>
        <w:tc>
          <w:tcPr>
            <w:tcW w:w="4541" w:type="dxa"/>
          </w:tcPr>
          <w:p w14:paraId="53E3C953"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ind w:right="84"/>
              <w:jc w:val="both"/>
              <w:rPr>
                <w:rFonts w:ascii="Myriad Pro" w:hAnsi="Myriad Pro"/>
                <w:color w:val="000000"/>
                <w:sz w:val="20"/>
                <w:szCs w:val="22"/>
                <w:lang w:val="en-GB"/>
              </w:rPr>
            </w:pPr>
          </w:p>
        </w:tc>
      </w:tr>
      <w:tr w:rsidR="004F3423" w:rsidRPr="004F3423" w14:paraId="7A5764ED" w14:textId="77777777" w:rsidTr="00545611">
        <w:tc>
          <w:tcPr>
            <w:tcW w:w="709" w:type="dxa"/>
          </w:tcPr>
          <w:p w14:paraId="33738396"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109"/>
              <w:rPr>
                <w:rFonts w:ascii="Myriad Pro" w:hAnsi="Myriad Pro"/>
                <w:color w:val="000000"/>
                <w:sz w:val="20"/>
                <w:szCs w:val="22"/>
                <w:lang w:val="en-GB"/>
              </w:rPr>
            </w:pPr>
          </w:p>
        </w:tc>
        <w:tc>
          <w:tcPr>
            <w:tcW w:w="2405" w:type="dxa"/>
          </w:tcPr>
          <w:p w14:paraId="718BDE24"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2696" w:type="dxa"/>
          </w:tcPr>
          <w:p w14:paraId="1DD60451"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675" w:type="dxa"/>
          </w:tcPr>
          <w:p w14:paraId="36704702"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c>
          <w:tcPr>
            <w:tcW w:w="4541" w:type="dxa"/>
          </w:tcPr>
          <w:p w14:paraId="0C60D851" w14:textId="77777777" w:rsidR="004F3423" w:rsidRPr="004F3423" w:rsidRDefault="004F3423" w:rsidP="004F342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4" w:lineRule="exact"/>
              <w:ind w:right="84"/>
              <w:jc w:val="both"/>
              <w:rPr>
                <w:rFonts w:ascii="Myriad Pro" w:hAnsi="Myriad Pro"/>
                <w:color w:val="000000"/>
                <w:sz w:val="20"/>
                <w:szCs w:val="22"/>
                <w:lang w:val="en-GB"/>
              </w:rPr>
            </w:pPr>
          </w:p>
        </w:tc>
      </w:tr>
    </w:tbl>
    <w:p w14:paraId="05C7DF92" w14:textId="77777777" w:rsidR="004F3423" w:rsidRPr="004F3423" w:rsidRDefault="004F3423" w:rsidP="004F3423">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100" w:lineRule="atLeast"/>
        <w:rPr>
          <w:rFonts w:ascii="Myriad Pro" w:eastAsia="Times New Roman" w:hAnsi="Myriad Pro"/>
          <w:sz w:val="20"/>
          <w:szCs w:val="20"/>
          <w:bdr w:val="none" w:sz="0" w:space="0" w:color="auto"/>
        </w:rPr>
      </w:pPr>
    </w:p>
    <w:p w14:paraId="5FD8A719" w14:textId="77777777" w:rsidR="004F3423" w:rsidRPr="004F3423" w:rsidRDefault="004F3423" w:rsidP="004F3423">
      <w:pPr>
        <w:spacing w:before="120" w:after="120"/>
        <w:jc w:val="both"/>
        <w:rPr>
          <w:rFonts w:ascii="Myriad Pro" w:eastAsia="Times New Roman" w:hAnsi="Myriad Pro"/>
          <w:color w:val="000000"/>
          <w:kern w:val="24"/>
          <w:sz w:val="20"/>
          <w:szCs w:val="20"/>
          <w:u w:color="000000"/>
        </w:rPr>
      </w:pPr>
      <w:r w:rsidRPr="004F3423">
        <w:rPr>
          <w:rFonts w:ascii="Myriad Pro" w:eastAsia="Times New Roman" w:hAnsi="Myriad Pro"/>
          <w:color w:val="000000"/>
          <w:kern w:val="24"/>
          <w:sz w:val="20"/>
          <w:szCs w:val="20"/>
          <w:u w:color="000000"/>
        </w:rPr>
        <w:t>I confirm that I have consented that my candidature is proposed in the open competition “Technical e</w:t>
      </w:r>
      <w:r w:rsidRPr="004F3423">
        <w:rPr>
          <w:rFonts w:ascii="Myriad Pro" w:eastAsia="Times New Roman" w:hAnsi="Myriad Pro"/>
          <w:color w:val="000000"/>
          <w:kern w:val="24"/>
          <w:sz w:val="20"/>
          <w:szCs w:val="20"/>
          <w:u w:color="000000"/>
          <w:shd w:val="clear" w:color="auto" w:fill="FFFFFF"/>
          <w:lang w:val="en-GB" w:eastAsia="en-GB" w:bidi="en-GB"/>
        </w:rPr>
        <w:t>xpoertise of the cut – and – cover railway tunnel</w:t>
      </w:r>
      <w:r w:rsidRPr="004F3423">
        <w:rPr>
          <w:rFonts w:ascii="Myriad Pro" w:eastAsia="Times New Roman" w:hAnsi="Myriad Pro"/>
          <w:color w:val="000000"/>
          <w:kern w:val="24"/>
          <w:sz w:val="20"/>
          <w:szCs w:val="20"/>
          <w:u w:color="000000"/>
        </w:rPr>
        <w:t>”, No RBR 2017/32. I confirm that in case the Tenderer [</w:t>
      </w:r>
      <w:r w:rsidRPr="004F3423">
        <w:rPr>
          <w:rFonts w:ascii="Myriad Pro" w:eastAsia="Times New Roman" w:hAnsi="Myriad Pro"/>
          <w:i/>
          <w:color w:val="000000"/>
          <w:kern w:val="24"/>
          <w:sz w:val="20"/>
          <w:szCs w:val="20"/>
          <w:u w:color="000000"/>
        </w:rPr>
        <w:t>name of the tenderer or members of the partnership</w:t>
      </w:r>
      <w:r w:rsidRPr="004F3423">
        <w:rPr>
          <w:rFonts w:ascii="Myriad Pro" w:eastAsia="Times New Roman" w:hAnsi="Myriad Pro"/>
          <w:color w:val="000000"/>
          <w:kern w:val="24"/>
          <w:sz w:val="20"/>
          <w:szCs w:val="20"/>
          <w:u w:color="000000"/>
        </w:rPr>
        <w:t>] will conclude the contract as the result of the open competition, I will participate in the execution of the contract.</w:t>
      </w:r>
    </w:p>
    <w:p w14:paraId="158F59BA" w14:textId="77777777" w:rsidR="004F3423" w:rsidRPr="004F3423" w:rsidRDefault="004F3423" w:rsidP="004F3423">
      <w:pPr>
        <w:rPr>
          <w:b/>
          <w:sz w:val="20"/>
          <w:lang w:val="en-GB"/>
        </w:rPr>
        <w:sectPr w:rsidR="004F3423" w:rsidRPr="004F3423" w:rsidSect="00F21F3D">
          <w:headerReference w:type="first" r:id="rId12"/>
          <w:pgSz w:w="16838" w:h="11906" w:orient="landscape"/>
          <w:pgMar w:top="993" w:right="1134" w:bottom="851" w:left="992" w:header="709" w:footer="709" w:gutter="0"/>
          <w:cols w:space="708"/>
          <w:titlePg/>
          <w:docGrid w:linePitch="360" w:charSpace="-2049"/>
        </w:sectPr>
      </w:pPr>
      <w:r w:rsidRPr="004F3423">
        <w:rPr>
          <w:sz w:val="20"/>
        </w:rPr>
        <w:t>______________________________</w:t>
      </w:r>
      <w:r w:rsidRPr="004F3423">
        <w:rPr>
          <w:sz w:val="20"/>
        </w:rPr>
        <w:br/>
        <w:t>Date: [</w:t>
      </w:r>
      <w:r w:rsidRPr="004F3423">
        <w:rPr>
          <w:i/>
          <w:sz w:val="20"/>
        </w:rPr>
        <w:t>date of signing</w:t>
      </w:r>
      <w:r w:rsidRPr="004F3423">
        <w:rPr>
          <w:sz w:val="20"/>
        </w:rPr>
        <w:t>]</w:t>
      </w:r>
      <w:r w:rsidRPr="004F3423">
        <w:rPr>
          <w:sz w:val="20"/>
        </w:rPr>
        <w:br/>
        <w:t>Name: [</w:t>
      </w:r>
      <w:r w:rsidRPr="004F3423">
        <w:rPr>
          <w:i/>
          <w:sz w:val="20"/>
        </w:rPr>
        <w:t>name of the expert</w:t>
      </w:r>
      <w:r w:rsidRPr="004F3423">
        <w:rPr>
          <w:sz w:val="20"/>
        </w:rPr>
        <w:t>]</w:t>
      </w:r>
      <w:r w:rsidRPr="004F3423">
        <w:rPr>
          <w:sz w:val="20"/>
        </w:rPr>
        <w:br/>
      </w:r>
    </w:p>
    <w:p w14:paraId="24EDF125" w14:textId="77777777" w:rsidR="00471B66" w:rsidRPr="00471B66" w:rsidRDefault="00471B66" w:rsidP="00471B66">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360" w:after="240"/>
        <w:ind w:left="964" w:hanging="964"/>
        <w:jc w:val="both"/>
        <w:outlineLvl w:val="0"/>
        <w:rPr>
          <w:rFonts w:ascii="Myriad Pro" w:eastAsia="Myriad Pro" w:hAnsi="Myriad Pro"/>
          <w:b/>
          <w:caps/>
          <w:color w:val="003787"/>
          <w:spacing w:val="20"/>
          <w:u w:color="000000"/>
          <w:lang w:val="en-GB"/>
        </w:rPr>
      </w:pPr>
      <w:bookmarkStart w:id="16" w:name="_Toc499716953"/>
      <w:bookmarkStart w:id="17" w:name="_Toc501101095"/>
      <w:bookmarkStart w:id="18" w:name="_Toc501117101"/>
      <w:bookmarkEnd w:id="13"/>
      <w:bookmarkEnd w:id="14"/>
      <w:bookmarkEnd w:id="15"/>
      <w:r w:rsidRPr="00471B66">
        <w:rPr>
          <w:rFonts w:ascii="Myriad Pro" w:eastAsia="Myriad Pro" w:hAnsi="Myriad Pro"/>
          <w:b/>
          <w:caps/>
          <w:color w:val="003787"/>
          <w:spacing w:val="20"/>
          <w:u w:color="000000"/>
          <w:lang w:val="en-GB"/>
        </w:rPr>
        <w:lastRenderedPageBreak/>
        <w:t>Annex No 4: Technical specification</w:t>
      </w:r>
      <w:bookmarkEnd w:id="16"/>
      <w:bookmarkEnd w:id="17"/>
      <w:bookmarkEnd w:id="18"/>
    </w:p>
    <w:p w14:paraId="5748E83D"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eastAsia="Times New Roman" w:hAnsi="Myriad Pro"/>
          <w:b/>
          <w:color w:val="404040"/>
          <w:sz w:val="28"/>
          <w:szCs w:val="28"/>
          <w:bdr w:val="none" w:sz="0" w:space="0" w:color="auto"/>
          <w:lang w:val="en-GB"/>
        </w:rPr>
      </w:pPr>
    </w:p>
    <w:p w14:paraId="23025729"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yriad Pro" w:eastAsia="Times New Roman" w:hAnsi="Myriad Pro"/>
          <w:b/>
          <w:color w:val="404040"/>
          <w:sz w:val="28"/>
          <w:szCs w:val="28"/>
          <w:bdr w:val="none" w:sz="0" w:space="0" w:color="auto"/>
          <w:lang w:val="en-GB"/>
        </w:rPr>
      </w:pPr>
    </w:p>
    <w:p w14:paraId="2BD6820F"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tabs>
          <w:tab w:val="left" w:pos="6804"/>
        </w:tabs>
        <w:jc w:val="right"/>
        <w:rPr>
          <w:rFonts w:ascii="Myriad Pro" w:eastAsia="Times New Roman" w:hAnsi="Myriad Pro"/>
          <w:b/>
          <w:color w:val="404040"/>
          <w:sz w:val="28"/>
          <w:szCs w:val="28"/>
          <w:bdr w:val="none" w:sz="0" w:space="0" w:color="auto"/>
          <w:lang w:val="en-GB"/>
        </w:rPr>
      </w:pPr>
    </w:p>
    <w:p w14:paraId="5F483BD6" w14:textId="77777777" w:rsidR="00471B66" w:rsidRPr="00471B66" w:rsidRDefault="00471B66" w:rsidP="00471B66">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b/>
          <w:caps/>
          <w:color w:val="404040"/>
          <w:spacing w:val="25"/>
          <w:kern w:val="24"/>
          <w:sz w:val="22"/>
          <w:szCs w:val="22"/>
          <w:bdr w:val="none" w:sz="0" w:space="0" w:color="auto"/>
          <w:lang w:val="en-GB"/>
        </w:rPr>
      </w:pPr>
      <w:r w:rsidRPr="00471B66">
        <w:rPr>
          <w:rFonts w:ascii="Myriad Pro" w:eastAsia="Times New Roman" w:hAnsi="Myriad Pro"/>
          <w:b/>
          <w:caps/>
          <w:color w:val="404040"/>
          <w:spacing w:val="25"/>
          <w:kern w:val="24"/>
          <w:sz w:val="22"/>
          <w:szCs w:val="22"/>
          <w:bdr w:val="none" w:sz="0" w:space="0" w:color="auto"/>
          <w:lang w:val="en-GB"/>
        </w:rPr>
        <w:t>Technical Specification</w:t>
      </w:r>
    </w:p>
    <w:p w14:paraId="712C5808"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eastAsia="Times New Roman"/>
          <w:color w:val="404040"/>
          <w:kern w:val="24"/>
          <w:sz w:val="22"/>
          <w:bdr w:val="none" w:sz="0" w:space="0" w:color="auto"/>
          <w:lang w:val="en-GB"/>
        </w:rPr>
      </w:pPr>
    </w:p>
    <w:p w14:paraId="4D3A1C33"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eastAsia="Times New Roman"/>
          <w:color w:val="404040"/>
          <w:kern w:val="24"/>
          <w:sz w:val="22"/>
          <w:bdr w:val="none" w:sz="0" w:space="0" w:color="auto"/>
          <w:lang w:val="en-GB"/>
        </w:rPr>
      </w:pPr>
    </w:p>
    <w:p w14:paraId="49589C94" w14:textId="77777777" w:rsidR="00471B66" w:rsidRPr="00471B66" w:rsidRDefault="00471B66" w:rsidP="00471B66">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rPr>
          <w:rFonts w:ascii="Myriad Pro" w:eastAsia="Times New Roman" w:hAnsi="Myriad Pro"/>
          <w:b/>
          <w:caps/>
          <w:color w:val="404040"/>
          <w:spacing w:val="25"/>
          <w:kern w:val="24"/>
          <w:bdr w:val="none" w:sz="0" w:space="0" w:color="auto"/>
          <w:lang w:val="en-GB"/>
        </w:rPr>
      </w:pPr>
      <w:r w:rsidRPr="00471B66">
        <w:rPr>
          <w:rFonts w:ascii="Myriad Pro" w:eastAsia="Times New Roman" w:hAnsi="Myriad Pro"/>
          <w:b/>
          <w:caps/>
          <w:color w:val="404040"/>
          <w:spacing w:val="25"/>
          <w:kern w:val="24"/>
          <w:bdr w:val="none" w:sz="0" w:space="0" w:color="auto"/>
          <w:lang w:val="en-GB"/>
        </w:rPr>
        <w:t>FOR PROCUREMENT</w:t>
      </w:r>
    </w:p>
    <w:p w14:paraId="677BC19D"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eastAsia="Times New Roman" w:hAnsi="Myriad Pro"/>
          <w:color w:val="404040"/>
          <w:sz w:val="22"/>
          <w:szCs w:val="22"/>
          <w:bdr w:val="none" w:sz="0" w:space="0" w:color="auto"/>
          <w:lang w:val="en-GB"/>
        </w:rPr>
      </w:pPr>
      <w:r w:rsidRPr="00471B66">
        <w:rPr>
          <w:rFonts w:ascii="Myriad Pro" w:eastAsia="Times New Roman" w:hAnsi="Myriad Pro"/>
          <w:caps/>
          <w:color w:val="5D5D5D"/>
          <w:sz w:val="20"/>
          <w:szCs w:val="20"/>
          <w:bdr w:val="none" w:sz="0" w:space="0" w:color="auto"/>
          <w:shd w:val="clear" w:color="auto" w:fill="FFFFFF"/>
        </w:rPr>
        <w:t>Technical expertise of the cut-and-cover railway tunnel</w:t>
      </w:r>
    </w:p>
    <w:p w14:paraId="11BF9ACD"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olor w:val="404040"/>
          <w:sz w:val="22"/>
          <w:szCs w:val="22"/>
          <w:bdr w:val="none" w:sz="0" w:space="0" w:color="auto"/>
          <w:lang w:val="en-GB"/>
        </w:rPr>
      </w:pPr>
    </w:p>
    <w:p w14:paraId="7EA25A20"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olor w:val="404040"/>
          <w:sz w:val="22"/>
          <w:szCs w:val="22"/>
          <w:bdr w:val="none" w:sz="0" w:space="0" w:color="auto"/>
          <w:lang w:val="en-GB"/>
        </w:rPr>
      </w:pPr>
    </w:p>
    <w:p w14:paraId="35686B8C"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olor w:val="404040"/>
          <w:sz w:val="22"/>
          <w:szCs w:val="22"/>
          <w:bdr w:val="none" w:sz="0" w:space="0" w:color="auto"/>
          <w:lang w:val="en-GB"/>
        </w:rPr>
      </w:pPr>
    </w:p>
    <w:p w14:paraId="01F29F52" w14:textId="77777777" w:rsidR="00471B66" w:rsidRPr="00471B66" w:rsidRDefault="00471B66" w:rsidP="00471B66">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jc w:val="both"/>
        <w:outlineLvl w:val="0"/>
        <w:rPr>
          <w:rFonts w:eastAsia="Times New Roman"/>
          <w:b/>
          <w:caps/>
          <w:spacing w:val="20"/>
          <w:bdr w:val="none" w:sz="0" w:space="0" w:color="auto"/>
        </w:rPr>
      </w:pPr>
      <w:r w:rsidRPr="00471B66">
        <w:rPr>
          <w:rFonts w:eastAsia="Times New Roman"/>
          <w:b/>
          <w:caps/>
          <w:spacing w:val="20"/>
          <w:bdr w:val="none" w:sz="0" w:space="0" w:color="auto"/>
        </w:rPr>
        <w:br w:type="page"/>
      </w:r>
    </w:p>
    <w:p w14:paraId="53D6CEE0" w14:textId="77777777" w:rsidR="00471B66" w:rsidRPr="00471B66" w:rsidRDefault="00471B66" w:rsidP="00471B66">
      <w:pPr>
        <w:keepNext/>
        <w:pageBreakBefor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400" w:after="240" w:line="360" w:lineRule="auto"/>
        <w:jc w:val="both"/>
        <w:rPr>
          <w:rFonts w:ascii="Myriad Pro" w:eastAsia="Times New Roman" w:hAnsi="Myriad Pro"/>
          <w:b/>
          <w:caps/>
          <w:spacing w:val="20"/>
          <w:sz w:val="20"/>
          <w:szCs w:val="20"/>
          <w:bdr w:val="none" w:sz="0" w:space="0" w:color="auto"/>
          <w:lang w:val="en-GB"/>
        </w:rPr>
      </w:pPr>
      <w:bookmarkStart w:id="19" w:name="_Toc498366469"/>
      <w:r w:rsidRPr="00471B66">
        <w:rPr>
          <w:rFonts w:ascii="Myriad Pro" w:eastAsia="Times New Roman" w:hAnsi="Myriad Pro"/>
          <w:b/>
          <w:caps/>
          <w:spacing w:val="20"/>
          <w:sz w:val="20"/>
          <w:szCs w:val="20"/>
          <w:bdr w:val="none" w:sz="0" w:space="0" w:color="auto"/>
          <w:lang w:val="en-GB"/>
        </w:rPr>
        <w:lastRenderedPageBreak/>
        <w:t>General</w:t>
      </w:r>
      <w:bookmarkEnd w:id="19"/>
    </w:p>
    <w:p w14:paraId="72CB4928" w14:textId="77777777" w:rsidR="00471B66" w:rsidRPr="00471B66" w:rsidRDefault="00471B66" w:rsidP="00471B66">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0" w:firstLine="0"/>
        <w:jc w:val="both"/>
        <w:rPr>
          <w:rFonts w:ascii="Myriad Pro" w:eastAsia="Times New Roman" w:hAnsi="Myriad Pro"/>
          <w:b/>
          <w:sz w:val="20"/>
          <w:szCs w:val="20"/>
          <w:bdr w:val="none" w:sz="0" w:space="0" w:color="auto"/>
        </w:rPr>
      </w:pPr>
      <w:bookmarkStart w:id="20" w:name="_Toc498366470"/>
      <w:r w:rsidRPr="00471B66">
        <w:rPr>
          <w:rFonts w:ascii="Myriad Pro" w:eastAsia="Times New Roman" w:hAnsi="Myriad Pro"/>
          <w:b/>
          <w:sz w:val="20"/>
          <w:szCs w:val="20"/>
          <w:bdr w:val="none" w:sz="0" w:space="0" w:color="auto"/>
        </w:rPr>
        <w:t>Introduction</w:t>
      </w:r>
      <w:bookmarkEnd w:id="20"/>
    </w:p>
    <w:p w14:paraId="7BC275F2" w14:textId="77777777" w:rsidR="00471B66" w:rsidRPr="00471B66" w:rsidRDefault="00471B66" w:rsidP="00471B66">
      <w:pPr>
        <w:suppressAutoHyphens/>
        <w:autoSpaceDE w:val="0"/>
        <w:autoSpaceDN w:val="0"/>
        <w:adjustRightInd w:val="0"/>
        <w:spacing w:after="200" w:line="360" w:lineRule="auto"/>
        <w:jc w:val="both"/>
        <w:rPr>
          <w:rFonts w:ascii="Myriad Pro" w:eastAsia="Calibri" w:hAnsi="Myriad Pro"/>
          <w:kern w:val="1"/>
          <w:sz w:val="20"/>
          <w:szCs w:val="20"/>
          <w:lang w:eastAsia="et-EE"/>
        </w:rPr>
      </w:pPr>
      <w:bookmarkStart w:id="21" w:name="_Hlk478460951"/>
      <w:r w:rsidRPr="00471B66">
        <w:rPr>
          <w:rFonts w:ascii="Myriad Pro" w:eastAsia="Calibri" w:hAnsi="Myriad Pro"/>
          <w:kern w:val="1"/>
          <w:sz w:val="20"/>
          <w:szCs w:val="20"/>
          <w:lang w:eastAsia="et-EE"/>
        </w:rPr>
        <w:t xml:space="preserve">The Baltic countries </w:t>
      </w:r>
      <w:bookmarkEnd w:id="21"/>
      <w:r w:rsidRPr="00471B66">
        <w:rPr>
          <w:rFonts w:ascii="Myriad Pro" w:eastAsia="Calibri" w:hAnsi="Myriad Pro"/>
          <w:kern w:val="1"/>
          <w:sz w:val="20"/>
          <w:szCs w:val="20"/>
          <w:lang w:eastAsia="et-EE"/>
        </w:rPr>
        <w:t>Estonia, Latvia and Lithuania have historically been linked to the East-West railway transport axis using the 1520mm gauge railway system. T</w:t>
      </w:r>
      <w:r w:rsidRPr="00471B66">
        <w:rPr>
          <w:rFonts w:ascii="Myriad Pro" w:eastAsia="Calibri" w:hAnsi="Myriad Pro"/>
          <w:kern w:val="1"/>
          <w:sz w:val="20"/>
          <w:szCs w:val="20"/>
        </w:rPr>
        <w:t xml:space="preserve">he existing rail system is incompatible with mainland European standards, thus there is a consensus that Estonia, Latvia and Lithuania need to be fully integrated into the wider European rail transport system. </w:t>
      </w:r>
      <w:r w:rsidRPr="00471B66">
        <w:rPr>
          <w:rFonts w:ascii="Myriad Pro" w:eastAsia="Calibri" w:hAnsi="Myriad Pro"/>
          <w:kern w:val="1"/>
          <w:sz w:val="20"/>
          <w:szCs w:val="20"/>
          <w:lang w:eastAsia="et-EE"/>
        </w:rPr>
        <w:t xml:space="preserve">Currently there is no efficient 1435 mm railway connection along the Warsaw-Kaunas-Riga-Tallinn axis, i.e. there are missing links or significant bottlenecks. There are no direct passenger or freight services along the railway and the majority of the North-South freight is being transported by road transport. </w:t>
      </w:r>
    </w:p>
    <w:p w14:paraId="6E33ACD6" w14:textId="77777777" w:rsidR="00471B66" w:rsidRPr="00471B66" w:rsidRDefault="00471B66" w:rsidP="00471B66">
      <w:pPr>
        <w:suppressAutoHyphens/>
        <w:autoSpaceDE w:val="0"/>
        <w:autoSpaceDN w:val="0"/>
        <w:adjustRightInd w:val="0"/>
        <w:spacing w:after="200" w:line="360" w:lineRule="auto"/>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Rail Baltica is already designed to become a part of the EU TEN-T North Sea – Baltic Core Network Corridor, which links Europe’s largest ports of Rotterdam, Hamburg and Antwerp – through the Netherlands, Belgium, Germany and Poland – with the three Baltic States, further connecting to Finland via the Gulf of Finland short sea shipping connections with a future fixed link possibility between Tallinn and Helsinki.</w:t>
      </w:r>
    </w:p>
    <w:p w14:paraId="4F7A8B8C" w14:textId="77777777" w:rsidR="00471B66" w:rsidRPr="00471B66" w:rsidRDefault="00471B66" w:rsidP="00471B66">
      <w:pPr>
        <w:suppressAutoHyphens/>
        <w:autoSpaceDE w:val="0"/>
        <w:autoSpaceDN w:val="0"/>
        <w:adjustRightInd w:val="0"/>
        <w:spacing w:after="200" w:line="360" w:lineRule="auto"/>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Further northbound extension of this corridor shall pave the way for future connectivity also with the emerging Arctic corridor. Furthermore, the North Sea – Baltic Corridor crosses with the Baltic-Adriatic Corridor in Warsaw, paving the way for new supply chain development between the Baltic and Adriatic seas, connecting the Baltics with the hitherto inadequately accessible Southern European markets. In a similar fashion, Rail Baltica shall strengthen the synergies between North-South and West-East freight flows, creating new transshipment and logistics development opportunities along the Europe and Asia overland trade routes. The new Rail Baltica infrastructure would, therefore, not only put the Baltics firmly on the European rail logistics map, but also create massive opportunities for value creation along this infrastructure with such secondary economic benefits as commercial property development, revitalization of dilapidated urban areas, private spin-off investment, new business formation, technology transfer and innovation, tourism development and other catalytic effects. Rail Baltica aims to promote these effects from the early stages of the Global Project, learning from the key global success stories and benchmarks in this regard.</w:t>
      </w:r>
    </w:p>
    <w:p w14:paraId="2B4852CD" w14:textId="77777777" w:rsidR="00471B66" w:rsidRPr="00471B66" w:rsidRDefault="00471B66" w:rsidP="00471B66">
      <w:pPr>
        <w:suppressAutoHyphens/>
        <w:autoSpaceDE w:val="0"/>
        <w:autoSpaceDN w:val="0"/>
        <w:adjustRightInd w:val="0"/>
        <w:spacing w:after="200" w:line="360" w:lineRule="auto"/>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 xml:space="preserve">The contracting authority RB Rail AS (RBR) was established by the Republics of Estonia, Latvia and Lithuania, via state-owned holding companies, to coordinate the development and construction of the fast-conventional standard gauge railway line on the North Sea – Baltic TEN-T Core Network Corridor (Rail Baltica II) linking three Baltic states with Poland and the rest of the EU. The main technical parameters shall correspond to traffic code P2-F1 as per INF TSI (Commission Regulation 1299/2014/EU) and shall have the following main technical parameters: </w:t>
      </w:r>
    </w:p>
    <w:p w14:paraId="109D4D41"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double track, design speed on the main track 250 km/h, design speed on side tracks minimum 100 km/h;</w:t>
      </w:r>
    </w:p>
    <w:p w14:paraId="7DA974BA"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axle load 25 t;</w:t>
      </w:r>
    </w:p>
    <w:p w14:paraId="68EFF3A9"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distance between track centres at least 4.50 m on the main tracks;</w:t>
      </w:r>
    </w:p>
    <w:p w14:paraId="58639068"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distance between two sided passing loops approximately 50 km and crossovers approximately 25 km;</w:t>
      </w:r>
    </w:p>
    <w:p w14:paraId="7EA7C2D7"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lastRenderedPageBreak/>
        <w:t>all pedestrian, road and 1520 mm rail crossings only as above or below grade crossings (segregated grade crossings), fencing and noise barriers where needed;</w:t>
      </w:r>
    </w:p>
    <w:p w14:paraId="04EAA2E0"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ERTMS Level 2 with possible update to the newest version;</w:t>
      </w:r>
    </w:p>
    <w:p w14:paraId="38772D17"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communications system GSM-R with a view to accommodate the new generation railway communications standard;</w:t>
      </w:r>
    </w:p>
    <w:p w14:paraId="4F098A4B"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electrification 2x25 kV AC;</w:t>
      </w:r>
    </w:p>
    <w:p w14:paraId="3C0B4F44"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length of freight trains 740m, but for spatial planning and track geometry design a length of 1050m shall be used;</w:t>
      </w:r>
    </w:p>
    <w:p w14:paraId="18ECAC63"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length of passenger trains 200m, but for spatial planning and track geometry design a length of 400m shall be used;</w:t>
      </w:r>
    </w:p>
    <w:p w14:paraId="4A9E0CC9"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height of passenger platforms 550mm;</w:t>
      </w:r>
    </w:p>
    <w:p w14:paraId="2C5D450D" w14:textId="77777777" w:rsidR="00471B66" w:rsidRPr="00471B66" w:rsidRDefault="00471B66" w:rsidP="00471B6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0" w:line="360" w:lineRule="auto"/>
        <w:contextualSpacing/>
        <w:jc w:val="both"/>
        <w:rPr>
          <w:rFonts w:ascii="Myriad Pro" w:eastAsia="Calibri" w:hAnsi="Myriad Pro"/>
          <w:kern w:val="1"/>
          <w:sz w:val="20"/>
          <w:szCs w:val="20"/>
          <w:lang w:eastAsia="et-EE"/>
        </w:rPr>
      </w:pPr>
      <w:r w:rsidRPr="00471B66">
        <w:rPr>
          <w:rFonts w:ascii="Myriad Pro" w:eastAsia="Calibri" w:hAnsi="Myriad Pro"/>
          <w:kern w:val="1"/>
          <w:sz w:val="20"/>
          <w:szCs w:val="20"/>
          <w:lang w:eastAsia="et-EE"/>
        </w:rPr>
        <w:t>maintenance road, where necessary, shall be on one side of the tracks with gravel 3.5m wide</w:t>
      </w:r>
    </w:p>
    <w:p w14:paraId="112EC8E2" w14:textId="77777777" w:rsidR="00471B66" w:rsidRPr="00471B66" w:rsidRDefault="00471B66" w:rsidP="00471B66">
      <w:pPr>
        <w:suppressAutoHyphens/>
        <w:spacing w:after="200" w:line="360" w:lineRule="auto"/>
        <w:jc w:val="both"/>
        <w:rPr>
          <w:rFonts w:ascii="Myriad Pro" w:eastAsia="Calibri" w:hAnsi="Myriad Pro"/>
          <w:kern w:val="1"/>
          <w:sz w:val="20"/>
          <w:szCs w:val="20"/>
        </w:rPr>
      </w:pPr>
      <w:r w:rsidRPr="00471B66">
        <w:rPr>
          <w:rFonts w:ascii="Myriad Pro" w:eastAsia="Calibri" w:hAnsi="Myriad Pro"/>
          <w:kern w:val="1"/>
          <w:sz w:val="20"/>
          <w:szCs w:val="20"/>
        </w:rPr>
        <w:t xml:space="preserve">The shareholders structure of RBR is presented in Figure 1. </w:t>
      </w:r>
    </w:p>
    <w:p w14:paraId="4ADD52AE" w14:textId="77777777" w:rsidR="00471B66" w:rsidRPr="00471B66" w:rsidRDefault="00471B66" w:rsidP="00471B66">
      <w:pPr>
        <w:suppressAutoHyphens/>
        <w:spacing w:after="200" w:line="360" w:lineRule="auto"/>
        <w:ind w:left="-567"/>
        <w:jc w:val="center"/>
        <w:rPr>
          <w:rFonts w:ascii="Myriad Pro" w:eastAsia="Calibri" w:hAnsi="Myriad Pro"/>
          <w:kern w:val="1"/>
          <w:sz w:val="20"/>
          <w:szCs w:val="20"/>
        </w:rPr>
      </w:pPr>
      <w:r w:rsidRPr="00471B66">
        <w:rPr>
          <w:rFonts w:ascii="Myriad Pro" w:eastAsia="Calibri" w:hAnsi="Myriad Pro"/>
          <w:noProof/>
          <w:kern w:val="1"/>
          <w:sz w:val="20"/>
          <w:szCs w:val="20"/>
          <w:lang w:eastAsia="en-GB"/>
        </w:rPr>
        <w:drawing>
          <wp:inline distT="0" distB="0" distL="0" distR="0" wp14:anchorId="307FE433" wp14:editId="35623359">
            <wp:extent cx="6337139" cy="253123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3136" cy="2557592"/>
                    </a:xfrm>
                    <a:prstGeom prst="rect">
                      <a:avLst/>
                    </a:prstGeom>
                    <a:noFill/>
                  </pic:spPr>
                </pic:pic>
              </a:graphicData>
            </a:graphic>
          </wp:inline>
        </w:drawing>
      </w:r>
    </w:p>
    <w:p w14:paraId="27B9A91D" w14:textId="77777777" w:rsidR="00471B66" w:rsidRPr="00471B66" w:rsidRDefault="00471B66" w:rsidP="00471B66">
      <w:pPr>
        <w:suppressAutoHyphens/>
        <w:spacing w:after="200" w:line="360" w:lineRule="auto"/>
        <w:jc w:val="both"/>
        <w:rPr>
          <w:rFonts w:ascii="Myriad Pro" w:eastAsia="Calibri" w:hAnsi="Myriad Pro"/>
          <w:kern w:val="1"/>
          <w:sz w:val="20"/>
          <w:szCs w:val="20"/>
        </w:rPr>
      </w:pPr>
      <w:r w:rsidRPr="00471B66">
        <w:rPr>
          <w:rFonts w:ascii="Myriad Pro" w:eastAsia="Calibri" w:hAnsi="Myriad Pro"/>
          <w:kern w:val="1"/>
          <w:sz w:val="20"/>
          <w:szCs w:val="20"/>
        </w:rPr>
        <w:t>RBR together with governments of Estonia, Latvia and Lithuania (represented by the ministries in charge of transport policy) have applied for the CEF co-financing in 2015, 2016 and 2017 (three applications in total). The first two applications were successful and INEA grants are available to support the Global Project expenses with up to 85% of co-financing in amount of 633 mln EUR.  A further application is currently under evaluation.</w:t>
      </w:r>
    </w:p>
    <w:p w14:paraId="18999774" w14:textId="77777777" w:rsidR="00471B66" w:rsidRPr="00471B66" w:rsidRDefault="00471B66" w:rsidP="00471B66">
      <w:pPr>
        <w:suppressAutoHyphens/>
        <w:spacing w:after="200" w:line="360" w:lineRule="auto"/>
        <w:jc w:val="both"/>
        <w:rPr>
          <w:rFonts w:ascii="Myriad Pro" w:hAnsi="Myriad Pro"/>
          <w:sz w:val="20"/>
          <w:szCs w:val="20"/>
        </w:rPr>
      </w:pPr>
      <w:bookmarkStart w:id="22" w:name="_Hlk485729755"/>
      <w:r w:rsidRPr="00471B66">
        <w:rPr>
          <w:rFonts w:ascii="Myriad Pro" w:hAnsi="Myriad Pro"/>
          <w:sz w:val="20"/>
          <w:szCs w:val="20"/>
        </w:rPr>
        <w:t>Rail Baltica is a joint project of three EU Member States – Estonia, Latvia and Lithuania – and concerns the building of a fast conventional double track 1435 mm gauge electrified railway line on the route from Tallinn through Pärnu (EE), Riga (LV), Panevėžys (LT), Kaunas (LT) to the Lithuania/Poland state border (including connection Kaunas - Vilnius). In the longer term, the railway line could potentially be extended to include a fixed link between Helsinki and Tallinn, as well as integrate the railway link to Warsaw and beyond.</w:t>
      </w:r>
    </w:p>
    <w:p w14:paraId="5753EF6B" w14:textId="77777777" w:rsidR="00471B66" w:rsidRPr="00471B66" w:rsidRDefault="00471B66" w:rsidP="00471B66">
      <w:pPr>
        <w:suppressAutoHyphens/>
        <w:spacing w:after="200" w:line="360" w:lineRule="auto"/>
        <w:jc w:val="center"/>
        <w:rPr>
          <w:rFonts w:ascii="Myriad Pro" w:hAnsi="Myriad Pro"/>
          <w:sz w:val="20"/>
          <w:szCs w:val="20"/>
        </w:rPr>
      </w:pPr>
      <w:r w:rsidRPr="00471B66">
        <w:rPr>
          <w:rFonts w:ascii="Myriad Pro" w:hAnsi="Myriad Pro"/>
          <w:noProof/>
          <w:sz w:val="20"/>
          <w:szCs w:val="20"/>
        </w:rPr>
        <w:lastRenderedPageBreak/>
        <w:drawing>
          <wp:inline distT="0" distB="0" distL="0" distR="0" wp14:anchorId="1358A75D" wp14:editId="4B195FF2">
            <wp:extent cx="3332922" cy="44386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9465" cy="4447364"/>
                    </a:xfrm>
                    <a:prstGeom prst="rect">
                      <a:avLst/>
                    </a:prstGeom>
                    <a:noFill/>
                    <a:ln>
                      <a:noFill/>
                    </a:ln>
                  </pic:spPr>
                </pic:pic>
              </a:graphicData>
            </a:graphic>
          </wp:inline>
        </w:drawing>
      </w:r>
    </w:p>
    <w:p w14:paraId="4A14B124" w14:textId="77777777" w:rsidR="00471B66" w:rsidRPr="00471B66" w:rsidRDefault="00471B66" w:rsidP="00471B66">
      <w:pPr>
        <w:suppressAutoHyphens/>
        <w:spacing w:after="200" w:line="360" w:lineRule="auto"/>
        <w:rPr>
          <w:rFonts w:ascii="Myriad Pro" w:hAnsi="Myriad Pro"/>
          <w:sz w:val="20"/>
          <w:szCs w:val="20"/>
        </w:rPr>
      </w:pPr>
      <w:r w:rsidRPr="00471B66">
        <w:rPr>
          <w:rFonts w:ascii="Myriad Pro" w:hAnsi="Myriad Pro"/>
          <w:sz w:val="20"/>
          <w:szCs w:val="20"/>
        </w:rPr>
        <w:t>Figure 2. Rail Baltica railway line route through Estonia, Latvia and Lithuania.</w:t>
      </w:r>
    </w:p>
    <w:bookmarkEnd w:id="22"/>
    <w:p w14:paraId="16DC80AE" w14:textId="77777777" w:rsidR="00471B66" w:rsidRPr="00471B66" w:rsidRDefault="00471B66" w:rsidP="00471B66">
      <w:pPr>
        <w:autoSpaceDE w:val="0"/>
        <w:autoSpaceDN w:val="0"/>
        <w:adjustRightInd w:val="0"/>
        <w:spacing w:line="360" w:lineRule="auto"/>
        <w:jc w:val="both"/>
        <w:rPr>
          <w:rFonts w:ascii="Myriad Pro" w:hAnsi="Myriad Pro" w:cs="Segoe UI"/>
          <w:sz w:val="20"/>
          <w:szCs w:val="20"/>
        </w:rPr>
      </w:pPr>
      <w:r w:rsidRPr="00471B66">
        <w:rPr>
          <w:rFonts w:ascii="Myriad Pro" w:hAnsi="Myriad Pro"/>
          <w:sz w:val="20"/>
          <w:szCs w:val="20"/>
        </w:rPr>
        <w:t xml:space="preserve">The expected core outcome of the Global Rail Baltica Project is a European gauge (1435mm) double-track railway line of almost 900 km in length meant for both passenger and freight transport and the required additional infrastructure (to ensure full operability of the railway). It will be interoperable with the TEN-T Network in the rest of Europe and competitive in terms of quality with other modes of transport in the region. The indicative timeline and phasing of the project implementation can be found here: </w:t>
      </w:r>
      <w:hyperlink r:id="rId15" w:history="1">
        <w:bookmarkStart w:id="23" w:name="_Hlk487724089"/>
        <w:r w:rsidRPr="00471B66">
          <w:rPr>
            <w:rFonts w:ascii="Myriad Pro" w:hAnsi="Myriad Pro"/>
            <w:sz w:val="20"/>
            <w:szCs w:val="20"/>
            <w:u w:val="single"/>
          </w:rPr>
          <w:t>http://www.railbaltica.org</w:t>
        </w:r>
        <w:bookmarkEnd w:id="23"/>
        <w:r w:rsidRPr="00471B66">
          <w:rPr>
            <w:rFonts w:ascii="Myriad Pro" w:hAnsi="Myriad Pro"/>
            <w:sz w:val="20"/>
            <w:szCs w:val="20"/>
            <w:u w:val="single"/>
          </w:rPr>
          <w:t>/about-rail-baltica/project-timeline/</w:t>
        </w:r>
      </w:hyperlink>
      <w:r w:rsidRPr="00471B66">
        <w:rPr>
          <w:rFonts w:ascii="Myriad Pro" w:hAnsi="Myriad Pro" w:cs="Segoe UI"/>
          <w:sz w:val="20"/>
          <w:szCs w:val="20"/>
        </w:rPr>
        <w:t>.</w:t>
      </w:r>
    </w:p>
    <w:p w14:paraId="24415B72" w14:textId="77777777" w:rsidR="00471B66" w:rsidRPr="00471B66" w:rsidRDefault="00471B66" w:rsidP="00471B66">
      <w:pPr>
        <w:autoSpaceDE w:val="0"/>
        <w:autoSpaceDN w:val="0"/>
        <w:adjustRightInd w:val="0"/>
        <w:spacing w:line="360" w:lineRule="auto"/>
        <w:jc w:val="both"/>
        <w:rPr>
          <w:rFonts w:ascii="Myriad Pro" w:hAnsi="Myriad Pro"/>
          <w:sz w:val="20"/>
          <w:szCs w:val="20"/>
        </w:rPr>
      </w:pPr>
      <w:r w:rsidRPr="00471B66">
        <w:rPr>
          <w:rFonts w:ascii="Myriad Pro" w:hAnsi="Myriad Pro"/>
          <w:sz w:val="20"/>
          <w:szCs w:val="20"/>
        </w:rPr>
        <w:t xml:space="preserve">Further information is available in </w:t>
      </w:r>
      <w:hyperlink r:id="rId16" w:history="1">
        <w:r w:rsidRPr="00471B66">
          <w:rPr>
            <w:rFonts w:ascii="Myriad Pro" w:hAnsi="Myriad Pro"/>
            <w:sz w:val="20"/>
            <w:szCs w:val="20"/>
            <w:u w:val="single"/>
          </w:rPr>
          <w:t>http://www.railbaltica.org/</w:t>
        </w:r>
      </w:hyperlink>
      <w:r w:rsidRPr="00471B66">
        <w:rPr>
          <w:rFonts w:ascii="Myriad Pro" w:hAnsi="Myriad Pro"/>
          <w:sz w:val="20"/>
          <w:szCs w:val="20"/>
        </w:rPr>
        <w:t xml:space="preserve"> </w:t>
      </w:r>
    </w:p>
    <w:p w14:paraId="7A5DDBC8" w14:textId="77777777" w:rsidR="00471B66" w:rsidRPr="00471B66" w:rsidRDefault="00471B66" w:rsidP="00471B66">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jc w:val="both"/>
        <w:rPr>
          <w:rFonts w:ascii="Myriad Pro" w:eastAsia="Times New Roman" w:hAnsi="Myriad Pro"/>
          <w:b/>
          <w:sz w:val="20"/>
          <w:szCs w:val="20"/>
          <w:bdr w:val="none" w:sz="0" w:space="0" w:color="auto"/>
        </w:rPr>
      </w:pPr>
      <w:bookmarkStart w:id="24" w:name="_Toc498366471"/>
      <w:r w:rsidRPr="00471B66">
        <w:rPr>
          <w:rFonts w:ascii="Myriad Pro" w:eastAsia="Times New Roman" w:hAnsi="Myriad Pro"/>
          <w:b/>
          <w:sz w:val="20"/>
          <w:szCs w:val="20"/>
          <w:bdr w:val="none" w:sz="0" w:space="0" w:color="auto"/>
        </w:rPr>
        <w:t xml:space="preserve"> Procurement for the technical expertise of the cut-and-cover railway tunnel.</w:t>
      </w:r>
      <w:bookmarkEnd w:id="24"/>
      <w:r w:rsidRPr="00471B66">
        <w:rPr>
          <w:rFonts w:ascii="Myriad Pro" w:eastAsia="Times New Roman" w:hAnsi="Myriad Pro"/>
          <w:b/>
          <w:sz w:val="20"/>
          <w:szCs w:val="20"/>
          <w:bdr w:val="none" w:sz="0" w:space="0" w:color="auto"/>
        </w:rPr>
        <w:t xml:space="preserve"> </w:t>
      </w:r>
    </w:p>
    <w:p w14:paraId="7DC590C6" w14:textId="77777777" w:rsidR="00471B66" w:rsidRPr="00471B66" w:rsidRDefault="00471B66" w:rsidP="00471B66">
      <w:pPr>
        <w:spacing w:line="360" w:lineRule="auto"/>
        <w:jc w:val="both"/>
        <w:rPr>
          <w:rFonts w:ascii="Myriad Pro" w:hAnsi="Myriad Pro"/>
          <w:sz w:val="20"/>
          <w:szCs w:val="20"/>
        </w:rPr>
      </w:pPr>
      <w:r w:rsidRPr="00471B66">
        <w:rPr>
          <w:rFonts w:ascii="Myriad Pro" w:hAnsi="Myriad Pro"/>
          <w:sz w:val="20"/>
          <w:szCs w:val="20"/>
        </w:rPr>
        <w:t xml:space="preserve">As a result of Preliminary design, and available previous surveys and studies, as well as taking into account difficult construction and operational conditions (as explained further) it was decided to carry out the additional technical expertise of the cut-and-cover railway tunnel for the Rail Baltica section in Riga from Riga Railway central station to Riga Airport. </w:t>
      </w:r>
    </w:p>
    <w:p w14:paraId="1F4FE55B" w14:textId="77777777" w:rsidR="00471B66" w:rsidRPr="00471B66" w:rsidRDefault="00471B66" w:rsidP="00471B66">
      <w:pPr>
        <w:spacing w:line="360" w:lineRule="auto"/>
        <w:jc w:val="both"/>
        <w:rPr>
          <w:rFonts w:ascii="Myriad Pro" w:hAnsi="Myriad Pro"/>
          <w:sz w:val="20"/>
          <w:szCs w:val="20"/>
        </w:rPr>
      </w:pPr>
      <w:r w:rsidRPr="00471B66">
        <w:rPr>
          <w:rFonts w:ascii="Myriad Pro" w:hAnsi="Myriad Pro"/>
          <w:sz w:val="20"/>
          <w:szCs w:val="20"/>
        </w:rPr>
        <w:lastRenderedPageBreak/>
        <w:t xml:space="preserve">This technical expertise is a critical part of the Consolidated preliminary technical desing (CPTD) report, which is a basic prerequisite for Detailed technical design (DTD) procurement technical specification and provides input data for designers. </w:t>
      </w:r>
    </w:p>
    <w:p w14:paraId="571E9D6A" w14:textId="77777777" w:rsidR="00471B66" w:rsidRPr="00471B66" w:rsidRDefault="00471B66" w:rsidP="00471B66">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jc w:val="both"/>
        <w:rPr>
          <w:rFonts w:ascii="Myriad Pro" w:eastAsia="Times New Roman" w:hAnsi="Myriad Pro"/>
          <w:b/>
          <w:sz w:val="20"/>
          <w:szCs w:val="20"/>
          <w:bdr w:val="none" w:sz="0" w:space="0" w:color="auto"/>
        </w:rPr>
      </w:pPr>
      <w:bookmarkStart w:id="25" w:name="_Toc490559523"/>
      <w:bookmarkStart w:id="26" w:name="_Toc491169204"/>
      <w:bookmarkStart w:id="27" w:name="_Toc491172478"/>
      <w:bookmarkStart w:id="28" w:name="_Toc491172557"/>
      <w:bookmarkStart w:id="29" w:name="_Toc498366472"/>
      <w:r w:rsidRPr="00471B66">
        <w:rPr>
          <w:rFonts w:ascii="Myriad Pro" w:eastAsia="Times New Roman" w:hAnsi="Myriad Pro"/>
          <w:b/>
          <w:sz w:val="20"/>
          <w:szCs w:val="20"/>
          <w:bdr w:val="none" w:sz="0" w:space="0" w:color="auto"/>
        </w:rPr>
        <w:t>Abbreviations and terms</w:t>
      </w:r>
      <w:bookmarkEnd w:id="25"/>
      <w:bookmarkEnd w:id="26"/>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798"/>
      </w:tblGrid>
      <w:tr w:rsidR="00471B66" w:rsidRPr="00471B66" w14:paraId="489F647C" w14:textId="77777777" w:rsidTr="00096A6D">
        <w:tc>
          <w:tcPr>
            <w:tcW w:w="2547" w:type="dxa"/>
          </w:tcPr>
          <w:p w14:paraId="4C89BEAE" w14:textId="77777777" w:rsidR="00471B66" w:rsidRPr="00471B66" w:rsidRDefault="00471B66" w:rsidP="00471B66">
            <w:pPr>
              <w:spacing w:after="120" w:line="360" w:lineRule="auto"/>
              <w:jc w:val="both"/>
              <w:rPr>
                <w:rFonts w:ascii="Myriad Pro" w:hAnsi="Myriad Pro"/>
                <w:b/>
                <w:sz w:val="20"/>
                <w:szCs w:val="20"/>
              </w:rPr>
            </w:pPr>
          </w:p>
        </w:tc>
        <w:tc>
          <w:tcPr>
            <w:tcW w:w="6798" w:type="dxa"/>
          </w:tcPr>
          <w:p w14:paraId="5B64E483" w14:textId="77777777" w:rsidR="00471B66" w:rsidRPr="00471B66" w:rsidRDefault="00471B66" w:rsidP="00471B66">
            <w:pPr>
              <w:spacing w:after="120" w:line="360" w:lineRule="auto"/>
              <w:jc w:val="both"/>
              <w:rPr>
                <w:rFonts w:ascii="Myriad Pro" w:hAnsi="Myriad Pro"/>
                <w:sz w:val="20"/>
                <w:szCs w:val="20"/>
              </w:rPr>
            </w:pPr>
          </w:p>
        </w:tc>
      </w:tr>
      <w:tr w:rsidR="00471B66" w:rsidRPr="00471B66" w14:paraId="75C5C1B9" w14:textId="77777777" w:rsidTr="00096A6D">
        <w:tc>
          <w:tcPr>
            <w:tcW w:w="2547" w:type="dxa"/>
          </w:tcPr>
          <w:p w14:paraId="25DEBC4B"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CAPEX</w:t>
            </w:r>
          </w:p>
        </w:tc>
        <w:tc>
          <w:tcPr>
            <w:tcW w:w="6798" w:type="dxa"/>
          </w:tcPr>
          <w:p w14:paraId="6CEA5B84" w14:textId="77777777" w:rsidR="00471B66" w:rsidRPr="00471B66" w:rsidRDefault="00471B66" w:rsidP="00471B66">
            <w:pPr>
              <w:spacing w:line="360" w:lineRule="auto"/>
              <w:jc w:val="both"/>
              <w:rPr>
                <w:rFonts w:ascii="Myriad Pro" w:hAnsi="Myriad Pro"/>
                <w:sz w:val="20"/>
                <w:szCs w:val="20"/>
              </w:rPr>
            </w:pPr>
            <w:r w:rsidRPr="00471B66">
              <w:rPr>
                <w:rFonts w:ascii="Myriad Pro" w:hAnsi="Myriad Pro"/>
                <w:i/>
                <w:sz w:val="20"/>
                <w:szCs w:val="20"/>
              </w:rPr>
              <w:t>Capital expenditures</w:t>
            </w:r>
          </w:p>
        </w:tc>
      </w:tr>
      <w:tr w:rsidR="00471B66" w:rsidRPr="00471B66" w14:paraId="28215F27" w14:textId="77777777" w:rsidTr="00096A6D">
        <w:tc>
          <w:tcPr>
            <w:tcW w:w="2547" w:type="dxa"/>
          </w:tcPr>
          <w:p w14:paraId="3EA5D044"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Contract</w:t>
            </w:r>
          </w:p>
        </w:tc>
        <w:tc>
          <w:tcPr>
            <w:tcW w:w="6798" w:type="dxa"/>
          </w:tcPr>
          <w:p w14:paraId="7A33967E" w14:textId="77777777" w:rsidR="00471B66" w:rsidRPr="00471B66" w:rsidRDefault="00471B66" w:rsidP="00471B66">
            <w:pPr>
              <w:spacing w:line="360" w:lineRule="auto"/>
              <w:jc w:val="both"/>
              <w:rPr>
                <w:rFonts w:ascii="Myriad Pro" w:hAnsi="Myriad Pro"/>
                <w:sz w:val="20"/>
                <w:szCs w:val="20"/>
              </w:rPr>
            </w:pPr>
            <w:r w:rsidRPr="00471B66">
              <w:rPr>
                <w:rFonts w:ascii="Myriad Pro" w:hAnsi="Myriad Pro"/>
                <w:sz w:val="20"/>
                <w:szCs w:val="20"/>
              </w:rPr>
              <w:t>signed agreement between Contracting authority and Contractor to prepare Expertise through the provision of Consulting services defined in this agreement.</w:t>
            </w:r>
          </w:p>
        </w:tc>
      </w:tr>
      <w:tr w:rsidR="00471B66" w:rsidRPr="00471B66" w14:paraId="6095F940" w14:textId="77777777" w:rsidTr="00096A6D">
        <w:tc>
          <w:tcPr>
            <w:tcW w:w="2547" w:type="dxa"/>
          </w:tcPr>
          <w:p w14:paraId="234C2CEB"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Contractor</w:t>
            </w:r>
          </w:p>
        </w:tc>
        <w:tc>
          <w:tcPr>
            <w:tcW w:w="6798" w:type="dxa"/>
          </w:tcPr>
          <w:p w14:paraId="3C63ED5E"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service provider awarded with a Contract to conduct Expertise.</w:t>
            </w:r>
          </w:p>
        </w:tc>
      </w:tr>
      <w:tr w:rsidR="00471B66" w:rsidRPr="00471B66" w14:paraId="000E460A" w14:textId="77777777" w:rsidTr="00096A6D">
        <w:tc>
          <w:tcPr>
            <w:tcW w:w="2547" w:type="dxa"/>
          </w:tcPr>
          <w:p w14:paraId="7487FEBD"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Consulting services</w:t>
            </w:r>
          </w:p>
        </w:tc>
        <w:tc>
          <w:tcPr>
            <w:tcW w:w="6798" w:type="dxa"/>
          </w:tcPr>
          <w:p w14:paraId="2044877B" w14:textId="77777777" w:rsidR="00471B66" w:rsidRPr="00471B66" w:rsidRDefault="00471B66" w:rsidP="00471B66">
            <w:pPr>
              <w:spacing w:after="120" w:line="360" w:lineRule="auto"/>
              <w:jc w:val="both"/>
              <w:rPr>
                <w:rFonts w:ascii="Myriad Pro" w:hAnsi="Myriad Pro"/>
                <w:i/>
                <w:sz w:val="20"/>
                <w:szCs w:val="20"/>
              </w:rPr>
            </w:pPr>
            <w:r w:rsidRPr="00471B66">
              <w:rPr>
                <w:rFonts w:ascii="Myriad Pro" w:hAnsi="Myriad Pro"/>
                <w:sz w:val="20"/>
                <w:szCs w:val="20"/>
              </w:rPr>
              <w:t>all necessary activities being and to be implemented by the Contractor as required in the Contract.</w:t>
            </w:r>
          </w:p>
        </w:tc>
      </w:tr>
      <w:tr w:rsidR="00471B66" w:rsidRPr="00471B66" w14:paraId="557F365B" w14:textId="77777777" w:rsidTr="00096A6D">
        <w:tc>
          <w:tcPr>
            <w:tcW w:w="2547" w:type="dxa"/>
          </w:tcPr>
          <w:p w14:paraId="3EA1A4A1"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EU</w:t>
            </w:r>
          </w:p>
        </w:tc>
        <w:tc>
          <w:tcPr>
            <w:tcW w:w="6798" w:type="dxa"/>
          </w:tcPr>
          <w:p w14:paraId="5A359AC4"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i/>
                <w:sz w:val="20"/>
                <w:szCs w:val="20"/>
              </w:rPr>
              <w:t>European Union</w:t>
            </w:r>
            <w:r w:rsidRPr="00471B66">
              <w:rPr>
                <w:rFonts w:ascii="Myriad Pro" w:hAnsi="Myriad Pro"/>
                <w:sz w:val="20"/>
                <w:szCs w:val="20"/>
              </w:rPr>
              <w:t>.</w:t>
            </w:r>
          </w:p>
        </w:tc>
      </w:tr>
      <w:tr w:rsidR="00471B66" w:rsidRPr="00471B66" w14:paraId="4B5DF96F" w14:textId="77777777" w:rsidTr="00096A6D">
        <w:tc>
          <w:tcPr>
            <w:tcW w:w="2547" w:type="dxa"/>
          </w:tcPr>
          <w:p w14:paraId="0C552325"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Expertise</w:t>
            </w:r>
          </w:p>
        </w:tc>
        <w:tc>
          <w:tcPr>
            <w:tcW w:w="6798" w:type="dxa"/>
          </w:tcPr>
          <w:p w14:paraId="3931ED00"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 xml:space="preserve">result of expert services, provided by the Contractor, necessary to continue detailed investigations as discovered by Consulting services and to elaborate technical specifications of detailed technical design. </w:t>
            </w:r>
          </w:p>
        </w:tc>
      </w:tr>
      <w:tr w:rsidR="00471B66" w:rsidRPr="00471B66" w14:paraId="122B83B9" w14:textId="77777777" w:rsidTr="00096A6D">
        <w:tc>
          <w:tcPr>
            <w:tcW w:w="2547" w:type="dxa"/>
          </w:tcPr>
          <w:p w14:paraId="6F36E865"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National studies</w:t>
            </w:r>
          </w:p>
        </w:tc>
        <w:tc>
          <w:tcPr>
            <w:tcW w:w="6798" w:type="dxa"/>
          </w:tcPr>
          <w:p w14:paraId="287E5910"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detailed engineering and feasibility studies on implementation of Rail Baltica project in each of the three Baltic states,</w:t>
            </w:r>
            <w:r w:rsidRPr="00471B66">
              <w:rPr>
                <w:rFonts w:ascii="Myriad Pro" w:hAnsi="Myriad Pro"/>
                <w:b/>
                <w:sz w:val="20"/>
                <w:szCs w:val="20"/>
              </w:rPr>
              <w:t xml:space="preserve"> </w:t>
            </w:r>
            <w:r w:rsidRPr="00471B66">
              <w:rPr>
                <w:rFonts w:ascii="Myriad Pro" w:hAnsi="Myriad Pro"/>
                <w:sz w:val="20"/>
                <w:szCs w:val="20"/>
              </w:rPr>
              <w:t>covering EIA, preliminary design, feasibility studies, spatial planning and similar activities.</w:t>
            </w:r>
          </w:p>
        </w:tc>
      </w:tr>
      <w:tr w:rsidR="00471B66" w:rsidRPr="00471B66" w14:paraId="2D6FCD0A" w14:textId="77777777" w:rsidTr="00096A6D">
        <w:tc>
          <w:tcPr>
            <w:tcW w:w="2547" w:type="dxa"/>
          </w:tcPr>
          <w:p w14:paraId="2A68F992"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OPEX</w:t>
            </w:r>
          </w:p>
        </w:tc>
        <w:tc>
          <w:tcPr>
            <w:tcW w:w="6798" w:type="dxa"/>
          </w:tcPr>
          <w:p w14:paraId="183B13B5"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Operating expenses</w:t>
            </w:r>
          </w:p>
        </w:tc>
      </w:tr>
      <w:tr w:rsidR="00471B66" w:rsidRPr="00471B66" w14:paraId="014D99A7" w14:textId="77777777" w:rsidTr="00096A6D">
        <w:tc>
          <w:tcPr>
            <w:tcW w:w="2547" w:type="dxa"/>
          </w:tcPr>
          <w:p w14:paraId="3519BAA5"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Programme</w:t>
            </w:r>
          </w:p>
        </w:tc>
        <w:tc>
          <w:tcPr>
            <w:tcW w:w="6798" w:type="dxa"/>
          </w:tcPr>
          <w:p w14:paraId="371A26C1"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Expertise programme, proposed by the Contractor and approved by the Contracting authority, shall include graphical representation of main Expertise milestones and deadlines of deliverables as required in Terms of reference.</w:t>
            </w:r>
          </w:p>
        </w:tc>
      </w:tr>
      <w:tr w:rsidR="00471B66" w:rsidRPr="00471B66" w14:paraId="550B9A47" w14:textId="77777777" w:rsidTr="00096A6D">
        <w:tc>
          <w:tcPr>
            <w:tcW w:w="2547" w:type="dxa"/>
          </w:tcPr>
          <w:p w14:paraId="190C3F7D"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Rail Baltica project</w:t>
            </w:r>
          </w:p>
        </w:tc>
        <w:tc>
          <w:tcPr>
            <w:tcW w:w="6798" w:type="dxa"/>
          </w:tcPr>
          <w:p w14:paraId="05EC4B26"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future railway line preventing missing links in the European railway network and improving the existing network infrastructure on the route Warsaw – Kaunas – Riga – Tallinn – Helsinki, and ensuring full railway interoperability and better railway usage indicators in passenger and cargo traffic. The project ensures Baltic State integration into the EU railway area. The project is the part of the TEN-T core network North Sea-Baltic corridor.</w:t>
            </w:r>
          </w:p>
        </w:tc>
      </w:tr>
      <w:tr w:rsidR="00471B66" w:rsidRPr="00471B66" w14:paraId="66CD4DDF" w14:textId="77777777" w:rsidTr="00096A6D">
        <w:tc>
          <w:tcPr>
            <w:tcW w:w="2547" w:type="dxa"/>
          </w:tcPr>
          <w:p w14:paraId="392A7118"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Rail Baltica railway</w:t>
            </w:r>
          </w:p>
        </w:tc>
        <w:tc>
          <w:tcPr>
            <w:tcW w:w="6798" w:type="dxa"/>
          </w:tcPr>
          <w:p w14:paraId="2C41790A" w14:textId="77777777" w:rsidR="00471B66" w:rsidRPr="00471B66" w:rsidRDefault="00471B66" w:rsidP="00471B66">
            <w:pPr>
              <w:spacing w:line="360" w:lineRule="auto"/>
              <w:jc w:val="both"/>
              <w:rPr>
                <w:rFonts w:ascii="Myriad Pro" w:hAnsi="Myriad Pro"/>
                <w:sz w:val="20"/>
                <w:szCs w:val="20"/>
              </w:rPr>
            </w:pPr>
            <w:r w:rsidRPr="00471B66">
              <w:rPr>
                <w:rFonts w:ascii="Myriad Pro" w:hAnsi="Myriad Pro"/>
                <w:sz w:val="20"/>
                <w:szCs w:val="20"/>
              </w:rPr>
              <w:t xml:space="preserve">new fast conventional double track electrified railway line with the maximum design speed of 240 km/h and European standard gauge (1435 mm) on the </w:t>
            </w:r>
            <w:r w:rsidRPr="00471B66">
              <w:rPr>
                <w:rFonts w:ascii="Myriad Pro" w:hAnsi="Myriad Pro"/>
                <w:sz w:val="20"/>
                <w:szCs w:val="20"/>
              </w:rPr>
              <w:lastRenderedPageBreak/>
              <w:t>route from Tallinn through Pärnu (EE), Riga (LV), Panevėžys (LT), Kaunas (LT) to Lithuanian – Polish border, with the connection of Kaunas – Vilnius.</w:t>
            </w:r>
          </w:p>
        </w:tc>
      </w:tr>
      <w:tr w:rsidR="00471B66" w:rsidRPr="00471B66" w14:paraId="7CD6CA6A" w14:textId="77777777" w:rsidTr="00096A6D">
        <w:tc>
          <w:tcPr>
            <w:tcW w:w="2547" w:type="dxa"/>
          </w:tcPr>
          <w:p w14:paraId="6D314AA9"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lastRenderedPageBreak/>
              <w:t>Railway infrastructure</w:t>
            </w:r>
          </w:p>
        </w:tc>
        <w:tc>
          <w:tcPr>
            <w:tcW w:w="6798" w:type="dxa"/>
          </w:tcPr>
          <w:p w14:paraId="170A2FC1" w14:textId="77777777" w:rsidR="00471B66" w:rsidRPr="00471B66" w:rsidRDefault="00471B66" w:rsidP="00471B66">
            <w:pPr>
              <w:spacing w:line="360" w:lineRule="auto"/>
              <w:jc w:val="both"/>
              <w:rPr>
                <w:rFonts w:ascii="Myriad Pro" w:hAnsi="Myriad Pro"/>
                <w:sz w:val="20"/>
                <w:szCs w:val="20"/>
              </w:rPr>
            </w:pPr>
            <w:r w:rsidRPr="00471B66">
              <w:rPr>
                <w:rFonts w:ascii="Myriad Pro" w:hAnsi="Myriad Pro"/>
                <w:sz w:val="20"/>
                <w:szCs w:val="20"/>
              </w:rPr>
              <w:t>has the same meaning as an identical term in the Directive 2012/34/EU of the European Parliament and of the Council of 21 November 2012 establishing a single European railway area (recast), as well as it includes freight and passenger terminals and infrastructure and rolling stock maintenance facilities and the ground underneath them and the airspace above them to the extent that the national legislation permits the ownership of the ground and the airspace.</w:t>
            </w:r>
          </w:p>
        </w:tc>
      </w:tr>
      <w:tr w:rsidR="00471B66" w:rsidRPr="00471B66" w14:paraId="6FA26450" w14:textId="77777777" w:rsidTr="00096A6D">
        <w:tc>
          <w:tcPr>
            <w:tcW w:w="2547" w:type="dxa"/>
          </w:tcPr>
          <w:p w14:paraId="57203367" w14:textId="77777777" w:rsidR="00471B66" w:rsidRPr="00471B66" w:rsidRDefault="00471B66" w:rsidP="00471B66">
            <w:pPr>
              <w:spacing w:after="120" w:line="360" w:lineRule="auto"/>
              <w:jc w:val="both"/>
              <w:rPr>
                <w:rFonts w:ascii="Myriad Pro" w:hAnsi="Myriad Pro"/>
                <w:b/>
                <w:sz w:val="20"/>
                <w:szCs w:val="20"/>
              </w:rPr>
            </w:pPr>
          </w:p>
          <w:p w14:paraId="0960C9AB"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Railway infrastructure</w:t>
            </w:r>
          </w:p>
        </w:tc>
        <w:tc>
          <w:tcPr>
            <w:tcW w:w="6798" w:type="dxa"/>
          </w:tcPr>
          <w:p w14:paraId="61255107"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lang w:eastAsia="lv-LV"/>
              </w:rPr>
              <w:t>has the same meaning as an identical term in the Directive 2012/34/EU of the European Parliament and of the Council of 21 November 2012 establishing a single European railway area (recast), as well as it includes freight and passenger terminals and infrastructure and rolling stock maintenance facilities and the ground underneath them and the airspace above them to the extent that the national legislation permits the ownership of the ground and the airspace</w:t>
            </w:r>
          </w:p>
        </w:tc>
      </w:tr>
      <w:tr w:rsidR="00471B66" w:rsidRPr="00471B66" w14:paraId="3AA4F119" w14:textId="77777777" w:rsidTr="00096A6D">
        <w:tc>
          <w:tcPr>
            <w:tcW w:w="2547" w:type="dxa"/>
          </w:tcPr>
          <w:p w14:paraId="43EF4B0C"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 xml:space="preserve">RB Rail AS, </w:t>
            </w:r>
          </w:p>
          <w:p w14:paraId="4E1EDA1C"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Contracting authority</w:t>
            </w:r>
          </w:p>
        </w:tc>
        <w:tc>
          <w:tcPr>
            <w:tcW w:w="6798" w:type="dxa"/>
          </w:tcPr>
          <w:p w14:paraId="10A23A58" w14:textId="77777777" w:rsidR="00471B66" w:rsidRPr="00471B66" w:rsidRDefault="00471B66" w:rsidP="00471B66">
            <w:pPr>
              <w:spacing w:after="120" w:line="360" w:lineRule="auto"/>
              <w:jc w:val="both"/>
              <w:rPr>
                <w:rFonts w:ascii="Myriad Pro" w:hAnsi="Myriad Pro"/>
                <w:i/>
                <w:sz w:val="20"/>
                <w:szCs w:val="20"/>
              </w:rPr>
            </w:pPr>
            <w:r w:rsidRPr="00471B66">
              <w:rPr>
                <w:rFonts w:ascii="Myriad Pro" w:hAnsi="Myriad Pro"/>
                <w:sz w:val="20"/>
                <w:szCs w:val="20"/>
              </w:rPr>
              <w:t>a joint venture established by the Republics of Estonia (EE), Latvia (LV) and Lithuania (LT) to coordinate the development and construction of the fast-conventional standard gauge railway line on the North Sea – Baltic TEN-T Core Network Corridor linking three Baltic states with Poland and the rest of the EU.</w:t>
            </w:r>
          </w:p>
        </w:tc>
      </w:tr>
      <w:tr w:rsidR="00471B66" w:rsidRPr="00471B66" w14:paraId="40D2EB11" w14:textId="77777777" w:rsidTr="00096A6D">
        <w:tc>
          <w:tcPr>
            <w:tcW w:w="2547" w:type="dxa"/>
          </w:tcPr>
          <w:p w14:paraId="64C22F96"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RAMS</w:t>
            </w:r>
          </w:p>
        </w:tc>
        <w:tc>
          <w:tcPr>
            <w:tcW w:w="6798" w:type="dxa"/>
          </w:tcPr>
          <w:p w14:paraId="08A86FBA" w14:textId="77777777" w:rsidR="00471B66" w:rsidRPr="00471B66" w:rsidRDefault="00471B66" w:rsidP="00471B66">
            <w:pPr>
              <w:spacing w:after="120" w:line="360" w:lineRule="auto"/>
              <w:jc w:val="both"/>
              <w:rPr>
                <w:rFonts w:ascii="Myriad Pro" w:hAnsi="Myriad Pro"/>
                <w:i/>
                <w:sz w:val="20"/>
                <w:szCs w:val="20"/>
              </w:rPr>
            </w:pPr>
            <w:r w:rsidRPr="00471B66">
              <w:rPr>
                <w:rFonts w:ascii="Myriad Pro" w:hAnsi="Myriad Pro"/>
                <w:i/>
                <w:sz w:val="20"/>
                <w:szCs w:val="20"/>
              </w:rPr>
              <w:t>Reliability, Availability, Maintainability and Safety</w:t>
            </w:r>
          </w:p>
        </w:tc>
      </w:tr>
      <w:tr w:rsidR="00471B66" w:rsidRPr="00471B66" w14:paraId="66E2176B" w14:textId="77777777" w:rsidTr="00096A6D">
        <w:tc>
          <w:tcPr>
            <w:tcW w:w="2547" w:type="dxa"/>
          </w:tcPr>
          <w:p w14:paraId="7690C35D"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Technical specification</w:t>
            </w:r>
          </w:p>
        </w:tc>
        <w:tc>
          <w:tcPr>
            <w:tcW w:w="6798" w:type="dxa"/>
          </w:tcPr>
          <w:p w14:paraId="2AA3BEF9"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sz w:val="20"/>
                <w:szCs w:val="20"/>
              </w:rPr>
              <w:t>this document forming a part of Service procurement regulations and Contract following the procurement procedures;</w:t>
            </w:r>
          </w:p>
        </w:tc>
      </w:tr>
      <w:tr w:rsidR="00471B66" w:rsidRPr="00471B66" w14:paraId="25FF89C5" w14:textId="77777777" w:rsidTr="00096A6D">
        <w:tc>
          <w:tcPr>
            <w:tcW w:w="2547" w:type="dxa"/>
          </w:tcPr>
          <w:p w14:paraId="0AA95039"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TSI</w:t>
            </w:r>
          </w:p>
        </w:tc>
        <w:tc>
          <w:tcPr>
            <w:tcW w:w="6798" w:type="dxa"/>
          </w:tcPr>
          <w:p w14:paraId="1C7740D9" w14:textId="77777777" w:rsidR="00471B66" w:rsidRPr="00471B66" w:rsidRDefault="00471B66" w:rsidP="00471B66">
            <w:pPr>
              <w:spacing w:after="120" w:line="360" w:lineRule="auto"/>
              <w:jc w:val="both"/>
              <w:rPr>
                <w:rFonts w:ascii="Myriad Pro" w:hAnsi="Myriad Pro"/>
                <w:sz w:val="20"/>
                <w:szCs w:val="20"/>
              </w:rPr>
            </w:pPr>
            <w:r w:rsidRPr="00471B66">
              <w:rPr>
                <w:rFonts w:ascii="Myriad Pro" w:hAnsi="Myriad Pro"/>
                <w:i/>
                <w:sz w:val="20"/>
                <w:szCs w:val="20"/>
              </w:rPr>
              <w:t>Technical Specifications for Interoperability</w:t>
            </w:r>
            <w:r w:rsidRPr="00471B66">
              <w:rPr>
                <w:rFonts w:ascii="Myriad Pro" w:hAnsi="Myriad Pro"/>
                <w:sz w:val="20"/>
                <w:szCs w:val="20"/>
              </w:rPr>
              <w:t>.</w:t>
            </w:r>
          </w:p>
        </w:tc>
      </w:tr>
      <w:tr w:rsidR="00471B66" w:rsidRPr="00471B66" w14:paraId="07BA4C64" w14:textId="77777777" w:rsidTr="00096A6D">
        <w:tc>
          <w:tcPr>
            <w:tcW w:w="2547" w:type="dxa"/>
          </w:tcPr>
          <w:p w14:paraId="5755023D" w14:textId="77777777" w:rsidR="00471B66" w:rsidRPr="00471B66" w:rsidRDefault="00471B66" w:rsidP="00471B66">
            <w:pPr>
              <w:spacing w:after="120" w:line="360" w:lineRule="auto"/>
              <w:jc w:val="both"/>
              <w:rPr>
                <w:rFonts w:ascii="Myriad Pro" w:hAnsi="Myriad Pro"/>
                <w:b/>
                <w:sz w:val="20"/>
                <w:szCs w:val="20"/>
              </w:rPr>
            </w:pPr>
            <w:r w:rsidRPr="00471B66">
              <w:rPr>
                <w:rFonts w:ascii="Myriad Pro" w:hAnsi="Myriad Pro"/>
                <w:b/>
                <w:sz w:val="20"/>
                <w:szCs w:val="20"/>
              </w:rPr>
              <w:t>WP</w:t>
            </w:r>
          </w:p>
        </w:tc>
        <w:tc>
          <w:tcPr>
            <w:tcW w:w="6798" w:type="dxa"/>
          </w:tcPr>
          <w:p w14:paraId="7343B66C" w14:textId="77777777" w:rsidR="00471B66" w:rsidRPr="00471B66" w:rsidRDefault="00471B66" w:rsidP="00471B66">
            <w:pPr>
              <w:spacing w:after="120" w:line="360" w:lineRule="auto"/>
              <w:jc w:val="both"/>
              <w:rPr>
                <w:rFonts w:ascii="Myriad Pro" w:hAnsi="Myriad Pro"/>
                <w:i/>
                <w:sz w:val="20"/>
                <w:szCs w:val="20"/>
              </w:rPr>
            </w:pPr>
            <w:r w:rsidRPr="00471B66">
              <w:rPr>
                <w:rFonts w:ascii="Myriad Pro" w:hAnsi="Myriad Pro"/>
                <w:i/>
                <w:sz w:val="20"/>
                <w:szCs w:val="20"/>
              </w:rPr>
              <w:t>Work package</w:t>
            </w:r>
            <w:r w:rsidRPr="00471B66">
              <w:rPr>
                <w:rFonts w:ascii="Myriad Pro" w:hAnsi="Myriad Pro"/>
                <w:sz w:val="20"/>
                <w:szCs w:val="20"/>
              </w:rPr>
              <w:t>, a defined part of Contractor’s activities, to be carried out under the Contract’s requirements.</w:t>
            </w:r>
          </w:p>
        </w:tc>
      </w:tr>
    </w:tbl>
    <w:p w14:paraId="1111553F" w14:textId="77777777" w:rsidR="00471B66" w:rsidRPr="00471B66" w:rsidRDefault="00471B66" w:rsidP="00471B66">
      <w:pPr>
        <w:keepNext/>
        <w:pageBreakBefor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400" w:after="240" w:line="360" w:lineRule="auto"/>
        <w:jc w:val="both"/>
        <w:rPr>
          <w:rFonts w:ascii="Myriad Pro" w:eastAsia="Times New Roman" w:hAnsi="Myriad Pro"/>
          <w:b/>
          <w:caps/>
          <w:spacing w:val="20"/>
          <w:sz w:val="20"/>
          <w:szCs w:val="20"/>
          <w:bdr w:val="none" w:sz="0" w:space="0" w:color="auto"/>
          <w:lang w:val="en-GB"/>
        </w:rPr>
      </w:pPr>
      <w:bookmarkStart w:id="30" w:name="_Toc399971902"/>
      <w:bookmarkStart w:id="31" w:name="_Toc479151733"/>
      <w:bookmarkStart w:id="32" w:name="_Toc498366473"/>
      <w:bookmarkEnd w:id="30"/>
      <w:r w:rsidRPr="00471B66">
        <w:rPr>
          <w:rFonts w:ascii="Myriad Pro" w:eastAsia="Times New Roman" w:hAnsi="Myriad Pro"/>
          <w:b/>
          <w:caps/>
          <w:spacing w:val="20"/>
          <w:sz w:val="20"/>
          <w:szCs w:val="20"/>
          <w:bdr w:val="none" w:sz="0" w:space="0" w:color="auto"/>
          <w:lang w:val="en-GB"/>
        </w:rPr>
        <w:lastRenderedPageBreak/>
        <w:t>technical expertise framework</w:t>
      </w:r>
      <w:bookmarkEnd w:id="31"/>
      <w:bookmarkEnd w:id="32"/>
    </w:p>
    <w:p w14:paraId="61001F36" w14:textId="18BB05BF" w:rsidR="00471B66" w:rsidRPr="00471B66" w:rsidRDefault="00471B66" w:rsidP="00471B66">
      <w:pPr>
        <w:pStyle w:val="ListParagraph"/>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993" w:hanging="1004"/>
        <w:jc w:val="both"/>
        <w:rPr>
          <w:rFonts w:ascii="Myriad Pro" w:eastAsia="Times New Roman" w:hAnsi="Myriad Pro"/>
          <w:b/>
          <w:sz w:val="20"/>
          <w:szCs w:val="20"/>
          <w:bdr w:val="none" w:sz="0" w:space="0" w:color="auto"/>
        </w:rPr>
      </w:pPr>
      <w:bookmarkStart w:id="33" w:name="_Toc498366474"/>
      <w:r w:rsidRPr="00471B66">
        <w:rPr>
          <w:rFonts w:ascii="Myriad Pro" w:eastAsia="Times New Roman" w:hAnsi="Myriad Pro"/>
          <w:b/>
          <w:sz w:val="20"/>
          <w:szCs w:val="20"/>
          <w:bdr w:val="none" w:sz="0" w:space="0" w:color="auto"/>
        </w:rPr>
        <w:t>Scope of the Expertise</w:t>
      </w:r>
    </w:p>
    <w:p w14:paraId="5CBA45D7" w14:textId="35F84B2B" w:rsidR="00471B66" w:rsidRPr="00471B66" w:rsidRDefault="00471B66" w:rsidP="00471B66">
      <w:pPr>
        <w:pStyle w:val="ListParagraph"/>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993" w:hanging="1015"/>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Introduction of the cut-and-cover tunnel.</w:t>
      </w:r>
    </w:p>
    <w:p w14:paraId="7116202B"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Preliminary design with the related studies and Environmental Impact Assessment (EIA) have been carried out in 2014 – 2016, as a result Rail Baltica railway route in Latvia approved by Cabinet of Ministers. The cut-and-cover railway tunnel is part of the Rail Baltica section in Riga city, which is located between Riga Railway central station to Riga Airport. </w:t>
      </w:r>
    </w:p>
    <w:p w14:paraId="78DD145E"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In Riga, Rail Baltica railway tracks in the section from Jelgavas street to Zolitūdes street are intended to be located parallel and under the existing 1520 mm tracks. As it is foreseen in the Preliminary design and Environmental Impact Assessment, the Rail Baltica railway track will be in a cut-and-cover tunnel under existing railway track to Jūrmala direction and during the construction, existing traffic will be maintained on at least one 1520mm track. The beginning of the entrance of the Rail Baltica tunnel in Torņakalns is planned at the planned crossing of Teodora Hermanovska Street, but the exit from the tunnel is planned after the crossing of Liepājas Street.</w:t>
      </w:r>
    </w:p>
    <w:p w14:paraId="54635900"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sz w:val="20"/>
          <w:szCs w:val="20"/>
          <w:u w:color="000000"/>
          <w:bdr w:val="none" w:sz="0" w:space="0" w:color="auto"/>
        </w:rPr>
      </w:pPr>
    </w:p>
    <w:p w14:paraId="025A42C6"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26" w:hanging="926"/>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noProof/>
          <w:color w:val="000000"/>
          <w:kern w:val="24"/>
          <w:sz w:val="20"/>
          <w:szCs w:val="20"/>
          <w:u w:color="000000"/>
          <w:lang w:val="en-GB"/>
        </w:rPr>
        <mc:AlternateContent>
          <mc:Choice Requires="wps">
            <w:drawing>
              <wp:anchor distT="0" distB="0" distL="114300" distR="114300" simplePos="0" relativeHeight="251659264" behindDoc="0" locked="0" layoutInCell="1" allowOverlap="1" wp14:anchorId="2782937E" wp14:editId="576114AD">
                <wp:simplePos x="0" y="0"/>
                <wp:positionH relativeFrom="column">
                  <wp:posOffset>377190</wp:posOffset>
                </wp:positionH>
                <wp:positionV relativeFrom="paragraph">
                  <wp:posOffset>606005</wp:posOffset>
                </wp:positionV>
                <wp:extent cx="5367932" cy="1883777"/>
                <wp:effectExtent l="0" t="0" r="23495" b="21590"/>
                <wp:wrapNone/>
                <wp:docPr id="10" name="Freeform: Shape 10"/>
                <wp:cNvGraphicFramePr/>
                <a:graphic xmlns:a="http://schemas.openxmlformats.org/drawingml/2006/main">
                  <a:graphicData uri="http://schemas.microsoft.com/office/word/2010/wordprocessingShape">
                    <wps:wsp>
                      <wps:cNvSpPr/>
                      <wps:spPr>
                        <a:xfrm>
                          <a:off x="0" y="0"/>
                          <a:ext cx="5367932" cy="1883777"/>
                        </a:xfrm>
                        <a:custGeom>
                          <a:avLst/>
                          <a:gdLst>
                            <a:gd name="connsiteX0" fmla="*/ 0 w 5367932"/>
                            <a:gd name="connsiteY0" fmla="*/ 670621 h 1883777"/>
                            <a:gd name="connsiteX1" fmla="*/ 95416 w 5367932"/>
                            <a:gd name="connsiteY1" fmla="*/ 797842 h 1883777"/>
                            <a:gd name="connsiteX2" fmla="*/ 286247 w 5367932"/>
                            <a:gd name="connsiteY2" fmla="*/ 976746 h 1883777"/>
                            <a:gd name="connsiteX3" fmla="*/ 524786 w 5367932"/>
                            <a:gd name="connsiteY3" fmla="*/ 1175529 h 1883777"/>
                            <a:gd name="connsiteX4" fmla="*/ 1021743 w 5367932"/>
                            <a:gd name="connsiteY4" fmla="*/ 1473703 h 1883777"/>
                            <a:gd name="connsiteX5" fmla="*/ 1490870 w 5367932"/>
                            <a:gd name="connsiteY5" fmla="*/ 1636705 h 1883777"/>
                            <a:gd name="connsiteX6" fmla="*/ 2015656 w 5367932"/>
                            <a:gd name="connsiteY6" fmla="*/ 1748023 h 1883777"/>
                            <a:gd name="connsiteX7" fmla="*/ 2524539 w 5367932"/>
                            <a:gd name="connsiteY7" fmla="*/ 1815609 h 1883777"/>
                            <a:gd name="connsiteX8" fmla="*/ 2993666 w 5367932"/>
                            <a:gd name="connsiteY8" fmla="*/ 1883195 h 1883777"/>
                            <a:gd name="connsiteX9" fmla="*/ 3546282 w 5367932"/>
                            <a:gd name="connsiteY9" fmla="*/ 1839463 h 1883777"/>
                            <a:gd name="connsiteX10" fmla="*/ 3967701 w 5367932"/>
                            <a:gd name="connsiteY10" fmla="*/ 1696339 h 1883777"/>
                            <a:gd name="connsiteX11" fmla="*/ 4293704 w 5367932"/>
                            <a:gd name="connsiteY11" fmla="*/ 1497557 h 1883777"/>
                            <a:gd name="connsiteX12" fmla="*/ 4572000 w 5367932"/>
                            <a:gd name="connsiteY12" fmla="*/ 1286847 h 1883777"/>
                            <a:gd name="connsiteX13" fmla="*/ 4782710 w 5367932"/>
                            <a:gd name="connsiteY13" fmla="*/ 1052284 h 1883777"/>
                            <a:gd name="connsiteX14" fmla="*/ 4941736 w 5367932"/>
                            <a:gd name="connsiteY14" fmla="*/ 821696 h 1883777"/>
                            <a:gd name="connsiteX15" fmla="*/ 5057030 w 5367932"/>
                            <a:gd name="connsiteY15" fmla="*/ 610986 h 1883777"/>
                            <a:gd name="connsiteX16" fmla="*/ 5152445 w 5367932"/>
                            <a:gd name="connsiteY16" fmla="*/ 388350 h 1883777"/>
                            <a:gd name="connsiteX17" fmla="*/ 5351228 w 5367932"/>
                            <a:gd name="connsiteY17" fmla="*/ 22590 h 1883777"/>
                            <a:gd name="connsiteX18" fmla="*/ 5343277 w 5367932"/>
                            <a:gd name="connsiteY18" fmla="*/ 70298 h 1883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367932" h="1883777">
                              <a:moveTo>
                                <a:pt x="0" y="670621"/>
                              </a:moveTo>
                              <a:cubicBezTo>
                                <a:pt x="23854" y="708721"/>
                                <a:pt x="47708" y="746821"/>
                                <a:pt x="95416" y="797842"/>
                              </a:cubicBezTo>
                              <a:cubicBezTo>
                                <a:pt x="143124" y="848863"/>
                                <a:pt x="214685" y="913798"/>
                                <a:pt x="286247" y="976746"/>
                              </a:cubicBezTo>
                              <a:cubicBezTo>
                                <a:pt x="357809" y="1039694"/>
                                <a:pt x="402203" y="1092703"/>
                                <a:pt x="524786" y="1175529"/>
                              </a:cubicBezTo>
                              <a:cubicBezTo>
                                <a:pt x="647369" y="1258355"/>
                                <a:pt x="860729" y="1396840"/>
                                <a:pt x="1021743" y="1473703"/>
                              </a:cubicBezTo>
                              <a:cubicBezTo>
                                <a:pt x="1182757" y="1550566"/>
                                <a:pt x="1325218" y="1590985"/>
                                <a:pt x="1490870" y="1636705"/>
                              </a:cubicBezTo>
                              <a:cubicBezTo>
                                <a:pt x="1656522" y="1682425"/>
                                <a:pt x="1843378" y="1718206"/>
                                <a:pt x="2015656" y="1748023"/>
                              </a:cubicBezTo>
                              <a:cubicBezTo>
                                <a:pt x="2187934" y="1777840"/>
                                <a:pt x="2524539" y="1815609"/>
                                <a:pt x="2524539" y="1815609"/>
                              </a:cubicBezTo>
                              <a:cubicBezTo>
                                <a:pt x="2687541" y="1838138"/>
                                <a:pt x="2823376" y="1879219"/>
                                <a:pt x="2993666" y="1883195"/>
                              </a:cubicBezTo>
                              <a:cubicBezTo>
                                <a:pt x="3163956" y="1887171"/>
                                <a:pt x="3383943" y="1870606"/>
                                <a:pt x="3546282" y="1839463"/>
                              </a:cubicBezTo>
                              <a:cubicBezTo>
                                <a:pt x="3708621" y="1808320"/>
                                <a:pt x="3843131" y="1753323"/>
                                <a:pt x="3967701" y="1696339"/>
                              </a:cubicBezTo>
                              <a:cubicBezTo>
                                <a:pt x="4092271" y="1639355"/>
                                <a:pt x="4192988" y="1565806"/>
                                <a:pt x="4293704" y="1497557"/>
                              </a:cubicBezTo>
                              <a:cubicBezTo>
                                <a:pt x="4394421" y="1429308"/>
                                <a:pt x="4490499" y="1361059"/>
                                <a:pt x="4572000" y="1286847"/>
                              </a:cubicBezTo>
                              <a:cubicBezTo>
                                <a:pt x="4653501" y="1212635"/>
                                <a:pt x="4721087" y="1129809"/>
                                <a:pt x="4782710" y="1052284"/>
                              </a:cubicBezTo>
                              <a:cubicBezTo>
                                <a:pt x="4844333" y="974759"/>
                                <a:pt x="4896016" y="895246"/>
                                <a:pt x="4941736" y="821696"/>
                              </a:cubicBezTo>
                              <a:cubicBezTo>
                                <a:pt x="4987456" y="748146"/>
                                <a:pt x="5021912" y="683210"/>
                                <a:pt x="5057030" y="610986"/>
                              </a:cubicBezTo>
                              <a:cubicBezTo>
                                <a:pt x="5092148" y="538762"/>
                                <a:pt x="5103412" y="486416"/>
                                <a:pt x="5152445" y="388350"/>
                              </a:cubicBezTo>
                              <a:cubicBezTo>
                                <a:pt x="5201478" y="290284"/>
                                <a:pt x="5319423" y="75599"/>
                                <a:pt x="5351228" y="22590"/>
                              </a:cubicBezTo>
                              <a:cubicBezTo>
                                <a:pt x="5383033" y="-30419"/>
                                <a:pt x="5363155" y="19939"/>
                                <a:pt x="5343277" y="70298"/>
                              </a:cubicBezTo>
                            </a:path>
                          </a:pathLst>
                        </a:custGeom>
                        <a:noFill/>
                        <a:ln w="19050" cap="flat" cmpd="sng" algn="ctr">
                          <a:solidFill>
                            <a:srgbClr val="FFC1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5911B" id="Freeform: Shape 10" o:spid="_x0000_s1026" style="position:absolute;margin-left:29.7pt;margin-top:47.7pt;width:422.65pt;height:148.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367932,18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" path="m,670621v23854,38100,47708,76200,95416,127221c143124,848863,214685,913798,286247,976746v71562,62948,115956,115957,238539,198783c647369,1258355,860729,1396840,1021743,1473703v161014,76863,303475,117282,469127,163002c1656522,1682425,1843378,1718206,2015656,1748023v172278,29817,508883,67586,508883,67586c2687541,1838138,2823376,1879219,2993666,1883195v170290,3976,390277,-12589,552616,-43732c3708621,1808320,3843131,1753323,3967701,1696339v124570,-56984,225287,-130533,326003,-198782c4394421,1429308,4490499,1361059,4572000,1286847v81501,-74212,149087,-157038,210710,-234563c4844333,974759,4896016,895246,4941736,821696v45720,-73550,80176,-138486,115294,-210710c5092148,538762,5103412,486416,5152445,388350,5201478,290284,5319423,75599,5351228,22590v31805,-53009,11927,-2651,-7951,47708e" filled="f" strokecolor="#ffc101" strokeweight="1.5pt">
                <v:stroke joinstyle="miter"/>
                <v:path arrowok="t" o:connecttype="custom" o:connectlocs="0,670621;95416,797842;286247,976746;524786,1175529;1021743,1473703;1490870,1636705;2015656,1748023;2524539,1815609;2993666,1883195;3546282,1839463;3967701,1696339;4293704,1497557;4572000,1286847;4782710,1052284;4941736,821696;5057030,610986;5152445,388350;5351228,22590;5343277,70298" o:connectangles="0,0,0,0,0,0,0,0,0,0,0,0,0,0,0,0,0,0,0"/>
              </v:shape>
            </w:pict>
          </mc:Fallback>
        </mc:AlternateContent>
      </w:r>
      <w:r w:rsidRPr="00471B66">
        <w:rPr>
          <w:rFonts w:ascii="Myriad Pro" w:eastAsia="Times New Roman" w:hAnsi="Myriad Pro"/>
          <w:noProof/>
          <w:color w:val="000000"/>
          <w:kern w:val="24"/>
          <w:sz w:val="20"/>
          <w:szCs w:val="20"/>
          <w:highlight w:val="yellow"/>
          <w:u w:color="000000"/>
          <w:bdr w:val="none" w:sz="0" w:space="0" w:color="auto"/>
          <w:lang w:val="en-GB"/>
        </w:rPr>
        <w:drawing>
          <wp:inline distT="0" distB="0" distL="0" distR="0" wp14:anchorId="42630AC3" wp14:editId="6CA0B37A">
            <wp:extent cx="6248427" cy="295005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8427" cy="2950053"/>
                    </a:xfrm>
                    <a:prstGeom prst="rect">
                      <a:avLst/>
                    </a:prstGeom>
                  </pic:spPr>
                </pic:pic>
              </a:graphicData>
            </a:graphic>
          </wp:inline>
        </w:drawing>
      </w:r>
    </w:p>
    <w:p w14:paraId="5BC05D60"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Figure 3. Schematic alignment of tunnel.</w:t>
      </w:r>
    </w:p>
    <w:p w14:paraId="7DCB1599"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The Rail Baltica cut-and-cover tunnel crosses three overpasses - Friča Brīvzemnieka Street, Torņakalna Street and Altonavas Street. Torņakalna Street and Altonavas Street overpasses are included in the National Protected Cultural Monuments List and their conversion or rebuilding is possible only with the permission of the State Heritage Protection Inspectorate.</w:t>
      </w:r>
    </w:p>
    <w:p w14:paraId="73088ABC" w14:textId="77777777" w:rsidR="00471B66" w:rsidRPr="00471B66" w:rsidRDefault="00471B66" w:rsidP="00471B66">
      <w:pPr>
        <w:keepNext/>
        <w:spacing w:after="120" w:line="360" w:lineRule="auto"/>
        <w:jc w:val="both"/>
        <w:rPr>
          <w:rFonts w:ascii="Myriad Pro" w:hAnsi="Myriad Pro"/>
          <w:sz w:val="20"/>
          <w:szCs w:val="20"/>
        </w:rPr>
      </w:pPr>
      <w:r w:rsidRPr="00471B66">
        <w:rPr>
          <w:rFonts w:ascii="Myriad Pro" w:hAnsi="Myriad Pro"/>
          <w:noProof/>
          <w:sz w:val="20"/>
          <w:szCs w:val="20"/>
        </w:rPr>
        <w:lastRenderedPageBreak/>
        <w:drawing>
          <wp:inline distT="0" distB="0" distL="0" distR="0" wp14:anchorId="6C124AF3" wp14:editId="14D24165">
            <wp:extent cx="5274310" cy="350329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503295"/>
                    </a:xfrm>
                    <a:prstGeom prst="rect">
                      <a:avLst/>
                    </a:prstGeom>
                  </pic:spPr>
                </pic:pic>
              </a:graphicData>
            </a:graphic>
          </wp:inline>
        </w:drawing>
      </w:r>
    </w:p>
    <w:p w14:paraId="29BF4DC0"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noProof/>
          <w:sz w:val="20"/>
          <w:szCs w:val="20"/>
          <w:lang w:val="en-GB"/>
        </w:rPr>
        <w:drawing>
          <wp:inline distT="0" distB="0" distL="0" distR="0" wp14:anchorId="61236F92" wp14:editId="277C1081">
            <wp:extent cx="5273040" cy="2964180"/>
            <wp:effectExtent l="0" t="0" r="3810" b="7620"/>
            <wp:docPr id="4" name="Picture 4" descr="C:\Users\kristaps.rudzis\AppData\Local\Microsoft\Windows\INetCache\Content.Word\IMAG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ps.rudzis\AppData\Local\Microsoft\Windows\INetCache\Content.Word\IMAG04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2964180"/>
                    </a:xfrm>
                    <a:prstGeom prst="rect">
                      <a:avLst/>
                    </a:prstGeom>
                    <a:noFill/>
                    <a:ln>
                      <a:noFill/>
                    </a:ln>
                  </pic:spPr>
                </pic:pic>
              </a:graphicData>
            </a:graphic>
          </wp:inline>
        </w:drawing>
      </w:r>
    </w:p>
    <w:p w14:paraId="2B16978B"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26" w:hanging="926"/>
        <w:jc w:val="both"/>
        <w:rPr>
          <w:rFonts w:ascii="Myriad Pro" w:eastAsia="Times New Roman" w:hAnsi="Myriad Pro"/>
          <w:color w:val="000000"/>
          <w:kern w:val="24"/>
          <w:sz w:val="20"/>
          <w:szCs w:val="20"/>
          <w:u w:color="000000"/>
          <w:bdr w:val="none" w:sz="0" w:space="0" w:color="auto"/>
          <w:lang w:val="en-GB"/>
        </w:rPr>
      </w:pPr>
      <w:r w:rsidRPr="00471B66">
        <w:rPr>
          <w:rFonts w:ascii="Myriad Pro" w:eastAsia="Times New Roman" w:hAnsi="Myriad Pro"/>
          <w:color w:val="000000"/>
          <w:kern w:val="24"/>
          <w:sz w:val="20"/>
          <w:szCs w:val="20"/>
          <w:u w:color="000000"/>
          <w:bdr w:val="none" w:sz="0" w:space="0" w:color="auto"/>
          <w:lang w:val="en-GB"/>
        </w:rPr>
        <w:t>Figure 4. Friča Brīvzemnieka street crossing – plan and side view</w:t>
      </w:r>
    </w:p>
    <w:p w14:paraId="1CC06C57"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noProof/>
          <w:sz w:val="20"/>
          <w:szCs w:val="20"/>
        </w:rPr>
        <w:lastRenderedPageBreak/>
        <w:drawing>
          <wp:inline distT="0" distB="0" distL="0" distR="0" wp14:anchorId="5D91DDE2" wp14:editId="3FFA09B5">
            <wp:extent cx="5274310" cy="33445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344545"/>
                    </a:xfrm>
                    <a:prstGeom prst="rect">
                      <a:avLst/>
                    </a:prstGeom>
                  </pic:spPr>
                </pic:pic>
              </a:graphicData>
            </a:graphic>
          </wp:inline>
        </w:drawing>
      </w:r>
    </w:p>
    <w:p w14:paraId="1D090BF7"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noProof/>
          <w:sz w:val="20"/>
          <w:szCs w:val="20"/>
          <w:lang w:val="en-GB"/>
        </w:rPr>
        <w:drawing>
          <wp:inline distT="0" distB="0" distL="0" distR="0" wp14:anchorId="76534017" wp14:editId="72CE9C4D">
            <wp:extent cx="5273040" cy="2964180"/>
            <wp:effectExtent l="0" t="0" r="3810" b="7620"/>
            <wp:docPr id="5" name="Picture 5" descr="C:\Users\kristaps.rudzis\AppData\Local\Microsoft\Windows\INetCache\Content.Word\IMAG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aps.rudzis\AppData\Local\Microsoft\Windows\INetCache\Content.Word\IMAG04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040" cy="2964180"/>
                    </a:xfrm>
                    <a:prstGeom prst="rect">
                      <a:avLst/>
                    </a:prstGeom>
                    <a:noFill/>
                    <a:ln>
                      <a:noFill/>
                    </a:ln>
                  </pic:spPr>
                </pic:pic>
              </a:graphicData>
            </a:graphic>
          </wp:inline>
        </w:drawing>
      </w:r>
    </w:p>
    <w:p w14:paraId="7F1CCBB5"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sz w:val="20"/>
          <w:szCs w:val="20"/>
          <w:lang w:val="en-GB"/>
        </w:rPr>
        <w:t>Figure 5. Torņakalna street crossing – plan and side view</w:t>
      </w:r>
    </w:p>
    <w:p w14:paraId="0EBFDBD0" w14:textId="77777777" w:rsidR="00471B66" w:rsidRPr="00471B66" w:rsidRDefault="00471B66" w:rsidP="00471B66">
      <w:pPr>
        <w:spacing w:after="120" w:line="360" w:lineRule="auto"/>
        <w:jc w:val="both"/>
        <w:rPr>
          <w:rFonts w:ascii="Myriad Pro" w:hAnsi="Myriad Pro"/>
          <w:sz w:val="20"/>
          <w:szCs w:val="20"/>
          <w:lang w:val="en-GB"/>
        </w:rPr>
      </w:pPr>
    </w:p>
    <w:p w14:paraId="7160742E" w14:textId="77777777" w:rsidR="00471B66" w:rsidRPr="00471B66" w:rsidRDefault="00471B66" w:rsidP="00471B66">
      <w:pPr>
        <w:spacing w:after="120" w:line="360" w:lineRule="auto"/>
        <w:jc w:val="both"/>
        <w:rPr>
          <w:rFonts w:ascii="Myriad Pro" w:hAnsi="Myriad Pro"/>
          <w:sz w:val="20"/>
          <w:szCs w:val="20"/>
          <w:lang w:val="en-GB"/>
        </w:rPr>
      </w:pPr>
    </w:p>
    <w:p w14:paraId="1C55FCB4" w14:textId="77777777" w:rsidR="00471B66" w:rsidRPr="00471B66" w:rsidRDefault="00471B66" w:rsidP="00471B66">
      <w:pPr>
        <w:spacing w:after="120" w:line="360" w:lineRule="auto"/>
        <w:jc w:val="both"/>
        <w:rPr>
          <w:rFonts w:ascii="Myriad Pro" w:hAnsi="Myriad Pro"/>
          <w:sz w:val="20"/>
          <w:szCs w:val="20"/>
          <w:lang w:val="en-GB"/>
        </w:rPr>
      </w:pPr>
    </w:p>
    <w:p w14:paraId="29CC3FC3"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noProof/>
          <w:sz w:val="20"/>
          <w:szCs w:val="20"/>
        </w:rPr>
        <w:lastRenderedPageBreak/>
        <w:drawing>
          <wp:inline distT="0" distB="0" distL="0" distR="0" wp14:anchorId="7B4F302D" wp14:editId="27F83871">
            <wp:extent cx="5274310" cy="342138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421380"/>
                    </a:xfrm>
                    <a:prstGeom prst="rect">
                      <a:avLst/>
                    </a:prstGeom>
                  </pic:spPr>
                </pic:pic>
              </a:graphicData>
            </a:graphic>
          </wp:inline>
        </w:drawing>
      </w:r>
    </w:p>
    <w:p w14:paraId="1BB6E26D"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noProof/>
          <w:sz w:val="20"/>
          <w:szCs w:val="20"/>
          <w:lang w:val="en-GB"/>
        </w:rPr>
        <w:drawing>
          <wp:inline distT="0" distB="0" distL="0" distR="0" wp14:anchorId="789A17E5" wp14:editId="4A93AC05">
            <wp:extent cx="5273040" cy="2964180"/>
            <wp:effectExtent l="0" t="0" r="3810" b="7620"/>
            <wp:docPr id="13" name="Picture 13" descr="C:\Users\kristaps.rudzis\AppData\Local\Microsoft\Windows\INetCache\Content.Word\IMAG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aps.rudzis\AppData\Local\Microsoft\Windows\INetCache\Content.Word\IMAG0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040" cy="2964180"/>
                    </a:xfrm>
                    <a:prstGeom prst="rect">
                      <a:avLst/>
                    </a:prstGeom>
                    <a:noFill/>
                    <a:ln>
                      <a:noFill/>
                    </a:ln>
                  </pic:spPr>
                </pic:pic>
              </a:graphicData>
            </a:graphic>
          </wp:inline>
        </w:drawing>
      </w:r>
    </w:p>
    <w:p w14:paraId="5219271E" w14:textId="77777777" w:rsidR="00471B66" w:rsidRPr="00471B66" w:rsidRDefault="00471B66" w:rsidP="00471B66">
      <w:pPr>
        <w:spacing w:after="120" w:line="360" w:lineRule="auto"/>
        <w:jc w:val="both"/>
        <w:rPr>
          <w:rFonts w:ascii="Myriad Pro" w:hAnsi="Myriad Pro"/>
          <w:sz w:val="20"/>
          <w:szCs w:val="20"/>
          <w:lang w:val="en-GB"/>
        </w:rPr>
      </w:pPr>
      <w:r w:rsidRPr="00471B66">
        <w:rPr>
          <w:rFonts w:ascii="Myriad Pro" w:hAnsi="Myriad Pro"/>
          <w:sz w:val="20"/>
          <w:szCs w:val="20"/>
          <w:lang w:val="en-GB"/>
        </w:rPr>
        <w:t>Figure 6. Altonavas street  crossing – plan and side view</w:t>
      </w:r>
    </w:p>
    <w:p w14:paraId="29FE9A98" w14:textId="77777777" w:rsidR="00471B66" w:rsidRPr="00471B66" w:rsidRDefault="00471B66" w:rsidP="00471B66">
      <w:pPr>
        <w:rPr>
          <w:rFonts w:ascii="Myriad Pro" w:hAnsi="Myriad Pro"/>
          <w:sz w:val="20"/>
          <w:szCs w:val="20"/>
          <w:lang w:val="en-GB"/>
        </w:rPr>
      </w:pPr>
      <w:r w:rsidRPr="00471B66">
        <w:rPr>
          <w:rFonts w:ascii="Myriad Pro" w:hAnsi="Myriad Pro"/>
          <w:sz w:val="20"/>
          <w:szCs w:val="20"/>
          <w:lang w:val="en-GB"/>
        </w:rPr>
        <w:br w:type="page"/>
      </w:r>
    </w:p>
    <w:p w14:paraId="277D73E4" w14:textId="77777777" w:rsidR="00471B66" w:rsidRPr="00471B66" w:rsidRDefault="00471B66" w:rsidP="00471B66">
      <w:pPr>
        <w:pStyle w:val="ListParagraph"/>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993" w:hanging="1015"/>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lastRenderedPageBreak/>
        <w:t>Key technical parameters of the cut-and-cover tunnel (as per preliminary design):</w:t>
      </w:r>
    </w:p>
    <w:p w14:paraId="12D3ADEC"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Electrified high speed railway line, double track 1435mm;</w:t>
      </w:r>
    </w:p>
    <w:p w14:paraId="5DC40422"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Total length: 1,81 km;</w:t>
      </w:r>
    </w:p>
    <w:p w14:paraId="43DF7E8B"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Length of the tunnel entrance: approx. 350 m;</w:t>
      </w:r>
    </w:p>
    <w:p w14:paraId="70066D70"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Length of the tunnel exit: approx. 350 m;</w:t>
      </w:r>
    </w:p>
    <w:p w14:paraId="41A164D0"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M</w:t>
      </w:r>
      <w:r w:rsidRPr="00471B66">
        <w:rPr>
          <w:rFonts w:ascii="Myriad Pro" w:eastAsia="Times New Roman" w:hAnsi="Myriad Pro"/>
          <w:color w:val="000000"/>
          <w:kern w:val="24"/>
          <w:sz w:val="20"/>
          <w:szCs w:val="20"/>
          <w:u w:color="000000"/>
          <w:bdr w:val="none" w:sz="0" w:space="0" w:color="auto"/>
          <w:lang w:val="lv-LV"/>
        </w:rPr>
        <w:t>ā</w:t>
      </w:r>
      <w:r w:rsidRPr="00471B66">
        <w:rPr>
          <w:rFonts w:ascii="Myriad Pro" w:eastAsia="Times New Roman" w:hAnsi="Myriad Pro"/>
          <w:color w:val="000000"/>
          <w:kern w:val="24"/>
          <w:sz w:val="20"/>
          <w:szCs w:val="20"/>
          <w:u w:color="000000"/>
          <w:bdr w:val="none" w:sz="0" w:space="0" w:color="auto"/>
        </w:rPr>
        <w:t>rupītes river (~ 10 m wide) crossing underneath of the tunnel;</w:t>
      </w:r>
    </w:p>
    <w:p w14:paraId="67A5549B"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Equiped with emergency exits, ventilation, lightening, cable troughs, radio coverage equipment for a fire emergency and maintenance needs etc.;</w:t>
      </w:r>
    </w:p>
    <w:p w14:paraId="4CAB9E5E"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Tunnel is located in the existing 1520 mm railway right of way. The existing electrified 1520mm railway double track (including 25 t axle load  freight trains) will operate above the tunnel in the entire length;</w:t>
      </w:r>
    </w:p>
    <w:p w14:paraId="6EE750BD"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Three road overpasses in Friča Brīvzemnieka street, Torņakalna street and Altonavas street crosess both railways (1435mm in tunnel and 1520mm above the tunnel). The cut-and-cover tunnel shall be constructed as far as possible without major changes to the structures of the overpasses themselves.</w:t>
      </w:r>
    </w:p>
    <w:p w14:paraId="3B1165A3" w14:textId="77777777" w:rsidR="00471B66" w:rsidRPr="00471B66" w:rsidRDefault="00471B66" w:rsidP="00471B66">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360"/>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t>Objectives</w:t>
      </w:r>
      <w:bookmarkEnd w:id="33"/>
    </w:p>
    <w:p w14:paraId="2574E52D"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lang w:val="en-GB"/>
        </w:rPr>
        <w:t>Main objective is to evaluate preliminary solutions of the tunnel from the viewpoint of safe and efficient railway operations, tunnel constructability and the LCC persectives.</w:t>
      </w:r>
      <w:r w:rsidRPr="00471B66">
        <w:rPr>
          <w:rFonts w:ascii="Myriad Pro" w:eastAsia="Times New Roman" w:hAnsi="Myriad Pro"/>
          <w:color w:val="000000"/>
          <w:kern w:val="24"/>
          <w:sz w:val="20"/>
          <w:szCs w:val="20"/>
          <w:u w:color="000000"/>
          <w:bdr w:val="none" w:sz="0" w:space="0" w:color="auto"/>
        </w:rPr>
        <w:t xml:space="preserve"> The consultant has to provide the answer that the cut-and-cover railway tunnel technical solution is safe to operate both by Rail Baltica and existing railways (1520mm gauge) above the tunnel. </w:t>
      </w:r>
    </w:p>
    <w:p w14:paraId="1088A35A"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993"/>
        <w:jc w:val="both"/>
        <w:rPr>
          <w:rFonts w:ascii="Myriad Pro" w:eastAsia="Times New Roman" w:hAnsi="Myriad Pro"/>
          <w:color w:val="000000"/>
          <w:kern w:val="24"/>
          <w:sz w:val="20"/>
          <w:szCs w:val="20"/>
          <w:u w:color="000000"/>
          <w:bdr w:val="none" w:sz="0" w:space="0" w:color="auto"/>
          <w:lang w:val="en-GB"/>
        </w:rPr>
      </w:pPr>
      <w:bookmarkStart w:id="34" w:name="_Hlk499811853"/>
      <w:r w:rsidRPr="00471B66">
        <w:rPr>
          <w:rFonts w:ascii="Myriad Pro" w:eastAsia="Times New Roman" w:hAnsi="Myriad Pro"/>
          <w:color w:val="000000"/>
          <w:kern w:val="24"/>
          <w:sz w:val="20"/>
          <w:szCs w:val="20"/>
          <w:u w:color="000000"/>
          <w:bdr w:val="none" w:sz="0" w:space="0" w:color="auto"/>
        </w:rPr>
        <w:t xml:space="preserve">The consultation services have to provide the additional technical expertise </w:t>
      </w:r>
      <w:bookmarkEnd w:id="34"/>
      <w:r w:rsidRPr="00471B66">
        <w:rPr>
          <w:rFonts w:ascii="Myriad Pro" w:eastAsia="Times New Roman" w:hAnsi="Myriad Pro"/>
          <w:color w:val="000000"/>
          <w:kern w:val="24"/>
          <w:sz w:val="20"/>
          <w:szCs w:val="20"/>
          <w:u w:color="000000"/>
          <w:bdr w:val="none" w:sz="0" w:space="0" w:color="auto"/>
        </w:rPr>
        <w:t>of the cut-and-cover railway tunnel for the Rail Baltica in order to define next priority steps to be carried out, including the all necessary investigations, to secure precise definition and description of the technical specification for the detailed technical design, thus ensuring safe detailed technical design of the tunnel and construction input.</w:t>
      </w:r>
    </w:p>
    <w:p w14:paraId="64EF696B"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Contractor through analysing the best practices, applying best knowledge and experience, deploying smart technologies and innovations shall deliver the highest quality of expert services, which will become an integral part of Rail Baltica railway and will ensure safe, interoperable, efficient and cost-effective railway operations. </w:t>
      </w:r>
    </w:p>
    <w:p w14:paraId="4FAC10C7"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cut-and-cover railway tunnel as a long-term investment needs to be thoroughly analysed by evaluating latest technologies and costs associated (both CAPEX and OPEX) in order to avoid possible over-investments, as well as under-investments. Thus the railway line operational and maintenance aspects have to be considered from the point of view of effectiveness to increase railway value for money. </w:t>
      </w:r>
    </w:p>
    <w:p w14:paraId="170C7325" w14:textId="77777777" w:rsidR="00471B66" w:rsidRPr="00471B66" w:rsidRDefault="00471B66" w:rsidP="00471B66">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360"/>
        <w:jc w:val="both"/>
        <w:rPr>
          <w:rFonts w:ascii="Myriad Pro" w:eastAsia="Times New Roman" w:hAnsi="Myriad Pro"/>
          <w:b/>
          <w:sz w:val="20"/>
          <w:szCs w:val="20"/>
          <w:bdr w:val="none" w:sz="0" w:space="0" w:color="auto"/>
        </w:rPr>
      </w:pPr>
      <w:bookmarkStart w:id="35" w:name="_Toc498366475"/>
      <w:r w:rsidRPr="00471B66">
        <w:rPr>
          <w:rFonts w:ascii="Myriad Pro" w:eastAsia="Times New Roman" w:hAnsi="Myriad Pro"/>
          <w:b/>
          <w:sz w:val="20"/>
          <w:szCs w:val="20"/>
          <w:bdr w:val="none" w:sz="0" w:space="0" w:color="auto"/>
        </w:rPr>
        <w:t>Input documents for the Consulting services</w:t>
      </w:r>
      <w:bookmarkEnd w:id="35"/>
      <w:r w:rsidRPr="00471B66">
        <w:rPr>
          <w:rFonts w:ascii="Myriad Pro" w:eastAsia="Times New Roman" w:hAnsi="Myriad Pro"/>
          <w:b/>
          <w:sz w:val="20"/>
          <w:szCs w:val="20"/>
          <w:bdr w:val="none" w:sz="0" w:space="0" w:color="auto"/>
        </w:rPr>
        <w:t xml:space="preserve"> </w:t>
      </w:r>
    </w:p>
    <w:p w14:paraId="53AA058B"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lastRenderedPageBreak/>
        <w:t>The Contractor shall consider the non-exhaustive list of documents provided in this section, which will be handed over to the Contractor at the commencement of the  Contract:</w:t>
      </w:r>
    </w:p>
    <w:p w14:paraId="3CA37AB1"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822"/>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Rail Baltica studies for Latvia: Environmental Impact Assessment.  </w:t>
      </w:r>
    </w:p>
    <w:p w14:paraId="66A69FEE"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822"/>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Preliminary design and available previous surveys and studies will be handed over to the Contractor.</w:t>
      </w:r>
    </w:p>
    <w:p w14:paraId="2152602E"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822"/>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Riga city strategic development and spatial (territorial) plans, which relates to the Expertise.</w:t>
      </w:r>
    </w:p>
    <w:p w14:paraId="70407BB5" w14:textId="77777777" w:rsidR="00471B66" w:rsidRPr="00471B66" w:rsidRDefault="00471B66" w:rsidP="00471B66">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360"/>
        <w:jc w:val="both"/>
        <w:rPr>
          <w:rFonts w:ascii="Myriad Pro" w:eastAsia="Times New Roman" w:hAnsi="Myriad Pro"/>
          <w:b/>
          <w:sz w:val="20"/>
          <w:szCs w:val="20"/>
          <w:bdr w:val="none" w:sz="0" w:space="0" w:color="auto"/>
          <w:lang w:val="en-GB"/>
        </w:rPr>
      </w:pPr>
      <w:bookmarkStart w:id="36" w:name="_Toc498366477"/>
      <w:r w:rsidRPr="00471B66">
        <w:rPr>
          <w:rFonts w:ascii="Myriad Pro" w:eastAsia="Times New Roman" w:hAnsi="Myriad Pro"/>
          <w:b/>
          <w:sz w:val="20"/>
          <w:szCs w:val="20"/>
          <w:bdr w:val="none" w:sz="0" w:space="0" w:color="auto"/>
          <w:lang w:val="en-GB"/>
        </w:rPr>
        <w:t>Assumptions for the Consulting services timetable:</w:t>
      </w:r>
      <w:bookmarkEnd w:id="36"/>
    </w:p>
    <w:p w14:paraId="74D6B507"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851"/>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scope of the Consultant services have been prepared with the assumption that the open procurement will be carried out and following contract concluded without delays. The commencement of the services planned in January 2018. </w:t>
      </w:r>
    </w:p>
    <w:p w14:paraId="6BEBCB7F" w14:textId="77777777" w:rsidR="00471B66" w:rsidRPr="00471B66" w:rsidRDefault="00471B66" w:rsidP="00471B66">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360"/>
        <w:jc w:val="both"/>
        <w:rPr>
          <w:rFonts w:ascii="Myriad Pro" w:eastAsia="Times New Roman" w:hAnsi="Myriad Pro"/>
          <w:b/>
          <w:sz w:val="20"/>
          <w:szCs w:val="20"/>
          <w:bdr w:val="none" w:sz="0" w:space="0" w:color="auto"/>
          <w:lang w:val="en-GB"/>
        </w:rPr>
      </w:pPr>
      <w:bookmarkStart w:id="37" w:name="_Toc498366478"/>
      <w:r w:rsidRPr="00471B66">
        <w:rPr>
          <w:rFonts w:ascii="Myriad Pro" w:eastAsia="Times New Roman" w:hAnsi="Myriad Pro"/>
          <w:b/>
          <w:sz w:val="20"/>
          <w:szCs w:val="20"/>
          <w:bdr w:val="none" w:sz="0" w:space="0" w:color="auto"/>
          <w:lang w:val="en-GB"/>
        </w:rPr>
        <w:t>Risks and assumptions of the tunnel area:</w:t>
      </w:r>
      <w:bookmarkEnd w:id="37"/>
    </w:p>
    <w:p w14:paraId="4FEAAE03"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High groundwater level;</w:t>
      </w:r>
    </w:p>
    <w:p w14:paraId="79229210"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Possible old underground rivers, hidden river areas;</w:t>
      </w:r>
    </w:p>
    <w:p w14:paraId="3E4A5C02"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Possible undisclosed archeological discoveries and cultural heritage monuments and structures;</w:t>
      </w:r>
    </w:p>
    <w:p w14:paraId="45B89DA8"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In the right-of-way of the existing railway;</w:t>
      </w:r>
    </w:p>
    <w:p w14:paraId="56850335"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Several intersections with existing city street network;</w:t>
      </w:r>
    </w:p>
    <w:p w14:paraId="47D8E58A" w14:textId="77777777" w:rsidR="00471B66" w:rsidRPr="00471B66" w:rsidRDefault="00471B66" w:rsidP="00471B6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Proximity to several living houses.</w:t>
      </w:r>
    </w:p>
    <w:p w14:paraId="66EABE71" w14:textId="77777777" w:rsidR="00471B66" w:rsidRPr="00471B66" w:rsidRDefault="00471B66" w:rsidP="00471B66">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360"/>
        <w:jc w:val="both"/>
        <w:rPr>
          <w:rFonts w:ascii="Myriad Pro" w:eastAsia="Times New Roman" w:hAnsi="Myriad Pro"/>
          <w:b/>
          <w:sz w:val="20"/>
          <w:szCs w:val="20"/>
          <w:bdr w:val="none" w:sz="0" w:space="0" w:color="auto"/>
        </w:rPr>
      </w:pPr>
      <w:bookmarkStart w:id="38" w:name="_Toc498366479"/>
      <w:r w:rsidRPr="00471B66">
        <w:rPr>
          <w:rFonts w:ascii="Myriad Pro" w:eastAsia="Times New Roman" w:hAnsi="Myriad Pro"/>
          <w:b/>
          <w:sz w:val="20"/>
          <w:szCs w:val="20"/>
          <w:bdr w:val="none" w:sz="0" w:space="0" w:color="auto"/>
        </w:rPr>
        <w:t>Deliverables and deadlines</w:t>
      </w:r>
      <w:bookmarkEnd w:id="38"/>
    </w:p>
    <w:p w14:paraId="5698D0B0" w14:textId="77777777"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709"/>
        <w:jc w:val="both"/>
        <w:rPr>
          <w:rFonts w:ascii="Myriad Pro" w:eastAsia="Times New Roman" w:hAnsi="Myriad Pro"/>
          <w:b/>
          <w:color w:val="000000"/>
          <w:kern w:val="24"/>
          <w:sz w:val="20"/>
          <w:szCs w:val="20"/>
          <w:u w:color="000000"/>
          <w:bdr w:val="none" w:sz="0" w:space="0" w:color="auto"/>
        </w:rPr>
      </w:pPr>
      <w:r w:rsidRPr="00471B66">
        <w:rPr>
          <w:rFonts w:ascii="Myriad Pro" w:eastAsia="Times New Roman" w:hAnsi="Myriad Pro"/>
          <w:b/>
          <w:color w:val="000000"/>
          <w:kern w:val="24"/>
          <w:sz w:val="20"/>
          <w:szCs w:val="20"/>
          <w:u w:color="000000"/>
          <w:bdr w:val="none" w:sz="0" w:space="0" w:color="auto"/>
        </w:rPr>
        <w:t>The Contractor shall provide Consulting services in English and submit the following deliverables:</w:t>
      </w:r>
    </w:p>
    <w:tbl>
      <w:tblPr>
        <w:tblW w:w="5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9"/>
        <w:gridCol w:w="1419"/>
        <w:gridCol w:w="913"/>
        <w:gridCol w:w="2486"/>
        <w:gridCol w:w="2517"/>
      </w:tblGrid>
      <w:tr w:rsidR="00471B66" w:rsidRPr="00471B66" w14:paraId="0A102228" w14:textId="77777777" w:rsidTr="00096A6D">
        <w:trPr>
          <w:tblHeader/>
          <w:jc w:val="center"/>
        </w:trPr>
        <w:tc>
          <w:tcPr>
            <w:tcW w:w="1232" w:type="pct"/>
            <w:vAlign w:val="center"/>
          </w:tcPr>
          <w:p w14:paraId="3F8ACF66" w14:textId="77777777" w:rsidR="00471B66" w:rsidRPr="00471B66" w:rsidRDefault="00471B66" w:rsidP="00471B66">
            <w:pPr>
              <w:spacing w:line="360" w:lineRule="auto"/>
              <w:jc w:val="center"/>
              <w:rPr>
                <w:rFonts w:ascii="Myriad Pro" w:hAnsi="Myriad Pro"/>
                <w:b/>
                <w:sz w:val="20"/>
                <w:szCs w:val="20"/>
                <w:lang w:val="en-GB" w:eastAsia="en-GB"/>
              </w:rPr>
            </w:pPr>
            <w:r w:rsidRPr="00471B66">
              <w:rPr>
                <w:rFonts w:ascii="Myriad Pro" w:hAnsi="Myriad Pro"/>
                <w:b/>
                <w:sz w:val="20"/>
                <w:szCs w:val="20"/>
                <w:lang w:val="en-GB" w:eastAsia="en-GB"/>
              </w:rPr>
              <w:t>Deliverables/Reports</w:t>
            </w:r>
          </w:p>
        </w:tc>
        <w:tc>
          <w:tcPr>
            <w:tcW w:w="729" w:type="pct"/>
          </w:tcPr>
          <w:p w14:paraId="4B433F44" w14:textId="77777777" w:rsidR="00471B66" w:rsidRPr="00471B66" w:rsidRDefault="00471B66" w:rsidP="00471B66">
            <w:pPr>
              <w:spacing w:line="360" w:lineRule="auto"/>
              <w:jc w:val="center"/>
              <w:rPr>
                <w:rFonts w:ascii="Myriad Pro" w:hAnsi="Myriad Pro"/>
                <w:b/>
                <w:sz w:val="20"/>
                <w:szCs w:val="20"/>
                <w:lang w:val="en-GB" w:eastAsia="en-GB"/>
              </w:rPr>
            </w:pPr>
            <w:r w:rsidRPr="00471B66">
              <w:rPr>
                <w:rFonts w:ascii="Myriad Pro" w:hAnsi="Myriad Pro"/>
                <w:b/>
                <w:sz w:val="20"/>
                <w:szCs w:val="20"/>
                <w:lang w:val="en-GB" w:eastAsia="en-GB"/>
              </w:rPr>
              <w:t>Submission deadline</w:t>
            </w:r>
          </w:p>
        </w:tc>
        <w:tc>
          <w:tcPr>
            <w:tcW w:w="469" w:type="pct"/>
            <w:vAlign w:val="center"/>
          </w:tcPr>
          <w:p w14:paraId="6DDEEAEB" w14:textId="77777777" w:rsidR="00471B66" w:rsidRPr="00471B66" w:rsidRDefault="00471B66" w:rsidP="00471B66">
            <w:pPr>
              <w:spacing w:line="360" w:lineRule="auto"/>
              <w:jc w:val="center"/>
              <w:rPr>
                <w:rFonts w:ascii="Myriad Pro" w:hAnsi="Myriad Pro"/>
                <w:b/>
                <w:sz w:val="20"/>
                <w:szCs w:val="20"/>
                <w:lang w:val="en-GB" w:eastAsia="en-GB"/>
              </w:rPr>
            </w:pPr>
            <w:r w:rsidRPr="00471B66">
              <w:rPr>
                <w:rFonts w:ascii="Myriad Pro" w:hAnsi="Myriad Pro"/>
                <w:b/>
                <w:sz w:val="20"/>
                <w:szCs w:val="20"/>
                <w:lang w:val="en-GB" w:eastAsia="en-GB"/>
              </w:rPr>
              <w:t>No. of copies</w:t>
            </w:r>
          </w:p>
        </w:tc>
        <w:tc>
          <w:tcPr>
            <w:tcW w:w="1277" w:type="pct"/>
          </w:tcPr>
          <w:p w14:paraId="1BE723B2" w14:textId="77777777" w:rsidR="00471B66" w:rsidRPr="00471B66" w:rsidRDefault="00471B66" w:rsidP="00471B66">
            <w:pPr>
              <w:spacing w:line="360" w:lineRule="auto"/>
              <w:jc w:val="center"/>
              <w:rPr>
                <w:rFonts w:ascii="Myriad Pro" w:hAnsi="Myriad Pro"/>
                <w:b/>
                <w:sz w:val="20"/>
                <w:szCs w:val="20"/>
                <w:lang w:val="en-GB" w:eastAsia="en-GB"/>
              </w:rPr>
            </w:pPr>
            <w:r w:rsidRPr="00471B66">
              <w:rPr>
                <w:rFonts w:ascii="Myriad Pro" w:hAnsi="Myriad Pro"/>
                <w:b/>
                <w:sz w:val="20"/>
                <w:szCs w:val="20"/>
                <w:lang w:val="en-GB" w:eastAsia="en-GB"/>
              </w:rPr>
              <w:t xml:space="preserve">Description of deliverable </w:t>
            </w:r>
          </w:p>
          <w:p w14:paraId="0D5133EA" w14:textId="77777777" w:rsidR="00471B66" w:rsidRPr="00471B66" w:rsidRDefault="00471B66" w:rsidP="00471B66">
            <w:pPr>
              <w:spacing w:line="360" w:lineRule="auto"/>
              <w:jc w:val="center"/>
              <w:rPr>
                <w:rFonts w:ascii="Myriad Pro" w:hAnsi="Myriad Pro"/>
                <w:sz w:val="20"/>
                <w:szCs w:val="20"/>
                <w:lang w:val="en-GB" w:eastAsia="en-GB"/>
              </w:rPr>
            </w:pPr>
            <w:r w:rsidRPr="00471B66">
              <w:rPr>
                <w:rFonts w:ascii="Myriad Pro" w:hAnsi="Myriad Pro"/>
                <w:sz w:val="20"/>
                <w:szCs w:val="20"/>
                <w:lang w:val="en-GB" w:eastAsia="en-GB"/>
              </w:rPr>
              <w:t>(as per section 3. below)</w:t>
            </w:r>
          </w:p>
        </w:tc>
        <w:tc>
          <w:tcPr>
            <w:tcW w:w="1293" w:type="pct"/>
          </w:tcPr>
          <w:p w14:paraId="7F416016" w14:textId="77777777" w:rsidR="00471B66" w:rsidRPr="00471B66" w:rsidRDefault="00471B66" w:rsidP="00471B66">
            <w:pPr>
              <w:spacing w:line="360" w:lineRule="auto"/>
              <w:jc w:val="center"/>
              <w:rPr>
                <w:rFonts w:ascii="Myriad Pro" w:hAnsi="Myriad Pro"/>
                <w:b/>
                <w:sz w:val="20"/>
                <w:szCs w:val="20"/>
                <w:lang w:val="en-GB" w:eastAsia="en-GB"/>
              </w:rPr>
            </w:pPr>
            <w:r w:rsidRPr="00471B66">
              <w:rPr>
                <w:rFonts w:ascii="Myriad Pro" w:hAnsi="Myriad Pro"/>
                <w:b/>
                <w:sz w:val="20"/>
                <w:szCs w:val="20"/>
                <w:lang w:val="en-GB" w:eastAsia="en-GB"/>
              </w:rPr>
              <w:t>Approval through Contracting Authority</w:t>
            </w:r>
          </w:p>
        </w:tc>
      </w:tr>
      <w:tr w:rsidR="00471B66" w:rsidRPr="00471B66" w14:paraId="76C777F7" w14:textId="77777777" w:rsidTr="00096A6D">
        <w:trPr>
          <w:jc w:val="center"/>
        </w:trPr>
        <w:tc>
          <w:tcPr>
            <w:tcW w:w="1232" w:type="pct"/>
            <w:vAlign w:val="center"/>
          </w:tcPr>
          <w:p w14:paraId="27FB1D3E"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t xml:space="preserve">Inception Report </w:t>
            </w:r>
          </w:p>
        </w:tc>
        <w:tc>
          <w:tcPr>
            <w:tcW w:w="729" w:type="pct"/>
            <w:vAlign w:val="center"/>
          </w:tcPr>
          <w:p w14:paraId="679D9CA7" w14:textId="77777777" w:rsidR="00471B66" w:rsidRPr="00471B66" w:rsidRDefault="00471B66" w:rsidP="00471B66">
            <w:pPr>
              <w:spacing w:line="360" w:lineRule="auto"/>
              <w:jc w:val="center"/>
              <w:rPr>
                <w:rFonts w:ascii="Myriad Pro" w:hAnsi="Myriad Pro"/>
                <w:sz w:val="20"/>
                <w:szCs w:val="20"/>
                <w:lang w:val="en-GB" w:eastAsia="en-GB"/>
              </w:rPr>
            </w:pPr>
            <w:r w:rsidRPr="00471B66">
              <w:rPr>
                <w:rFonts w:ascii="Myriad Pro" w:hAnsi="Myriad Pro"/>
                <w:sz w:val="20"/>
                <w:szCs w:val="20"/>
                <w:lang w:val="en-GB" w:eastAsia="en-GB"/>
              </w:rPr>
              <w:t>4 weeks after CD</w:t>
            </w:r>
          </w:p>
        </w:tc>
        <w:tc>
          <w:tcPr>
            <w:tcW w:w="469" w:type="pct"/>
            <w:vAlign w:val="center"/>
          </w:tcPr>
          <w:p w14:paraId="248F974C"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t xml:space="preserve">2 hard copies, </w:t>
            </w:r>
            <w:r w:rsidRPr="00471B66">
              <w:rPr>
                <w:rFonts w:ascii="Myriad Pro" w:hAnsi="Myriad Pro"/>
                <w:sz w:val="20"/>
                <w:szCs w:val="20"/>
                <w:lang w:val="en-GB" w:eastAsia="en-GB"/>
              </w:rPr>
              <w:br/>
              <w:t>1 soft copy</w:t>
            </w:r>
          </w:p>
        </w:tc>
        <w:tc>
          <w:tcPr>
            <w:tcW w:w="1277" w:type="pct"/>
            <w:vAlign w:val="center"/>
          </w:tcPr>
          <w:p w14:paraId="33AC1647" w14:textId="77777777" w:rsidR="00471B66" w:rsidRPr="00471B66" w:rsidRDefault="00471B66" w:rsidP="00471B66">
            <w:pPr>
              <w:spacing w:line="360" w:lineRule="auto"/>
              <w:rPr>
                <w:rFonts w:ascii="Myriad Pro" w:hAnsi="Myriad Pro"/>
                <w:sz w:val="20"/>
                <w:szCs w:val="20"/>
              </w:rPr>
            </w:pPr>
            <w:bookmarkStart w:id="39" w:name="_Hlk499658494"/>
            <w:r w:rsidRPr="00471B66">
              <w:rPr>
                <w:rFonts w:ascii="Myriad Pro" w:hAnsi="Myriad Pro"/>
                <w:sz w:val="20"/>
                <w:szCs w:val="20"/>
              </w:rPr>
              <w:t>Analysis of the input documentation</w:t>
            </w:r>
            <w:bookmarkEnd w:id="39"/>
            <w:r w:rsidRPr="00471B66">
              <w:rPr>
                <w:rFonts w:ascii="Myriad Pro" w:hAnsi="Myriad Pro"/>
                <w:sz w:val="20"/>
                <w:szCs w:val="20"/>
              </w:rPr>
              <w:t xml:space="preserve">, and findings of the first on site inspection. </w:t>
            </w:r>
            <w:r w:rsidRPr="00471B66">
              <w:rPr>
                <w:rFonts w:ascii="Myriad Pro" w:hAnsi="Myriad Pro"/>
                <w:b/>
                <w:sz w:val="20"/>
                <w:szCs w:val="20"/>
              </w:rPr>
              <w:t>(WP1).</w:t>
            </w:r>
          </w:p>
          <w:p w14:paraId="6BDF6933"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rPr>
              <w:t xml:space="preserve">Updated recommendations, methodology and program, for the further steps and investigations </w:t>
            </w:r>
            <w:r w:rsidRPr="00471B66">
              <w:rPr>
                <w:rFonts w:ascii="Myriad Pro" w:hAnsi="Myriad Pro"/>
                <w:b/>
                <w:sz w:val="20"/>
                <w:szCs w:val="20"/>
              </w:rPr>
              <w:t>(WP2).</w:t>
            </w:r>
          </w:p>
        </w:tc>
        <w:tc>
          <w:tcPr>
            <w:tcW w:w="1293" w:type="pct"/>
            <w:vAlign w:val="center"/>
          </w:tcPr>
          <w:p w14:paraId="74D3A756" w14:textId="77777777" w:rsidR="00471B66" w:rsidRPr="00471B66" w:rsidRDefault="00471B66" w:rsidP="00471B66">
            <w:pPr>
              <w:spacing w:line="360" w:lineRule="auto"/>
              <w:rPr>
                <w:rFonts w:ascii="Myriad Pro" w:hAnsi="Myriad Pro"/>
                <w:sz w:val="20"/>
                <w:szCs w:val="20"/>
              </w:rPr>
            </w:pPr>
            <w:r w:rsidRPr="00471B66">
              <w:rPr>
                <w:rFonts w:ascii="Myriad Pro" w:hAnsi="Myriad Pro"/>
                <w:sz w:val="20"/>
                <w:szCs w:val="20"/>
                <w:lang w:val="en-GB" w:eastAsia="en-GB"/>
              </w:rPr>
              <w:t>1 week after reception</w:t>
            </w:r>
          </w:p>
        </w:tc>
      </w:tr>
      <w:tr w:rsidR="00471B66" w:rsidRPr="00471B66" w14:paraId="5E7231E5" w14:textId="77777777" w:rsidTr="00096A6D">
        <w:trPr>
          <w:jc w:val="center"/>
        </w:trPr>
        <w:tc>
          <w:tcPr>
            <w:tcW w:w="1232" w:type="pct"/>
            <w:vAlign w:val="center"/>
          </w:tcPr>
          <w:p w14:paraId="5D5223F5"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lastRenderedPageBreak/>
              <w:t xml:space="preserve">Draft Final Report </w:t>
            </w:r>
          </w:p>
        </w:tc>
        <w:tc>
          <w:tcPr>
            <w:tcW w:w="729" w:type="pct"/>
            <w:vAlign w:val="center"/>
          </w:tcPr>
          <w:p w14:paraId="333A5721" w14:textId="77777777" w:rsidR="00471B66" w:rsidRPr="00471B66" w:rsidRDefault="00471B66" w:rsidP="00471B66">
            <w:pPr>
              <w:spacing w:line="360" w:lineRule="auto"/>
              <w:jc w:val="center"/>
              <w:rPr>
                <w:rFonts w:ascii="Myriad Pro" w:hAnsi="Myriad Pro"/>
                <w:sz w:val="20"/>
                <w:szCs w:val="20"/>
                <w:lang w:val="en-GB" w:eastAsia="en-GB"/>
              </w:rPr>
            </w:pPr>
            <w:r w:rsidRPr="00471B66">
              <w:rPr>
                <w:rFonts w:ascii="Myriad Pro" w:hAnsi="Myriad Pro"/>
                <w:sz w:val="20"/>
                <w:szCs w:val="20"/>
                <w:lang w:val="en-GB" w:eastAsia="en-GB"/>
              </w:rPr>
              <w:t>6 weeks after CD</w:t>
            </w:r>
          </w:p>
        </w:tc>
        <w:tc>
          <w:tcPr>
            <w:tcW w:w="469" w:type="pct"/>
            <w:vAlign w:val="center"/>
          </w:tcPr>
          <w:p w14:paraId="602D60C2"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t xml:space="preserve">2 hard copies, </w:t>
            </w:r>
            <w:r w:rsidRPr="00471B66">
              <w:rPr>
                <w:rFonts w:ascii="Myriad Pro" w:hAnsi="Myriad Pro"/>
                <w:sz w:val="20"/>
                <w:szCs w:val="20"/>
                <w:lang w:val="en-GB" w:eastAsia="en-GB"/>
              </w:rPr>
              <w:br/>
              <w:t>1 soft copy</w:t>
            </w:r>
          </w:p>
        </w:tc>
        <w:tc>
          <w:tcPr>
            <w:tcW w:w="1277" w:type="pct"/>
          </w:tcPr>
          <w:p w14:paraId="47E5CF2A"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rPr>
                <w:rFonts w:ascii="Myriad Pro" w:eastAsia="Times New Roman" w:hAnsi="Myriad Pro"/>
                <w:b/>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Assessment report of the proposed tunnel solutions, proposals for change in solutions, change in alignement (tunnel geometry and cross-section), if applicable. Proposals shall be  supported with the necessary benchmarking analysis. </w:t>
            </w:r>
            <w:r w:rsidRPr="00471B66">
              <w:rPr>
                <w:rFonts w:ascii="Myriad Pro" w:eastAsia="Times New Roman" w:hAnsi="Myriad Pro"/>
                <w:b/>
                <w:color w:val="000000"/>
                <w:kern w:val="24"/>
                <w:sz w:val="20"/>
                <w:szCs w:val="20"/>
                <w:u w:color="000000"/>
                <w:bdr w:val="none" w:sz="0" w:space="0" w:color="auto"/>
              </w:rPr>
              <w:t>(WP3)</w:t>
            </w:r>
          </w:p>
          <w:p w14:paraId="56494C2F"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Preparation of specific construction requirements for detailed technical design </w:t>
            </w:r>
            <w:r w:rsidRPr="00471B66">
              <w:rPr>
                <w:rFonts w:ascii="Myriad Pro" w:eastAsia="Times New Roman" w:hAnsi="Myriad Pro"/>
                <w:b/>
                <w:color w:val="000000"/>
                <w:kern w:val="24"/>
                <w:sz w:val="20"/>
                <w:szCs w:val="20"/>
                <w:u w:color="000000"/>
                <w:bdr w:val="none" w:sz="0" w:space="0" w:color="auto"/>
              </w:rPr>
              <w:t>(WP4)</w:t>
            </w:r>
          </w:p>
          <w:p w14:paraId="54FC7D51"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Value engineering for the Contracting Authority’s purpose. </w:t>
            </w:r>
            <w:r w:rsidRPr="00471B66">
              <w:rPr>
                <w:rFonts w:ascii="Myriad Pro" w:eastAsia="Times New Roman" w:hAnsi="Myriad Pro"/>
                <w:b/>
                <w:color w:val="000000"/>
                <w:kern w:val="24"/>
                <w:sz w:val="20"/>
                <w:szCs w:val="20"/>
                <w:u w:color="000000"/>
                <w:bdr w:val="none" w:sz="0" w:space="0" w:color="auto"/>
              </w:rPr>
              <w:t>(WP5)</w:t>
            </w:r>
          </w:p>
          <w:p w14:paraId="756068E2"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Myriad Pro" w:eastAsia="Times New Roman" w:hAnsi="Myriad Pro"/>
                <w:b/>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Suggested terms and conditions to be included in the design and construction contracts. </w:t>
            </w:r>
            <w:r w:rsidRPr="00471B66">
              <w:rPr>
                <w:rFonts w:ascii="Myriad Pro" w:eastAsia="Times New Roman" w:hAnsi="Myriad Pro"/>
                <w:b/>
                <w:color w:val="000000"/>
                <w:kern w:val="24"/>
                <w:sz w:val="20"/>
                <w:szCs w:val="20"/>
                <w:u w:color="000000"/>
                <w:bdr w:val="none" w:sz="0" w:space="0" w:color="auto"/>
              </w:rPr>
              <w:t>(WP6)</w:t>
            </w:r>
          </w:p>
          <w:p w14:paraId="0EA4ABDA"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color w:val="000000"/>
                <w:kern w:val="24"/>
                <w:sz w:val="20"/>
                <w:szCs w:val="20"/>
                <w:u w:color="000000"/>
                <w:bdr w:val="none" w:sz="0" w:space="0" w:color="auto"/>
                <w:lang w:eastAsia="en-GB"/>
              </w:rPr>
            </w:pPr>
          </w:p>
        </w:tc>
        <w:tc>
          <w:tcPr>
            <w:tcW w:w="1293" w:type="pct"/>
          </w:tcPr>
          <w:p w14:paraId="5E618683"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rPr>
                <w:rFonts w:ascii="Myriad Pro" w:eastAsia="Times New Roman" w:hAnsi="Myriad Pro"/>
                <w:color w:val="000000"/>
                <w:kern w:val="24"/>
                <w:sz w:val="20"/>
                <w:szCs w:val="20"/>
                <w:u w:color="000000"/>
                <w:bdr w:val="none" w:sz="0" w:space="0" w:color="auto"/>
              </w:rPr>
            </w:pPr>
            <w:r w:rsidRPr="00471B66">
              <w:rPr>
                <w:rFonts w:eastAsia="Times New Roman"/>
                <w:color w:val="000000"/>
                <w:kern w:val="24"/>
                <w:sz w:val="20"/>
                <w:szCs w:val="20"/>
                <w:u w:color="000000"/>
                <w:bdr w:val="none" w:sz="0" w:space="0" w:color="auto"/>
                <w:lang w:val="en-GB" w:eastAsia="en-GB"/>
              </w:rPr>
              <w:t>1 week after reception</w:t>
            </w:r>
          </w:p>
        </w:tc>
      </w:tr>
      <w:tr w:rsidR="00471B66" w:rsidRPr="00471B66" w14:paraId="526638ED" w14:textId="77777777" w:rsidTr="00096A6D">
        <w:trPr>
          <w:jc w:val="center"/>
        </w:trPr>
        <w:tc>
          <w:tcPr>
            <w:tcW w:w="1232" w:type="pct"/>
            <w:vAlign w:val="center"/>
          </w:tcPr>
          <w:p w14:paraId="5DF10404"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t xml:space="preserve">Final Report </w:t>
            </w:r>
          </w:p>
        </w:tc>
        <w:tc>
          <w:tcPr>
            <w:tcW w:w="729" w:type="pct"/>
          </w:tcPr>
          <w:p w14:paraId="023407E4"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t>8 weeks after CD</w:t>
            </w:r>
          </w:p>
        </w:tc>
        <w:tc>
          <w:tcPr>
            <w:tcW w:w="469" w:type="pct"/>
            <w:vAlign w:val="center"/>
          </w:tcPr>
          <w:p w14:paraId="211F61AA" w14:textId="77777777" w:rsidR="00471B66" w:rsidRPr="00471B66" w:rsidRDefault="00471B66" w:rsidP="00471B66">
            <w:pPr>
              <w:spacing w:line="360" w:lineRule="auto"/>
              <w:rPr>
                <w:rFonts w:ascii="Myriad Pro" w:hAnsi="Myriad Pro"/>
                <w:sz w:val="20"/>
                <w:szCs w:val="20"/>
                <w:lang w:val="en-GB" w:eastAsia="en-GB"/>
              </w:rPr>
            </w:pPr>
            <w:r w:rsidRPr="00471B66">
              <w:rPr>
                <w:rFonts w:ascii="Myriad Pro" w:hAnsi="Myriad Pro"/>
                <w:sz w:val="20"/>
                <w:szCs w:val="20"/>
                <w:lang w:val="en-GB" w:eastAsia="en-GB"/>
              </w:rPr>
              <w:t xml:space="preserve">3 hard copies, </w:t>
            </w:r>
            <w:r w:rsidRPr="00471B66">
              <w:rPr>
                <w:rFonts w:ascii="Myriad Pro" w:hAnsi="Myriad Pro"/>
                <w:sz w:val="20"/>
                <w:szCs w:val="20"/>
                <w:lang w:val="en-GB" w:eastAsia="en-GB"/>
              </w:rPr>
              <w:br/>
              <w:t>1 soft copy</w:t>
            </w:r>
          </w:p>
        </w:tc>
        <w:tc>
          <w:tcPr>
            <w:tcW w:w="1277" w:type="pct"/>
            <w:vAlign w:val="center"/>
          </w:tcPr>
          <w:p w14:paraId="4BF27433" w14:textId="77777777" w:rsidR="00471B66" w:rsidRPr="00471B66" w:rsidRDefault="00471B66" w:rsidP="00471B66">
            <w:pPr>
              <w:spacing w:line="360" w:lineRule="auto"/>
              <w:rPr>
                <w:rFonts w:ascii="Myriad Pro" w:hAnsi="Myriad Pro"/>
                <w:sz w:val="20"/>
                <w:szCs w:val="20"/>
              </w:rPr>
            </w:pPr>
            <w:r w:rsidRPr="00471B66">
              <w:rPr>
                <w:rFonts w:ascii="Myriad Pro" w:hAnsi="Myriad Pro"/>
                <w:sz w:val="20"/>
                <w:szCs w:val="20"/>
              </w:rPr>
              <w:t xml:space="preserve">Final report  have to be submitted taking into account the Contracting Authority’s comments. </w:t>
            </w:r>
          </w:p>
          <w:p w14:paraId="2F60B746" w14:textId="77777777" w:rsidR="00471B66" w:rsidRPr="00471B66" w:rsidRDefault="00471B66" w:rsidP="00471B66">
            <w:pPr>
              <w:spacing w:line="360" w:lineRule="auto"/>
              <w:rPr>
                <w:rFonts w:ascii="Myriad Pro" w:hAnsi="Myriad Pro"/>
                <w:sz w:val="20"/>
                <w:szCs w:val="20"/>
              </w:rPr>
            </w:pPr>
            <w:r w:rsidRPr="00471B66">
              <w:rPr>
                <w:rFonts w:ascii="Myriad Pro" w:hAnsi="Myriad Pro"/>
                <w:sz w:val="20"/>
                <w:szCs w:val="20"/>
              </w:rPr>
              <w:t>Minimum content:</w:t>
            </w:r>
          </w:p>
          <w:p w14:paraId="2C63BDBD" w14:textId="77777777" w:rsidR="00471B66" w:rsidRPr="00471B66" w:rsidRDefault="00471B66" w:rsidP="00471B66">
            <w:pPr>
              <w:numPr>
                <w:ilvl w:val="0"/>
                <w:numId w:val="15"/>
              </w:numPr>
              <w:spacing w:line="360" w:lineRule="auto"/>
              <w:contextualSpacing/>
              <w:rPr>
                <w:rFonts w:ascii="Myriad Pro" w:hAnsi="Myriad Pro"/>
                <w:sz w:val="20"/>
                <w:szCs w:val="20"/>
              </w:rPr>
            </w:pPr>
            <w:r w:rsidRPr="00471B66">
              <w:rPr>
                <w:rFonts w:ascii="Myriad Pro" w:hAnsi="Myriad Pro"/>
                <w:sz w:val="20"/>
                <w:szCs w:val="20"/>
              </w:rPr>
              <w:t>Short summary of WP1 and WP2.</w:t>
            </w:r>
          </w:p>
          <w:p w14:paraId="0972D62D" w14:textId="77777777" w:rsidR="00471B66" w:rsidRPr="00471B66" w:rsidRDefault="00471B66" w:rsidP="00471B66">
            <w:pPr>
              <w:numPr>
                <w:ilvl w:val="0"/>
                <w:numId w:val="15"/>
              </w:numPr>
              <w:spacing w:line="360" w:lineRule="auto"/>
              <w:contextualSpacing/>
              <w:rPr>
                <w:rFonts w:ascii="Myriad Pro" w:hAnsi="Myriad Pro"/>
                <w:sz w:val="20"/>
                <w:szCs w:val="20"/>
              </w:rPr>
            </w:pPr>
            <w:r w:rsidRPr="00471B66">
              <w:rPr>
                <w:rFonts w:ascii="Myriad Pro" w:hAnsi="Myriad Pro"/>
                <w:sz w:val="20"/>
                <w:szCs w:val="20"/>
              </w:rPr>
              <w:t>Final version consisting of WP3; WP4; WP5; and WP6.</w:t>
            </w:r>
          </w:p>
          <w:p w14:paraId="158F4003"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rPr>
                <w:rFonts w:eastAsia="Times New Roman"/>
                <w:color w:val="000000"/>
                <w:kern w:val="24"/>
                <w:sz w:val="20"/>
                <w:szCs w:val="20"/>
                <w:u w:color="000000"/>
                <w:bdr w:val="none" w:sz="0" w:space="0" w:color="auto"/>
                <w:lang w:eastAsia="en-GB"/>
              </w:rPr>
            </w:pPr>
            <w:r w:rsidRPr="00471B66">
              <w:rPr>
                <w:rFonts w:ascii="Myriad Pro" w:eastAsia="Times New Roman" w:hAnsi="Myriad Pro"/>
                <w:color w:val="000000"/>
                <w:kern w:val="24"/>
                <w:sz w:val="20"/>
                <w:szCs w:val="20"/>
                <w:u w:color="000000"/>
                <w:bdr w:val="none" w:sz="0" w:space="0" w:color="auto"/>
              </w:rPr>
              <w:lastRenderedPageBreak/>
              <w:t>The outcomes of the final report have to be presented in presentation for the Contracting Authority’s management.</w:t>
            </w:r>
          </w:p>
        </w:tc>
        <w:tc>
          <w:tcPr>
            <w:tcW w:w="1293" w:type="pct"/>
          </w:tcPr>
          <w:p w14:paraId="33976764" w14:textId="77777777" w:rsidR="00471B66" w:rsidRPr="00471B66" w:rsidRDefault="00471B66" w:rsidP="00471B66">
            <w:pPr>
              <w:spacing w:line="360" w:lineRule="auto"/>
              <w:rPr>
                <w:rFonts w:ascii="Myriad Pro" w:hAnsi="Myriad Pro"/>
                <w:sz w:val="20"/>
                <w:szCs w:val="20"/>
              </w:rPr>
            </w:pPr>
            <w:r w:rsidRPr="00471B66">
              <w:rPr>
                <w:rFonts w:ascii="Myriad Pro" w:hAnsi="Myriad Pro"/>
                <w:sz w:val="20"/>
                <w:szCs w:val="20"/>
              </w:rPr>
              <w:lastRenderedPageBreak/>
              <w:t>1 week after reception</w:t>
            </w:r>
          </w:p>
        </w:tc>
      </w:tr>
    </w:tbl>
    <w:p w14:paraId="36A2AE85" w14:textId="01F8F8F8" w:rsidR="00471B66" w:rsidRPr="00471B66" w:rsidRDefault="00471B66" w:rsidP="00471B66">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hanging="709"/>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deadline for the provision of the Consulting services is </w:t>
      </w:r>
      <w:r>
        <w:rPr>
          <w:rFonts w:ascii="Myriad Pro" w:eastAsia="Times New Roman" w:hAnsi="Myriad Pro"/>
          <w:color w:val="000000"/>
          <w:kern w:val="24"/>
          <w:sz w:val="20"/>
          <w:szCs w:val="20"/>
          <w:u w:color="000000"/>
          <w:bdr w:val="none" w:sz="0" w:space="0" w:color="auto"/>
        </w:rPr>
        <w:t>8</w:t>
      </w:r>
      <w:r w:rsidRPr="00471B66">
        <w:rPr>
          <w:rFonts w:ascii="Myriad Pro" w:eastAsia="Times New Roman" w:hAnsi="Myriad Pro"/>
          <w:color w:val="000000"/>
          <w:kern w:val="24"/>
          <w:sz w:val="20"/>
          <w:szCs w:val="20"/>
          <w:u w:color="000000"/>
          <w:bdr w:val="none" w:sz="0" w:space="0" w:color="auto"/>
        </w:rPr>
        <w:t xml:space="preserve"> </w:t>
      </w:r>
      <w:r>
        <w:rPr>
          <w:rFonts w:ascii="Myriad Pro" w:eastAsia="Times New Roman" w:hAnsi="Myriad Pro"/>
          <w:color w:val="000000"/>
          <w:kern w:val="24"/>
          <w:sz w:val="20"/>
          <w:szCs w:val="20"/>
          <w:u w:color="000000"/>
          <w:bdr w:val="none" w:sz="0" w:space="0" w:color="auto"/>
        </w:rPr>
        <w:t>weeks</w:t>
      </w:r>
      <w:r w:rsidRPr="00471B66">
        <w:rPr>
          <w:rFonts w:ascii="Myriad Pro" w:eastAsia="Times New Roman" w:hAnsi="Myriad Pro"/>
          <w:color w:val="000000"/>
          <w:kern w:val="24"/>
          <w:sz w:val="20"/>
          <w:szCs w:val="20"/>
          <w:u w:color="000000"/>
          <w:bdr w:val="none" w:sz="0" w:space="0" w:color="auto"/>
        </w:rPr>
        <w:t xml:space="preserve"> from the commencement date (CD).</w:t>
      </w:r>
    </w:p>
    <w:p w14:paraId="1A0DF6AA"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993"/>
        <w:jc w:val="both"/>
        <w:rPr>
          <w:rFonts w:ascii="Myriad Pro" w:eastAsia="Times New Roman" w:hAnsi="Myriad Pro"/>
          <w:color w:val="000000"/>
          <w:kern w:val="24"/>
          <w:u w:color="000000"/>
          <w:bdr w:val="none" w:sz="0" w:space="0" w:color="auto"/>
        </w:rPr>
      </w:pPr>
      <w:bookmarkStart w:id="40" w:name="_Toc498366480"/>
      <w:bookmarkStart w:id="41" w:name="_Toc479151735"/>
      <w:bookmarkStart w:id="42" w:name="_Toc474858261"/>
      <w:bookmarkStart w:id="43" w:name="_Toc474971918"/>
      <w:bookmarkStart w:id="44" w:name="_Toc474973523"/>
    </w:p>
    <w:p w14:paraId="24BCA323" w14:textId="77777777" w:rsidR="00471B66" w:rsidRPr="00471B66" w:rsidRDefault="00471B66" w:rsidP="00471B66">
      <w:pPr>
        <w:keepNext/>
        <w:pageBreakBefor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spacing w:before="400" w:after="240" w:line="360" w:lineRule="auto"/>
        <w:jc w:val="both"/>
        <w:rPr>
          <w:rFonts w:ascii="Myriad Pro" w:eastAsia="Times New Roman" w:hAnsi="Myriad Pro"/>
          <w:b/>
          <w:caps/>
          <w:spacing w:val="20"/>
          <w:sz w:val="20"/>
          <w:szCs w:val="20"/>
          <w:bdr w:val="none" w:sz="0" w:space="0" w:color="auto"/>
          <w:lang w:val="en-GB"/>
        </w:rPr>
      </w:pPr>
      <w:bookmarkStart w:id="45" w:name="_GoBack"/>
      <w:bookmarkEnd w:id="40"/>
      <w:bookmarkEnd w:id="45"/>
      <w:r w:rsidRPr="00471B66">
        <w:rPr>
          <w:rFonts w:ascii="Myriad Pro" w:eastAsia="Times New Roman" w:hAnsi="Myriad Pro"/>
          <w:b/>
          <w:caps/>
          <w:spacing w:val="20"/>
          <w:sz w:val="20"/>
          <w:szCs w:val="20"/>
          <w:bdr w:val="none" w:sz="0" w:space="0" w:color="auto"/>
        </w:rPr>
        <w:lastRenderedPageBreak/>
        <w:t xml:space="preserve">Description of expertise </w:t>
      </w:r>
    </w:p>
    <w:p w14:paraId="73CB4536"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firstLine="720"/>
        <w:jc w:val="both"/>
        <w:rPr>
          <w:rFonts w:ascii="Myriad Pro" w:eastAsia="Times New Roman" w:hAnsi="Myriad Pro"/>
          <w:color w:val="000000"/>
          <w:kern w:val="24"/>
          <w:sz w:val="20"/>
          <w:szCs w:val="20"/>
          <w:u w:color="000000"/>
          <w:bdr w:val="none" w:sz="0" w:space="0" w:color="auto"/>
        </w:rPr>
      </w:pPr>
      <w:bookmarkStart w:id="46" w:name="_Toc498366481"/>
      <w:r w:rsidRPr="00471B66">
        <w:rPr>
          <w:rFonts w:ascii="Myriad Pro" w:eastAsia="Times New Roman" w:hAnsi="Myriad Pro"/>
          <w:color w:val="000000"/>
          <w:kern w:val="24"/>
          <w:sz w:val="20"/>
          <w:szCs w:val="20"/>
          <w:u w:color="000000"/>
          <w:bdr w:val="none" w:sz="0" w:space="0" w:color="auto"/>
        </w:rPr>
        <w:t>The Expertise is organized in accordance with the following work packages (WP):</w:t>
      </w:r>
    </w:p>
    <w:p w14:paraId="582B1E1B" w14:textId="77777777" w:rsidR="00471B66" w:rsidRPr="00471B66" w:rsidRDefault="00471B66" w:rsidP="00471B66">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709" w:hanging="709"/>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t>WP1: Input documentation and on site inspection;</w:t>
      </w:r>
    </w:p>
    <w:p w14:paraId="092EC475" w14:textId="77777777" w:rsidR="00471B66" w:rsidRPr="00471B66" w:rsidRDefault="00471B66" w:rsidP="00471B66">
      <w:pPr>
        <w:spacing w:before="120" w:after="120" w:line="360" w:lineRule="auto"/>
        <w:ind w:left="720"/>
        <w:jc w:val="both"/>
        <w:rPr>
          <w:rFonts w:ascii="Myriad Pro" w:eastAsia="Times New Roman" w:hAnsi="Myriad Pro"/>
          <w:color w:val="000000"/>
          <w:kern w:val="24"/>
          <w:sz w:val="20"/>
          <w:szCs w:val="20"/>
          <w:u w:color="000000"/>
        </w:rPr>
      </w:pPr>
      <w:r w:rsidRPr="00471B66">
        <w:rPr>
          <w:rFonts w:ascii="Myriad Pro" w:eastAsia="Times New Roman" w:hAnsi="Myriad Pro"/>
          <w:color w:val="000000"/>
          <w:kern w:val="24"/>
          <w:sz w:val="20"/>
          <w:szCs w:val="20"/>
          <w:u w:color="000000"/>
        </w:rPr>
        <w:t xml:space="preserve">WP1 shall include analysis of the input documentation, taking into account Contractor’s findings of the first on site inspection and discussion with the Contracting authority. Analysis of the input document is to reflect Contractor’s understanding of Expertise’s objectives, scope and further milestones. During the analysis the Contractor shall identify the proposals regarding cut-and-cover tunnel technology, methodology, options, further steps and investigation to achieve the objectives. Risks shall be identified at early stage of Expertise implementation and whenever possible. </w:t>
      </w:r>
    </w:p>
    <w:p w14:paraId="62337D64" w14:textId="77777777" w:rsidR="00471B66" w:rsidRPr="00471B66" w:rsidRDefault="00471B66" w:rsidP="00471B66">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709" w:hanging="709"/>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t>WP2: Updated program and further investigations;</w:t>
      </w:r>
    </w:p>
    <w:p w14:paraId="6C5E4AB4"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720"/>
        <w:jc w:val="both"/>
        <w:rPr>
          <w:rFonts w:ascii="Myriad Pro" w:eastAsia="Times New Roman" w:hAnsi="Myriad Pro"/>
          <w:color w:val="000000"/>
          <w:kern w:val="24"/>
          <w:sz w:val="20"/>
          <w:szCs w:val="20"/>
          <w:u w:color="000000"/>
          <w:bdr w:val="none" w:sz="0" w:space="0" w:color="auto"/>
          <w:lang w:val="en-GB"/>
        </w:rPr>
      </w:pPr>
      <w:r w:rsidRPr="00471B66">
        <w:rPr>
          <w:rFonts w:ascii="Myriad Pro" w:eastAsia="Times New Roman" w:hAnsi="Myriad Pro"/>
          <w:color w:val="000000"/>
          <w:kern w:val="24"/>
          <w:sz w:val="20"/>
          <w:szCs w:val="20"/>
          <w:u w:color="000000"/>
          <w:bdr w:val="none" w:sz="0" w:space="0" w:color="auto"/>
        </w:rPr>
        <w:t>The Contractor shall prepare Expertise programme for its services to be provided. Expertise programme shall include representation of main Expertise’s milestones and deadlines of deliverables as required in Technical specification. The purpose of Expertise programme is to show the further milestones, to present all necessary subjects and to provide high quality professional Consulting services on time.</w:t>
      </w:r>
      <w:r w:rsidRPr="00471B66">
        <w:rPr>
          <w:rFonts w:ascii="Myriad Pro" w:eastAsia="Times New Roman" w:hAnsi="Myriad Pro"/>
          <w:color w:val="000000"/>
          <w:kern w:val="24"/>
          <w:sz w:val="20"/>
          <w:szCs w:val="20"/>
          <w:u w:color="000000"/>
          <w:bdr w:val="none" w:sz="0" w:space="0" w:color="auto"/>
          <w:lang w:val="en-GB"/>
        </w:rPr>
        <w:t xml:space="preserve"> </w:t>
      </w:r>
    </w:p>
    <w:p w14:paraId="7864D260"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720"/>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lang w:eastAsia="lv-LV"/>
        </w:rPr>
        <w:t xml:space="preserve">Recommendations of the Contractor shall be aligned with currently implemented interstate Rail Baltica project agreements, as well as </w:t>
      </w:r>
      <w:r w:rsidRPr="00471B66">
        <w:rPr>
          <w:rFonts w:ascii="Myriad Pro" w:eastAsia="Times New Roman" w:hAnsi="Myriad Pro"/>
          <w:color w:val="000000"/>
          <w:kern w:val="24"/>
          <w:sz w:val="20"/>
          <w:szCs w:val="20"/>
          <w:u w:color="000000"/>
          <w:bdr w:val="none" w:sz="0" w:space="0" w:color="auto"/>
        </w:rPr>
        <w:t>existing national and Riga city strategic development and spatial (territorial) plans. Riga city spatial and strategy plans shall be incorporated in the analysis.</w:t>
      </w:r>
    </w:p>
    <w:p w14:paraId="4EE797CC"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720"/>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Contractor shall also provide status and results of the Expertise to the Contracting authority in a form of presentation summarizing major findings and further activities. At the request of the Contracting authority the Contractor shall present presentation, with the necessary clarifications and explanations to the questions which might raise.  </w:t>
      </w:r>
    </w:p>
    <w:p w14:paraId="25B74EBE" w14:textId="77777777" w:rsidR="00471B66" w:rsidRPr="00471B66" w:rsidRDefault="00471B66" w:rsidP="00471B66">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709" w:hanging="709"/>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t>WP3: Proposed technical solutions for tunnel;</w:t>
      </w:r>
    </w:p>
    <w:p w14:paraId="04549C81" w14:textId="77777777" w:rsidR="00471B66" w:rsidRPr="00471B66" w:rsidRDefault="00471B66" w:rsidP="00471B66">
      <w:pPr>
        <w:spacing w:before="120" w:after="120" w:line="360" w:lineRule="auto"/>
        <w:ind w:left="709"/>
        <w:jc w:val="both"/>
        <w:rPr>
          <w:rFonts w:ascii="Myriad Pro" w:eastAsia="Times New Roman" w:hAnsi="Myriad Pro"/>
          <w:color w:val="000000"/>
          <w:kern w:val="24"/>
          <w:sz w:val="20"/>
          <w:szCs w:val="20"/>
          <w:u w:color="000000"/>
        </w:rPr>
      </w:pPr>
      <w:r w:rsidRPr="00471B66">
        <w:rPr>
          <w:rFonts w:ascii="Myriad Pro" w:eastAsia="Times New Roman" w:hAnsi="Myriad Pro"/>
          <w:color w:val="000000"/>
          <w:kern w:val="24"/>
          <w:sz w:val="20"/>
          <w:szCs w:val="20"/>
          <w:u w:color="000000"/>
        </w:rPr>
        <w:t xml:space="preserve">In this WP the Expert shall assess the preliminary solutions of the tunnel from the viewpoint of safe and efficient railway operations, tunnel constructability and the LCC persectives. The consultant has to provide the answer that the cut-and-cover railway tunnel technical solution is safe to operate both by Rail Baltica and the existing railways (1520mm gauge) above the tunnel, and under what conditions. The Expert shall assess the proposed tunnel solutions, proposals for change in solutions, change in alignement (tunnel geometry and cross-section), if applicable. The Expert shall define the best proposals for detalisation in the following WP and in parallel communicate it to the Contracting authority. </w:t>
      </w:r>
    </w:p>
    <w:p w14:paraId="3D04AD4C"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6"/>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Contractor shall support Expertise implementation with the necessary benchmarking analysis and the best practical examples of similar cut-and-cover tunnel in terms of key technical parameters and similar operational </w:t>
      </w:r>
      <w:r w:rsidRPr="00471B66">
        <w:rPr>
          <w:rFonts w:ascii="Myriad Pro" w:eastAsia="Times New Roman" w:hAnsi="Myriad Pro"/>
          <w:color w:val="000000"/>
          <w:kern w:val="24"/>
          <w:sz w:val="20"/>
          <w:szCs w:val="20"/>
          <w:u w:color="000000"/>
          <w:bdr w:val="none" w:sz="0" w:space="0" w:color="auto"/>
        </w:rPr>
        <w:lastRenderedPageBreak/>
        <w:t>conditions with two different railways. Examples shall describe the best contractors for the cut-and-cover tunnel construction world wide during the past ten years.</w:t>
      </w:r>
    </w:p>
    <w:p w14:paraId="77790B6E" w14:textId="77777777" w:rsidR="00471B66" w:rsidRPr="00471B66" w:rsidRDefault="00471B66" w:rsidP="00471B66">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709" w:hanging="709"/>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t>WP4: Specific construction requirements for detailed technical design;</w:t>
      </w:r>
    </w:p>
    <w:p w14:paraId="79B87E75"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Preparation of specific construction requirements for detailed technical design that has to be respected by the tunnel designers. The Exepert shall define all critical technical terms and parameters, including principal alignment and layouts, dimensions, ventilation with the equipment, emergency exits with the lightening, cable troughs (including cable distribution solutions), location of the radio coverage equipment (ampliefier) for a fire emergency needs and also maintenance communication needs, etc. Proposals shall take into account proposed construction technology options and sequence, risk mitigation measures as well as recommended climate conditions for such works. The small river path underneath of the tunnel shall be specifically described with the cross section drawings and proper staging/sequence during construction process. </w:t>
      </w:r>
    </w:p>
    <w:p w14:paraId="35D84651"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Requirements shall include reference to all standards related to  the tunnel construction. Definition of the minimum requirements and coefficients as required by the standards shall be part of the critical requirements. </w:t>
      </w:r>
    </w:p>
    <w:p w14:paraId="450E55FC"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As part of the technical solution the Contractor shall propose respective maintenance management strategy for the entire tunnel. </w:t>
      </w:r>
    </w:p>
    <w:p w14:paraId="5205861A"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For the safe operational purposes the Contractor shall propose software based detection tools or intelligent in advance warning system with the technical specifications for the cut-and-cover tunnel condition monitoring, measurement and preventive maintenance. </w:t>
      </w:r>
    </w:p>
    <w:p w14:paraId="38F68051"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Contractor shall implement risk analysis for all topics to be covered within the scope of the Expertise and provide mitigation measures to avoid or minimise those risks, covering also main materials’ production and supply, technology changes, innovative technology solutions, etc. </w:t>
      </w:r>
    </w:p>
    <w:p w14:paraId="63A57A57"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The Contractor shall propose all further needed studies and investigations if required.</w:t>
      </w:r>
    </w:p>
    <w:p w14:paraId="5E53506B"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Contractor shall ensure that all building Eurocodes, EN standards, TSIs and key RAMS aspects are met during Expertise implementation, including through analyzing the geotechnical, hydrogeological conditions as well as assessing stability calculations and definitions of stability principles. </w:t>
      </w:r>
    </w:p>
    <w:p w14:paraId="3D40F987" w14:textId="77777777" w:rsidR="00471B66" w:rsidRPr="00471B66" w:rsidRDefault="00471B66" w:rsidP="00471B66">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709" w:hanging="709"/>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t>WP5: Value engineering;</w:t>
      </w:r>
    </w:p>
    <w:p w14:paraId="00B19606"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567"/>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Value engineering for the Contracting Authority’s purpose shall be described  in the WP5. The railway tunnel investments needs to be thoroughly analysed by evaluating latest technologies and costs associated (both CAPEX and OPEX) in order to avoid possible over-investments, as well as under-investments. The Contractor shall conduct value engineering for the technical solutions and deployment strategies by estimating also CAPEX and OPEX as well as life-cycle costs.</w:t>
      </w:r>
    </w:p>
    <w:p w14:paraId="37D51FD3" w14:textId="77777777" w:rsidR="00471B66" w:rsidRPr="00471B66" w:rsidRDefault="00471B66" w:rsidP="00471B66">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line="360" w:lineRule="auto"/>
        <w:ind w:left="709" w:hanging="709"/>
        <w:jc w:val="both"/>
        <w:rPr>
          <w:rFonts w:ascii="Myriad Pro" w:eastAsia="Times New Roman" w:hAnsi="Myriad Pro"/>
          <w:b/>
          <w:sz w:val="20"/>
          <w:szCs w:val="20"/>
          <w:bdr w:val="none" w:sz="0" w:space="0" w:color="auto"/>
        </w:rPr>
      </w:pPr>
      <w:r w:rsidRPr="00471B66">
        <w:rPr>
          <w:rFonts w:ascii="Myriad Pro" w:eastAsia="Times New Roman" w:hAnsi="Myriad Pro"/>
          <w:b/>
          <w:sz w:val="20"/>
          <w:szCs w:val="20"/>
          <w:bdr w:val="none" w:sz="0" w:space="0" w:color="auto"/>
        </w:rPr>
        <w:lastRenderedPageBreak/>
        <w:t>WP6: Suggested contractual terms and conditions to be included in the design and construction contracts;</w:t>
      </w:r>
      <w:bookmarkEnd w:id="46"/>
    </w:p>
    <w:p w14:paraId="0632AB9D" w14:textId="77777777" w:rsidR="00471B66" w:rsidRPr="00471B66" w:rsidRDefault="00471B66" w:rsidP="00471B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709"/>
        <w:jc w:val="both"/>
        <w:rPr>
          <w:rFonts w:ascii="Myriad Pro" w:eastAsia="Times New Roman" w:hAnsi="Myriad Pro"/>
          <w:color w:val="000000"/>
          <w:kern w:val="24"/>
          <w:sz w:val="20"/>
          <w:szCs w:val="20"/>
          <w:u w:color="000000"/>
          <w:bdr w:val="none" w:sz="0" w:space="0" w:color="auto"/>
        </w:rPr>
      </w:pPr>
      <w:r w:rsidRPr="00471B66">
        <w:rPr>
          <w:rFonts w:ascii="Myriad Pro" w:eastAsia="Times New Roman" w:hAnsi="Myriad Pro"/>
          <w:color w:val="000000"/>
          <w:kern w:val="24"/>
          <w:sz w:val="20"/>
          <w:szCs w:val="20"/>
          <w:u w:color="000000"/>
          <w:bdr w:val="none" w:sz="0" w:space="0" w:color="auto"/>
        </w:rPr>
        <w:t xml:space="preserve">The Experise shall also recomend the contractual terms and conditions, (including liability and  insurance conditions) to be included in the design and construction contracts, which are typicaly used for such tunnels worldwide. </w:t>
      </w:r>
    </w:p>
    <w:bookmarkEnd w:id="41"/>
    <w:bookmarkEnd w:id="42"/>
    <w:bookmarkEnd w:id="43"/>
    <w:bookmarkEnd w:id="44"/>
    <w:p w14:paraId="60EE4953" w14:textId="77777777" w:rsidR="00471B66" w:rsidRPr="00471B66" w:rsidRDefault="00471B66" w:rsidP="00471B66">
      <w:pPr>
        <w:spacing w:before="120" w:after="120"/>
        <w:jc w:val="both"/>
        <w:rPr>
          <w:rFonts w:eastAsia="Times New Roman"/>
          <w:color w:val="000000"/>
          <w:kern w:val="24"/>
          <w:sz w:val="22"/>
          <w:szCs w:val="22"/>
          <w:u w:color="000000"/>
          <w:lang w:val="en-GB"/>
        </w:rPr>
      </w:pPr>
    </w:p>
    <w:p w14:paraId="0357FECE" w14:textId="77777777" w:rsidR="007B7365" w:rsidRDefault="007B7365" w:rsidP="00471B66">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360" w:after="240"/>
        <w:ind w:left="964" w:hanging="964"/>
        <w:jc w:val="both"/>
        <w:outlineLvl w:val="0"/>
      </w:pPr>
    </w:p>
    <w:sectPr w:rsidR="007B7365" w:rsidSect="00471B66">
      <w:pgSz w:w="11906" w:h="16838"/>
      <w:pgMar w:top="2272" w:right="1134" w:bottom="1701" w:left="1134" w:header="1140" w:footer="60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13F4B" w14:textId="77777777" w:rsidR="004F3423" w:rsidRDefault="004F3423" w:rsidP="004F3423">
      <w:r>
        <w:separator/>
      </w:r>
    </w:p>
  </w:endnote>
  <w:endnote w:type="continuationSeparator" w:id="0">
    <w:p w14:paraId="00281F6E" w14:textId="77777777" w:rsidR="004F3423" w:rsidRDefault="004F3423" w:rsidP="004F3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font271">
    <w:altName w:val="Times New Roman"/>
    <w:charset w:val="BA"/>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402760"/>
      <w:docPartObj>
        <w:docPartGallery w:val="Page Numbers (Bottom of Page)"/>
        <w:docPartUnique/>
      </w:docPartObj>
    </w:sdtPr>
    <w:sdtEndPr>
      <w:rPr>
        <w:noProof/>
      </w:rPr>
    </w:sdtEndPr>
    <w:sdtContent>
      <w:p w14:paraId="75B3D95D" w14:textId="6A42646F" w:rsidR="004F3423" w:rsidRDefault="004F3423">
        <w:pPr>
          <w:pStyle w:val="Footer"/>
          <w:jc w:val="center"/>
        </w:pPr>
        <w:r>
          <w:fldChar w:fldCharType="begin"/>
        </w:r>
        <w:r>
          <w:instrText xml:space="preserve"> PAGE   \* MERGEFORMAT </w:instrText>
        </w:r>
        <w:r>
          <w:fldChar w:fldCharType="separate"/>
        </w:r>
        <w:r w:rsidR="00471B66">
          <w:rPr>
            <w:noProof/>
          </w:rPr>
          <w:t>5</w:t>
        </w:r>
        <w:r>
          <w:rPr>
            <w:noProof/>
          </w:rPr>
          <w:fldChar w:fldCharType="end"/>
        </w:r>
      </w:p>
    </w:sdtContent>
  </w:sdt>
  <w:p w14:paraId="0FA6B5DB" w14:textId="77777777" w:rsidR="004F3423" w:rsidRDefault="004F3423" w:rsidP="004F6395">
    <w:pPr>
      <w:pStyle w:val="RBmini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EA1B2" w14:textId="77777777" w:rsidR="004F3423" w:rsidRDefault="004F3423" w:rsidP="004F3423">
      <w:r>
        <w:separator/>
      </w:r>
    </w:p>
  </w:footnote>
  <w:footnote w:type="continuationSeparator" w:id="0">
    <w:p w14:paraId="6DE2CB80" w14:textId="77777777" w:rsidR="004F3423" w:rsidRDefault="004F3423" w:rsidP="004F3423">
      <w:r>
        <w:continuationSeparator/>
      </w:r>
    </w:p>
  </w:footnote>
  <w:footnote w:id="1">
    <w:p w14:paraId="55F186D7" w14:textId="77777777" w:rsidR="004F3423" w:rsidRPr="004F3423" w:rsidRDefault="004F3423" w:rsidP="004F3423">
      <w:pPr>
        <w:pStyle w:val="FootnoteText"/>
        <w:jc w:val="both"/>
        <w:rPr>
          <w:rFonts w:ascii="Myriad Pro" w:eastAsia="Times New Roman" w:hAnsi="Myriad Pro"/>
          <w:color w:val="5D5D5D"/>
          <w:bdr w:val="none" w:sz="0" w:space="0" w:color="auto"/>
          <w:shd w:val="clear" w:color="auto" w:fill="FFFFFF"/>
        </w:rPr>
      </w:pPr>
      <w:r w:rsidRPr="004F3423">
        <w:rPr>
          <w:rStyle w:val="FootnoteReference"/>
          <w:rFonts w:ascii="Myriad Pro" w:hAnsi="Myriad Pro"/>
        </w:rPr>
        <w:footnoteRef/>
      </w:r>
      <w:r w:rsidRPr="004F3423">
        <w:rPr>
          <w:rFonts w:ascii="Myriad Pro" w:hAnsi="Myriad Pro"/>
        </w:rPr>
        <w:t xml:space="preserve"> </w:t>
      </w:r>
      <w:r w:rsidRPr="004F3423">
        <w:rPr>
          <w:rFonts w:ascii="Myriad Pro" w:eastAsia="Times New Roman" w:hAnsi="Myriad Pro"/>
          <w:color w:val="5D5D5D"/>
          <w:bdr w:val="none" w:sz="0" w:space="0" w:color="auto"/>
          <w:shd w:val="clear" w:color="auto" w:fill="FFFFFF"/>
        </w:rPr>
        <w:t>The information on the size of the Candidate is used solely for statistical purposes and are not in any way whatsoever used in the evaluation of the Candidates and their Requests to participate.</w:t>
      </w:r>
    </w:p>
  </w:footnote>
  <w:footnote w:id="2">
    <w:p w14:paraId="2DCED00E" w14:textId="77777777" w:rsidR="004F3423" w:rsidRPr="004F3423" w:rsidRDefault="004F3423" w:rsidP="004F3423">
      <w:pPr>
        <w:pStyle w:val="FootnoteText"/>
        <w:jc w:val="both"/>
        <w:rPr>
          <w:rFonts w:ascii="Myriad Pro" w:hAnsi="Myriad Pro"/>
          <w:u w:val="single"/>
          <w:lang w:val="lv-LV"/>
        </w:rPr>
      </w:pPr>
      <w:r w:rsidRPr="004F3423">
        <w:rPr>
          <w:rFonts w:ascii="Myriad Pro" w:eastAsia="Times New Roman" w:hAnsi="Myriad Pro"/>
          <w:color w:val="5D5D5D"/>
          <w:bdr w:val="none" w:sz="0" w:space="0" w:color="auto"/>
          <w:shd w:val="clear" w:color="auto" w:fill="FFFFFF"/>
        </w:rPr>
        <w:footnoteRef/>
      </w:r>
      <w:r w:rsidRPr="004F3423">
        <w:rPr>
          <w:rFonts w:ascii="Myriad Pro" w:eastAsia="Times New Roman" w:hAnsi="Myriad Pro"/>
          <w:color w:val="5D5D5D"/>
          <w:bdr w:val="none" w:sz="0" w:space="0" w:color="auto"/>
          <w:shd w:val="clear" w:color="auto" w:fill="FFFFFF"/>
        </w:rPr>
        <w:t xml:space="preserve"> Available here -  </w:t>
      </w:r>
      <w:hyperlink r:id="rId1" w:history="1">
        <w:r w:rsidRPr="004F3423">
          <w:rPr>
            <w:rFonts w:ascii="Myriad Pro" w:eastAsia="Times New Roman" w:hAnsi="Myriad Pro"/>
            <w:color w:val="5D5D5D"/>
            <w:u w:val="single"/>
            <w:bdr w:val="none" w:sz="0" w:space="0" w:color="auto"/>
            <w:shd w:val="clear" w:color="auto" w:fill="FFFFFF"/>
          </w:rPr>
          <w:t>http://eur-lex.europa.eu/legal-content/EN/TXT/?uri=uriserv:OJ.L_.2003.124.01.0036.01.ENG&amp;toc=OJ:L:2003:124:TOC</w:t>
        </w:r>
      </w:hyperlink>
    </w:p>
  </w:footnote>
  <w:footnote w:id="3">
    <w:p w14:paraId="72107CC7" w14:textId="77777777" w:rsidR="004F3423" w:rsidRPr="00230BCE" w:rsidRDefault="004F3423" w:rsidP="004F3423">
      <w:pPr>
        <w:pStyle w:val="FootnoteText"/>
      </w:pPr>
      <w:r>
        <w:rPr>
          <w:rStyle w:val="FootnoteReference"/>
        </w:rPr>
        <w:footnoteRef/>
      </w:r>
      <w:r>
        <w:t xml:space="preserve"> </w:t>
      </w:r>
      <w:r w:rsidRPr="0070370A">
        <w:rPr>
          <w:rFonts w:ascii="Myriad Pro" w:hAnsi="Myriad Pro"/>
        </w:rPr>
        <w:t xml:space="preserve">Separate expert’s application for every </w:t>
      </w:r>
      <w:r>
        <w:rPr>
          <w:rFonts w:ascii="Myriad Pro" w:hAnsi="Myriad Pro"/>
        </w:rPr>
        <w:t xml:space="preserve">country of every Service line </w:t>
      </w:r>
      <w:r w:rsidRPr="0070370A">
        <w:rPr>
          <w:rFonts w:ascii="Myriad Pro" w:hAnsi="Myriad Pro"/>
        </w:rPr>
        <w:t>shall be prepared.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0989" w14:textId="77777777" w:rsidR="004F3423" w:rsidRPr="00494941" w:rsidRDefault="004F3423" w:rsidP="00D2056F">
    <w:pPr>
      <w:pStyle w:val="RBdokumentanosaukums"/>
      <w:rPr>
        <w:lang w:val="lv-LV"/>
      </w:rPr>
    </w:pPr>
    <w:r w:rsidRPr="00494941">
      <w:t>“</w:t>
    </w:r>
    <w:r>
      <w:drawing>
        <wp:anchor distT="0" distB="0" distL="114300" distR="114300" simplePos="0" relativeHeight="251659264" behindDoc="0" locked="0" layoutInCell="1" allowOverlap="1" wp14:anchorId="3F3B1BDF" wp14:editId="59A900E5">
          <wp:simplePos x="0" y="0"/>
          <wp:positionH relativeFrom="column">
            <wp:posOffset>0</wp:posOffset>
          </wp:positionH>
          <wp:positionV relativeFrom="paragraph">
            <wp:posOffset>10795</wp:posOffset>
          </wp:positionV>
          <wp:extent cx="914400" cy="304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_logo_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44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41">
      <w:t>“</w:t>
    </w:r>
    <w:r>
      <w:t>TECHNICAL EXPERTISE OF THE CUT – AND – COVER RAILWAY TUNNEL”</w:t>
    </w:r>
  </w:p>
  <w:p w14:paraId="6B549992" w14:textId="77777777" w:rsidR="004F3423" w:rsidRPr="00494941" w:rsidRDefault="004F3423" w:rsidP="00FD2179">
    <w:pPr>
      <w:pStyle w:val="RBdokumentanosaukums"/>
      <w:rPr>
        <w:lang w:val="lv-LV"/>
      </w:rPr>
    </w:pPr>
    <w:r>
      <w:t>”</w:t>
    </w:r>
  </w:p>
  <w:p w14:paraId="279456D9" w14:textId="77777777" w:rsidR="004F3423" w:rsidRDefault="004F3423" w:rsidP="002037FD">
    <w:pPr>
      <w:pStyle w:val="RBdokumentanosaukums"/>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FE90" w14:textId="77777777" w:rsidR="004F3423" w:rsidRDefault="004F3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5677"/>
    <w:multiLevelType w:val="hybridMultilevel"/>
    <w:tmpl w:val="911A051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663CE6"/>
    <w:multiLevelType w:val="multilevel"/>
    <w:tmpl w:val="B49400F4"/>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1106"/>
        </w:tabs>
        <w:ind w:left="1106"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625EC3"/>
    <w:multiLevelType w:val="hybridMultilevel"/>
    <w:tmpl w:val="5EC2C8E6"/>
    <w:lvl w:ilvl="0" w:tplc="9A08A540">
      <w:start w:val="1"/>
      <w:numFmt w:val="lowerLetter"/>
      <w:lvlText w:val="(%1)"/>
      <w:lvlJc w:val="left"/>
      <w:pPr>
        <w:ind w:left="720" w:hanging="360"/>
      </w:pPr>
      <w:rPr>
        <w:rFonts w:ascii="Myriad Pro" w:hAnsi="Myriad Pro"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B6E0E"/>
    <w:multiLevelType w:val="multilevel"/>
    <w:tmpl w:val="B0F8B71E"/>
    <w:lvl w:ilvl="0">
      <w:start w:val="3"/>
      <w:numFmt w:val="decimal"/>
      <w:lvlText w:val="%1."/>
      <w:lvlJc w:val="left"/>
      <w:pPr>
        <w:ind w:left="450" w:hanging="450"/>
      </w:pPr>
      <w:rPr>
        <w:rFonts w:ascii="Verdana" w:hAnsi="Verdana"/>
        <w:i/>
      </w:rPr>
    </w:lvl>
    <w:lvl w:ilvl="1">
      <w:start w:val="1"/>
      <w:numFmt w:val="decimal"/>
      <w:lvlText w:val="%1.%2."/>
      <w:lvlJc w:val="left"/>
      <w:pPr>
        <w:ind w:left="810" w:hanging="450"/>
      </w:pPr>
      <w:rPr>
        <w:rFonts w:ascii="Verdana" w:hAnsi="Verdana"/>
        <w:i w:val="0"/>
      </w:rPr>
    </w:lvl>
    <w:lvl w:ilvl="2">
      <w:start w:val="1"/>
      <w:numFmt w:val="decimal"/>
      <w:lvlText w:val="%1.%2.%3."/>
      <w:lvlJc w:val="left"/>
      <w:pPr>
        <w:ind w:left="1440" w:hanging="720"/>
      </w:pPr>
      <w:rPr>
        <w:rFonts w:ascii="Verdana" w:hAnsi="Verdana"/>
        <w:i/>
      </w:rPr>
    </w:lvl>
    <w:lvl w:ilvl="3">
      <w:start w:val="1"/>
      <w:numFmt w:val="decimal"/>
      <w:lvlText w:val="%1.%2.%3.%4."/>
      <w:lvlJc w:val="left"/>
      <w:pPr>
        <w:ind w:left="1800" w:hanging="720"/>
      </w:pPr>
      <w:rPr>
        <w:rFonts w:ascii="Verdana" w:hAnsi="Verdana"/>
        <w:i/>
      </w:rPr>
    </w:lvl>
    <w:lvl w:ilvl="4">
      <w:start w:val="1"/>
      <w:numFmt w:val="decimal"/>
      <w:lvlText w:val="%1.%2.%3.%4.%5."/>
      <w:lvlJc w:val="left"/>
      <w:pPr>
        <w:ind w:left="2520" w:hanging="1080"/>
      </w:pPr>
      <w:rPr>
        <w:rFonts w:ascii="Verdana" w:hAnsi="Verdana"/>
        <w:i/>
      </w:rPr>
    </w:lvl>
    <w:lvl w:ilvl="5">
      <w:start w:val="1"/>
      <w:numFmt w:val="decimal"/>
      <w:lvlText w:val="%1.%2.%3.%4.%5.%6."/>
      <w:lvlJc w:val="left"/>
      <w:pPr>
        <w:ind w:left="2880" w:hanging="1080"/>
      </w:pPr>
      <w:rPr>
        <w:rFonts w:ascii="Verdana" w:hAnsi="Verdana"/>
        <w:i/>
      </w:rPr>
    </w:lvl>
    <w:lvl w:ilvl="6">
      <w:start w:val="1"/>
      <w:numFmt w:val="decimal"/>
      <w:lvlText w:val="%1.%2.%3.%4.%5.%6.%7."/>
      <w:lvlJc w:val="left"/>
      <w:pPr>
        <w:ind w:left="3600" w:hanging="1440"/>
      </w:pPr>
      <w:rPr>
        <w:rFonts w:ascii="Verdana" w:hAnsi="Verdana"/>
        <w:i/>
      </w:rPr>
    </w:lvl>
    <w:lvl w:ilvl="7">
      <w:start w:val="1"/>
      <w:numFmt w:val="decimal"/>
      <w:lvlText w:val="%1.%2.%3.%4.%5.%6.%7.%8."/>
      <w:lvlJc w:val="left"/>
      <w:pPr>
        <w:ind w:left="3960" w:hanging="1440"/>
      </w:pPr>
      <w:rPr>
        <w:rFonts w:ascii="Verdana" w:hAnsi="Verdana"/>
        <w:i/>
      </w:rPr>
    </w:lvl>
    <w:lvl w:ilvl="8">
      <w:start w:val="1"/>
      <w:numFmt w:val="decimal"/>
      <w:lvlText w:val="%1.%2.%3.%4.%5.%6.%7.%8.%9."/>
      <w:lvlJc w:val="left"/>
      <w:pPr>
        <w:ind w:left="4680" w:hanging="1800"/>
      </w:pPr>
      <w:rPr>
        <w:rFonts w:ascii="Verdana" w:hAnsi="Verdana"/>
        <w:i/>
      </w:rPr>
    </w:lvl>
  </w:abstractNum>
  <w:abstractNum w:abstractNumId="4" w15:restartNumberingAfterBreak="0">
    <w:nsid w:val="15E65B49"/>
    <w:multiLevelType w:val="hybridMultilevel"/>
    <w:tmpl w:val="70F2622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1B3866DB"/>
    <w:multiLevelType w:val="multilevel"/>
    <w:tmpl w:val="A4EEC5B2"/>
    <w:lvl w:ilvl="0">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start w:val="1"/>
      <w:numFmt w:val="bullet"/>
      <w:lvlText w:val=""/>
      <w:lvlJc w:val="left"/>
      <w:pPr>
        <w:tabs>
          <w:tab w:val="num" w:pos="1077"/>
        </w:tabs>
        <w:ind w:left="1077" w:hanging="363"/>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0841592"/>
    <w:multiLevelType w:val="hybridMultilevel"/>
    <w:tmpl w:val="493047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1C475C"/>
    <w:multiLevelType w:val="hybridMultilevel"/>
    <w:tmpl w:val="B1E4F7D2"/>
    <w:lvl w:ilvl="0" w:tplc="9F10CD9E">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6DF6481"/>
    <w:multiLevelType w:val="multilevel"/>
    <w:tmpl w:val="54A494C4"/>
    <w:lvl w:ilvl="0">
      <w:start w:val="1"/>
      <w:numFmt w:val="decimal"/>
      <w:lvlRestart w:val="0"/>
      <w:pStyle w:val="SLOlistofparties"/>
      <w:lvlText w:val="(%1)"/>
      <w:lvlJc w:val="left"/>
      <w:pPr>
        <w:tabs>
          <w:tab w:val="num" w:pos="964"/>
        </w:tabs>
        <w:ind w:left="964" w:hanging="964"/>
      </w:pPr>
      <w:rPr>
        <w:rFonts w:hint="default"/>
      </w:rPr>
    </w:lvl>
    <w:lvl w:ilvl="1">
      <w:start w:val="1"/>
      <w:numFmt w:val="upperLetter"/>
      <w:pStyle w:val="SLOlistofrecitals"/>
      <w:lvlText w:val="(%2)"/>
      <w:lvlJc w:val="left"/>
      <w:pPr>
        <w:tabs>
          <w:tab w:val="num" w:pos="964"/>
        </w:tabs>
        <w:ind w:left="964" w:hanging="96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34182C69"/>
    <w:multiLevelType w:val="multilevel"/>
    <w:tmpl w:val="D012E776"/>
    <w:lvl w:ilvl="0">
      <w:start w:val="1"/>
      <w:numFmt w:val="lowerLetter"/>
      <w:lvlText w:val="(%1)"/>
      <w:lvlJc w:val="left"/>
      <w:pPr>
        <w:ind w:left="720" w:hanging="360"/>
      </w:pPr>
      <w:rPr>
        <w:rFonts w:ascii="Verdana" w:hAnsi="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AF3E16"/>
    <w:multiLevelType w:val="hybridMultilevel"/>
    <w:tmpl w:val="278A53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AC0131A"/>
    <w:multiLevelType w:val="multilevel"/>
    <w:tmpl w:val="0DCA4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5F576E"/>
    <w:multiLevelType w:val="hybridMultilevel"/>
    <w:tmpl w:val="7F32399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4110B3"/>
    <w:multiLevelType w:val="multilevel"/>
    <w:tmpl w:val="7CDA48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hint="default"/>
        <w:sz w:val="22"/>
        <w:szCs w:val="22"/>
      </w:rPr>
    </w:lvl>
    <w:lvl w:ilvl="2">
      <w:start w:val="1"/>
      <w:numFmt w:val="decimal"/>
      <w:isLgl/>
      <w:lvlText w:val="%1.%2.%3."/>
      <w:lvlJc w:val="left"/>
      <w:pPr>
        <w:ind w:left="1430" w:hanging="720"/>
      </w:pPr>
      <w:rPr>
        <w:rFonts w:ascii="Myriad Pro" w:hAnsi="Myriad Pro" w:hint="default"/>
        <w:b w:val="0"/>
        <w:sz w:val="20"/>
        <w:szCs w:val="20"/>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F1B25CE"/>
    <w:multiLevelType w:val="multilevel"/>
    <w:tmpl w:val="608E90A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Verdana" w:hAnsi="Verdana" w:hint="default"/>
        <w:sz w:val="18"/>
        <w:szCs w:val="22"/>
      </w:rPr>
    </w:lvl>
    <w:lvl w:ilvl="2">
      <w:start w:val="1"/>
      <w:numFmt w:val="lowerLetter"/>
      <w:pStyle w:val="Level2"/>
      <w:lvlText w:val="(%3)"/>
      <w:lvlJc w:val="left"/>
      <w:pPr>
        <w:ind w:left="1224" w:hanging="504"/>
      </w:pPr>
      <w:rPr>
        <w:rFonts w:hint="default"/>
      </w:rPr>
    </w:lvl>
    <w:lvl w:ilvl="3">
      <w:start w:val="1"/>
      <w:numFmt w:val="lowerRoman"/>
      <w:pStyle w:val="Level3"/>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3A1D21"/>
    <w:multiLevelType w:val="multilevel"/>
    <w:tmpl w:val="5EB80BBA"/>
    <w:lvl w:ilvl="0">
      <w:start w:val="1"/>
      <w:numFmt w:val="upperLetter"/>
      <w:pStyle w:val="Background"/>
      <w:lvlText w:val="(%1)"/>
      <w:lvlJc w:val="left"/>
      <w:pPr>
        <w:tabs>
          <w:tab w:val="num" w:pos="851"/>
        </w:tabs>
        <w:ind w:left="851" w:hanging="851"/>
      </w:pPr>
      <w:rPr>
        <w:rFonts w:hint="default"/>
      </w:rPr>
    </w:lvl>
    <w:lvl w:ilvl="1">
      <w:start w:val="1"/>
      <w:numFmt w:val="upperLetter"/>
      <w:lvlText w:val="(%1.%2)"/>
      <w:lvlJc w:val="left"/>
      <w:pPr>
        <w:tabs>
          <w:tab w:val="num" w:pos="1702"/>
        </w:tabs>
        <w:ind w:left="1702" w:hanging="851"/>
      </w:pPr>
      <w:rPr>
        <w:rFonts w:hint="default"/>
      </w:rPr>
    </w:lvl>
    <w:lvl w:ilvl="2">
      <w:start w:val="1"/>
      <w:numFmt w:val="decimal"/>
      <w:lvlText w:val="%1.%2.%3."/>
      <w:lvlJc w:val="left"/>
      <w:pPr>
        <w:tabs>
          <w:tab w:val="num" w:pos="2553"/>
        </w:tabs>
        <w:ind w:left="2553" w:hanging="851"/>
      </w:pPr>
      <w:rPr>
        <w:rFonts w:hint="default"/>
      </w:rPr>
    </w:lvl>
    <w:lvl w:ilvl="3">
      <w:start w:val="1"/>
      <w:numFmt w:val="decimal"/>
      <w:lvlText w:val="%1.%2.%3.%4."/>
      <w:lvlJc w:val="left"/>
      <w:pPr>
        <w:tabs>
          <w:tab w:val="num" w:pos="3404"/>
        </w:tabs>
        <w:ind w:left="3404" w:hanging="851"/>
      </w:pPr>
      <w:rPr>
        <w:rFonts w:hint="default"/>
      </w:rPr>
    </w:lvl>
    <w:lvl w:ilvl="4">
      <w:start w:val="1"/>
      <w:numFmt w:val="decimal"/>
      <w:lvlText w:val="%1.%2.%3.%4.%5."/>
      <w:lvlJc w:val="left"/>
      <w:pPr>
        <w:tabs>
          <w:tab w:val="num" w:pos="4255"/>
        </w:tabs>
        <w:ind w:left="4255" w:hanging="851"/>
      </w:pPr>
      <w:rPr>
        <w:rFonts w:hint="default"/>
      </w:rPr>
    </w:lvl>
    <w:lvl w:ilvl="5">
      <w:start w:val="1"/>
      <w:numFmt w:val="decimal"/>
      <w:lvlText w:val="%1.%2.%3.%4.%5.%6."/>
      <w:lvlJc w:val="left"/>
      <w:pPr>
        <w:tabs>
          <w:tab w:val="num" w:pos="5106"/>
        </w:tabs>
        <w:ind w:left="5106" w:hanging="851"/>
      </w:pPr>
      <w:rPr>
        <w:rFonts w:hint="default"/>
      </w:rPr>
    </w:lvl>
    <w:lvl w:ilvl="6">
      <w:start w:val="1"/>
      <w:numFmt w:val="decimal"/>
      <w:lvlText w:val="%1.%2.%3.%4.%5.%6.%7."/>
      <w:lvlJc w:val="left"/>
      <w:pPr>
        <w:tabs>
          <w:tab w:val="num" w:pos="5957"/>
        </w:tabs>
        <w:ind w:left="5957" w:hanging="851"/>
      </w:pPr>
      <w:rPr>
        <w:rFonts w:hint="default"/>
      </w:rPr>
    </w:lvl>
    <w:lvl w:ilvl="7">
      <w:start w:val="1"/>
      <w:numFmt w:val="decimal"/>
      <w:lvlText w:val="%1.%2.%3.%4.%5.%6.%7.%8."/>
      <w:lvlJc w:val="left"/>
      <w:pPr>
        <w:tabs>
          <w:tab w:val="num" w:pos="6808"/>
        </w:tabs>
        <w:ind w:left="6808" w:hanging="851"/>
      </w:pPr>
      <w:rPr>
        <w:rFonts w:hint="default"/>
      </w:rPr>
    </w:lvl>
    <w:lvl w:ilvl="8">
      <w:start w:val="1"/>
      <w:numFmt w:val="decimal"/>
      <w:lvlText w:val="%1.%2.%3.%4.%5.%6.%7.%8.%9."/>
      <w:lvlJc w:val="left"/>
      <w:pPr>
        <w:tabs>
          <w:tab w:val="num" w:pos="7659"/>
        </w:tabs>
        <w:ind w:left="7659" w:hanging="851"/>
      </w:pPr>
      <w:rPr>
        <w:rFonts w:hint="default"/>
      </w:rPr>
    </w:lvl>
  </w:abstractNum>
  <w:abstractNum w:abstractNumId="16" w15:restartNumberingAfterBreak="0">
    <w:nsid w:val="51B25C44"/>
    <w:multiLevelType w:val="multilevel"/>
    <w:tmpl w:val="B49400F4"/>
    <w:styleLink w:val="SLONumberings"/>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1106"/>
        </w:tabs>
        <w:ind w:left="1106" w:hanging="964"/>
      </w:pPr>
      <w:rPr>
        <w:rFonts w:hint="default"/>
      </w:rPr>
    </w:lvl>
    <w:lvl w:ilvl="3">
      <w:start w:val="1"/>
      <w:numFmt w:val="lowerLetter"/>
      <w:lvlText w:val="(%4)"/>
      <w:lvlJc w:val="left"/>
      <w:pPr>
        <w:tabs>
          <w:tab w:val="num" w:pos="1928"/>
        </w:tabs>
        <w:ind w:left="1928" w:hanging="851"/>
      </w:pPr>
      <w:rPr>
        <w:rFonts w:hint="default"/>
      </w:rPr>
    </w:lvl>
    <w:lvl w:ilvl="4">
      <w:start w:val="1"/>
      <w:numFmt w:val="lowerRoman"/>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2D92705"/>
    <w:multiLevelType w:val="hybridMultilevel"/>
    <w:tmpl w:val="39A61D1E"/>
    <w:lvl w:ilvl="0" w:tplc="E8665256">
      <w:start w:val="4"/>
      <w:numFmt w:val="bullet"/>
      <w:lvlText w:val="-"/>
      <w:lvlJc w:val="left"/>
      <w:pPr>
        <w:ind w:left="1353" w:hanging="360"/>
      </w:pPr>
      <w:rPr>
        <w:rFonts w:ascii="Myriad Pro" w:eastAsia="Times New Roman" w:hAnsi="Myriad Pro"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15:restartNumberingAfterBreak="0">
    <w:nsid w:val="59D75406"/>
    <w:multiLevelType w:val="multilevel"/>
    <w:tmpl w:val="62640C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A7A443C"/>
    <w:multiLevelType w:val="hybridMultilevel"/>
    <w:tmpl w:val="C97A0B5E"/>
    <w:lvl w:ilvl="0" w:tplc="04260017">
      <w:start w:val="1"/>
      <w:numFmt w:val="lowerLetter"/>
      <w:lvlText w:val="%1)"/>
      <w:lvlJc w:val="left"/>
      <w:pPr>
        <w:ind w:left="1713" w:hanging="360"/>
      </w:pPr>
    </w:lvl>
    <w:lvl w:ilvl="1" w:tplc="04260019" w:tentative="1">
      <w:start w:val="1"/>
      <w:numFmt w:val="lowerLetter"/>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20" w15:restartNumberingAfterBreak="0">
    <w:nsid w:val="600F713F"/>
    <w:multiLevelType w:val="multilevel"/>
    <w:tmpl w:val="83224252"/>
    <w:lvl w:ilvl="0">
      <w:start w:val="4"/>
      <w:numFmt w:val="decimal"/>
      <w:lvlText w:val="%1."/>
      <w:lvlJc w:val="left"/>
      <w:pPr>
        <w:ind w:left="450" w:hanging="450"/>
      </w:pPr>
      <w:rPr>
        <w:rFonts w:ascii="Verdana" w:hAnsi="Verdana"/>
        <w:i/>
      </w:rPr>
    </w:lvl>
    <w:lvl w:ilvl="1">
      <w:start w:val="1"/>
      <w:numFmt w:val="decimal"/>
      <w:lvlText w:val="%1.%2."/>
      <w:lvlJc w:val="left"/>
      <w:pPr>
        <w:ind w:left="810" w:hanging="450"/>
      </w:pPr>
      <w:rPr>
        <w:rFonts w:ascii="Verdana" w:hAnsi="Verdana"/>
        <w:i w:val="0"/>
      </w:rPr>
    </w:lvl>
    <w:lvl w:ilvl="2">
      <w:start w:val="1"/>
      <w:numFmt w:val="decimal"/>
      <w:lvlText w:val="%1.%2.%3."/>
      <w:lvlJc w:val="left"/>
      <w:pPr>
        <w:ind w:left="1440" w:hanging="720"/>
      </w:pPr>
      <w:rPr>
        <w:rFonts w:ascii="Verdana" w:hAnsi="Verdana"/>
        <w:i/>
      </w:rPr>
    </w:lvl>
    <w:lvl w:ilvl="3">
      <w:start w:val="1"/>
      <w:numFmt w:val="decimal"/>
      <w:lvlText w:val="%1.%2.%3.%4."/>
      <w:lvlJc w:val="left"/>
      <w:pPr>
        <w:ind w:left="1800" w:hanging="720"/>
      </w:pPr>
      <w:rPr>
        <w:rFonts w:ascii="Verdana" w:hAnsi="Verdana"/>
        <w:i/>
      </w:rPr>
    </w:lvl>
    <w:lvl w:ilvl="4">
      <w:start w:val="1"/>
      <w:numFmt w:val="decimal"/>
      <w:lvlText w:val="%1.%2.%3.%4.%5."/>
      <w:lvlJc w:val="left"/>
      <w:pPr>
        <w:ind w:left="2520" w:hanging="1080"/>
      </w:pPr>
      <w:rPr>
        <w:rFonts w:ascii="Verdana" w:hAnsi="Verdana"/>
        <w:i/>
      </w:rPr>
    </w:lvl>
    <w:lvl w:ilvl="5">
      <w:start w:val="1"/>
      <w:numFmt w:val="decimal"/>
      <w:lvlText w:val="%1.%2.%3.%4.%5.%6."/>
      <w:lvlJc w:val="left"/>
      <w:pPr>
        <w:ind w:left="2880" w:hanging="1080"/>
      </w:pPr>
      <w:rPr>
        <w:rFonts w:ascii="Verdana" w:hAnsi="Verdana"/>
        <w:i/>
      </w:rPr>
    </w:lvl>
    <w:lvl w:ilvl="6">
      <w:start w:val="1"/>
      <w:numFmt w:val="decimal"/>
      <w:lvlText w:val="%1.%2.%3.%4.%5.%6.%7."/>
      <w:lvlJc w:val="left"/>
      <w:pPr>
        <w:ind w:left="3600" w:hanging="1440"/>
      </w:pPr>
      <w:rPr>
        <w:rFonts w:ascii="Verdana" w:hAnsi="Verdana"/>
        <w:i/>
      </w:rPr>
    </w:lvl>
    <w:lvl w:ilvl="7">
      <w:start w:val="1"/>
      <w:numFmt w:val="decimal"/>
      <w:lvlText w:val="%1.%2.%3.%4.%5.%6.%7.%8."/>
      <w:lvlJc w:val="left"/>
      <w:pPr>
        <w:ind w:left="3960" w:hanging="1440"/>
      </w:pPr>
      <w:rPr>
        <w:rFonts w:ascii="Verdana" w:hAnsi="Verdana"/>
        <w:i/>
      </w:rPr>
    </w:lvl>
    <w:lvl w:ilvl="8">
      <w:start w:val="1"/>
      <w:numFmt w:val="decimal"/>
      <w:lvlText w:val="%1.%2.%3.%4.%5.%6.%7.%8.%9."/>
      <w:lvlJc w:val="left"/>
      <w:pPr>
        <w:ind w:left="4680" w:hanging="1800"/>
      </w:pPr>
      <w:rPr>
        <w:rFonts w:ascii="Verdana" w:hAnsi="Verdana"/>
        <w:i/>
      </w:rPr>
    </w:lvl>
  </w:abstractNum>
  <w:abstractNum w:abstractNumId="21" w15:restartNumberingAfterBreak="0">
    <w:nsid w:val="611408AE"/>
    <w:multiLevelType w:val="hybridMultilevel"/>
    <w:tmpl w:val="473C5ECE"/>
    <w:lvl w:ilvl="0" w:tplc="93825AC2">
      <w:start w:val="2"/>
      <w:numFmt w:val="lowerRoman"/>
      <w:lvlText w:val="(%1)"/>
      <w:lvlJc w:val="left"/>
      <w:pPr>
        <w:ind w:left="1440" w:hanging="72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6939745E"/>
    <w:multiLevelType w:val="hybridMultilevel"/>
    <w:tmpl w:val="FFBA3704"/>
    <w:lvl w:ilvl="0" w:tplc="B1582A44">
      <w:start w:val="2"/>
      <w:numFmt w:val="lowerRoman"/>
      <w:lvlText w:val="(%1)"/>
      <w:lvlJc w:val="left"/>
      <w:pPr>
        <w:ind w:left="1440" w:hanging="72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6C0B4142"/>
    <w:multiLevelType w:val="hybridMultilevel"/>
    <w:tmpl w:val="245AF0E2"/>
    <w:lvl w:ilvl="0" w:tplc="93CC7324">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BE4231"/>
    <w:multiLevelType w:val="hybridMultilevel"/>
    <w:tmpl w:val="527E46A2"/>
    <w:lvl w:ilvl="0" w:tplc="0426000F">
      <w:start w:val="1"/>
      <w:numFmt w:val="decimal"/>
      <w:lvlText w:val="%1."/>
      <w:lvlJc w:val="left"/>
      <w:pPr>
        <w:ind w:left="360" w:hanging="360"/>
      </w:pPr>
      <w:rPr>
        <w:rFonts w:hint="default"/>
        <w:b w:val="0"/>
        <w:color w:val="44546A" w:themeColor="text2"/>
        <w:sz w:val="20"/>
        <w:szCs w:val="2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7B0F44AB"/>
    <w:multiLevelType w:val="multilevel"/>
    <w:tmpl w:val="55121770"/>
    <w:lvl w:ilvl="0">
      <w:start w:val="1"/>
      <w:numFmt w:val="decimal"/>
      <w:lvlText w:val="%1."/>
      <w:lvlJc w:val="left"/>
      <w:pPr>
        <w:ind w:left="360" w:hanging="360"/>
      </w:pPr>
      <w:rPr>
        <w:rFonts w:asciiTheme="minorHAnsi" w:hAnsiTheme="minorHAnsi" w:hint="default"/>
        <w:b w:val="0"/>
        <w:color w:val="44546A" w:themeColor="text2"/>
        <w:sz w:val="20"/>
        <w:szCs w:val="20"/>
      </w:rPr>
    </w:lvl>
    <w:lvl w:ilvl="1">
      <w:start w:val="2"/>
      <w:numFmt w:val="decimal"/>
      <w:pStyle w:val="2ndlevelprovision"/>
      <w:isLgl/>
      <w:lvlText w:val="%1.%2"/>
      <w:lvlJc w:val="left"/>
      <w:pPr>
        <w:ind w:left="540" w:hanging="360"/>
      </w:pPr>
      <w:rPr>
        <w:rFonts w:hint="default"/>
      </w:rPr>
    </w:lvl>
    <w:lvl w:ilvl="2">
      <w:start w:val="1"/>
      <w:numFmt w:val="decimal"/>
      <w:pStyle w:val="3rdlevelsubprovision"/>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pStyle w:val="5thleve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6" w15:restartNumberingAfterBreak="0">
    <w:nsid w:val="7C5761E8"/>
    <w:multiLevelType w:val="hybridMultilevel"/>
    <w:tmpl w:val="0B227D8C"/>
    <w:lvl w:ilvl="0" w:tplc="D52ED22A">
      <w:start w:val="7"/>
      <w:numFmt w:val="bullet"/>
      <w:lvlText w:val="-"/>
      <w:lvlJc w:val="left"/>
      <w:pPr>
        <w:ind w:left="720" w:hanging="360"/>
      </w:pPr>
      <w:rPr>
        <w:rFonts w:ascii="Myriad Pro" w:eastAsia="Times New Roman" w:hAnsi="Myriad Pro"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DA61893"/>
    <w:multiLevelType w:val="multilevel"/>
    <w:tmpl w:val="2860537E"/>
    <w:lvl w:ilvl="0">
      <w:start w:val="1"/>
      <w:numFmt w:val="decimal"/>
      <w:lvlText w:val="%1."/>
      <w:lvlJc w:val="left"/>
      <w:pPr>
        <w:ind w:left="360" w:hanging="360"/>
      </w:pPr>
      <w:rPr>
        <w:b w:val="0"/>
      </w:rPr>
    </w:lvl>
    <w:lvl w:ilvl="1">
      <w:start w:val="1"/>
      <w:numFmt w:val="decimal"/>
      <w:isLgl/>
      <w:lvlText w:val="%1.%2."/>
      <w:lvlJc w:val="left"/>
      <w:pPr>
        <w:ind w:left="786" w:hanging="360"/>
      </w:pPr>
      <w:rPr>
        <w:rFonts w:hint="default"/>
        <w:b w:val="0"/>
      </w:rPr>
    </w:lvl>
    <w:lvl w:ilvl="2">
      <w:start w:val="1"/>
      <w:numFmt w:val="decimal"/>
      <w:isLgl/>
      <w:lvlText w:val="%1.%2.%3."/>
      <w:lvlJc w:val="left"/>
      <w:pPr>
        <w:ind w:left="1440" w:hanging="720"/>
      </w:pPr>
      <w:rPr>
        <w:rFonts w:hint="default"/>
      </w:rPr>
    </w:lvl>
    <w:lvl w:ilvl="3">
      <w:start w:val="1"/>
      <w:numFmt w:val="decimal"/>
      <w:pStyle w:val="4thlevellist"/>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5"/>
  </w:num>
  <w:num w:numId="2">
    <w:abstractNumId w:val="26"/>
  </w:num>
  <w:num w:numId="3">
    <w:abstractNumId w:val="24"/>
  </w:num>
  <w:num w:numId="4">
    <w:abstractNumId w:val="27"/>
  </w:num>
  <w:num w:numId="5">
    <w:abstractNumId w:val="16"/>
  </w:num>
  <w:num w:numId="6">
    <w:abstractNumId w:val="0"/>
  </w:num>
  <w:num w:numId="7">
    <w:abstractNumId w:val="23"/>
  </w:num>
  <w:num w:numId="8">
    <w:abstractNumId w:val="10"/>
  </w:num>
  <w:num w:numId="9">
    <w:abstractNumId w:val="12"/>
  </w:num>
  <w:num w:numId="10">
    <w:abstractNumId w:val="2"/>
  </w:num>
  <w:num w:numId="11">
    <w:abstractNumId w:val="13"/>
  </w:num>
  <w:num w:numId="12">
    <w:abstractNumId w:val="19"/>
  </w:num>
  <w:num w:numId="13">
    <w:abstractNumId w:val="17"/>
  </w:num>
  <w:num w:numId="14">
    <w:abstractNumId w:val="16"/>
    <w:lvlOverride w:ilvl="0">
      <w:startOverride w:val="1"/>
      <w:lvl w:ilvl="0">
        <w:start w:val="1"/>
        <w:numFmt w:val="decimal"/>
        <w:lvlRestart w:val="0"/>
        <w:lvlText w:val="%1."/>
        <w:lvlJc w:val="left"/>
        <w:pPr>
          <w:tabs>
            <w:tab w:val="num" w:pos="964"/>
          </w:tabs>
          <w:ind w:left="964" w:hanging="964"/>
        </w:pPr>
        <w:rPr>
          <w:rFonts w:ascii="Myriad Pro" w:hAnsi="Myriad Pro" w:hint="default"/>
          <w:b/>
          <w:sz w:val="24"/>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abstractNumId w:val="6"/>
  </w:num>
  <w:num w:numId="16">
    <w:abstractNumId w:val="5"/>
  </w:num>
  <w:num w:numId="17">
    <w:abstractNumId w:val="8"/>
  </w:num>
  <w:num w:numId="18">
    <w:abstractNumId w:val="4"/>
  </w:num>
  <w:num w:numId="19">
    <w:abstractNumId w:val="14"/>
  </w:num>
  <w:num w:numId="20">
    <w:abstractNumId w:val="3"/>
  </w:num>
  <w:num w:numId="21">
    <w:abstractNumId w:val="20"/>
  </w:num>
  <w:num w:numId="22">
    <w:abstractNumId w:val="9"/>
  </w:num>
  <w:num w:numId="23">
    <w:abstractNumId w:val="15"/>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2"/>
  </w:num>
  <w:num w:numId="37">
    <w:abstractNumId w:val="21"/>
  </w:num>
  <w:num w:numId="38">
    <w:abstractNumId w:val="1"/>
  </w:num>
  <w:num w:numId="39">
    <w:abstractNumId w:val="1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423"/>
    <w:rsid w:val="00471B66"/>
    <w:rsid w:val="004F3423"/>
    <w:rsid w:val="007B73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7E59"/>
  <w15:chartTrackingRefBased/>
  <w15:docId w15:val="{F1686E39-EBC9-4CD5-ACF7-6D284B2F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F342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4F34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342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423"/>
    <w:rPr>
      <w:rFonts w:asciiTheme="majorHAnsi" w:eastAsiaTheme="majorEastAsia" w:hAnsiTheme="majorHAnsi" w:cstheme="majorBidi"/>
      <w:color w:val="2F5496" w:themeColor="accent1" w:themeShade="BF"/>
      <w:sz w:val="32"/>
      <w:szCs w:val="32"/>
      <w:bdr w:val="nil"/>
      <w:lang w:val="en-US"/>
    </w:rPr>
  </w:style>
  <w:style w:type="character" w:customStyle="1" w:styleId="Heading2Char">
    <w:name w:val="Heading 2 Char"/>
    <w:basedOn w:val="DefaultParagraphFont"/>
    <w:link w:val="Heading2"/>
    <w:uiPriority w:val="9"/>
    <w:rsid w:val="004F3423"/>
    <w:rPr>
      <w:rFonts w:asciiTheme="majorHAnsi" w:eastAsiaTheme="majorEastAsia" w:hAnsiTheme="majorHAnsi" w:cstheme="majorBidi"/>
      <w:color w:val="2F5496" w:themeColor="accent1" w:themeShade="BF"/>
      <w:sz w:val="26"/>
      <w:szCs w:val="26"/>
      <w:bdr w:val="nil"/>
      <w:lang w:val="en-US"/>
    </w:rPr>
  </w:style>
  <w:style w:type="character" w:styleId="Hyperlink">
    <w:name w:val="Hyperlink"/>
    <w:uiPriority w:val="99"/>
    <w:rsid w:val="004F3423"/>
    <w:rPr>
      <w:u w:val="single"/>
    </w:rPr>
  </w:style>
  <w:style w:type="paragraph" w:styleId="Caption">
    <w:name w:val="caption"/>
    <w:rsid w:val="004F3423"/>
    <w:pPr>
      <w:pBdr>
        <w:top w:val="nil"/>
        <w:left w:val="nil"/>
        <w:bottom w:val="nil"/>
        <w:right w:val="nil"/>
        <w:between w:val="nil"/>
        <w:bar w:val="nil"/>
      </w:pBdr>
      <w:tabs>
        <w:tab w:val="left" w:pos="1150"/>
      </w:tabs>
      <w:spacing w:after="0" w:line="240" w:lineRule="auto"/>
    </w:pPr>
    <w:rPr>
      <w:rFonts w:ascii="Helvetica" w:eastAsia="Arial Unicode MS" w:hAnsi="Helvetica" w:cs="Arial Unicode MS"/>
      <w:b/>
      <w:bCs/>
      <w:caps/>
      <w:color w:val="000000"/>
      <w:sz w:val="20"/>
      <w:szCs w:val="20"/>
      <w:bdr w:val="nil"/>
      <w:lang w:val="en-US"/>
    </w:rPr>
  </w:style>
  <w:style w:type="paragraph" w:customStyle="1" w:styleId="SLOAgreementTitle">
    <w:name w:val="SLO Agreement Title"/>
    <w:next w:val="SLONormal"/>
    <w:uiPriority w:val="3"/>
    <w:qFormat/>
    <w:rsid w:val="004F3423"/>
    <w:pPr>
      <w:keepNext/>
      <w:pBdr>
        <w:top w:val="nil"/>
        <w:left w:val="nil"/>
        <w:bottom w:val="nil"/>
        <w:right w:val="nil"/>
        <w:between w:val="nil"/>
        <w:bar w:val="nil"/>
      </w:pBdr>
      <w:spacing w:before="360" w:after="360" w:line="240" w:lineRule="auto"/>
      <w:jc w:val="center"/>
    </w:pPr>
    <w:rPr>
      <w:rFonts w:ascii="Times New Roman" w:eastAsia="Times New Roman" w:hAnsi="Times New Roman" w:cs="Times New Roman"/>
      <w:b/>
      <w:bCs/>
      <w:caps/>
      <w:color w:val="000000"/>
      <w:spacing w:val="25"/>
      <w:kern w:val="24"/>
      <w:sz w:val="28"/>
      <w:szCs w:val="28"/>
      <w:u w:color="000000"/>
      <w:bdr w:val="nil"/>
      <w:lang w:val="en-US"/>
    </w:rPr>
  </w:style>
  <w:style w:type="paragraph" w:customStyle="1" w:styleId="SLONormal">
    <w:name w:val="SLO Normal"/>
    <w:link w:val="SLONormalChar"/>
    <w:qFormat/>
    <w:rsid w:val="004F3423"/>
    <w:pPr>
      <w:pBdr>
        <w:top w:val="nil"/>
        <w:left w:val="nil"/>
        <w:bottom w:val="nil"/>
        <w:right w:val="nil"/>
        <w:between w:val="nil"/>
        <w:bar w:val="nil"/>
      </w:pBdr>
      <w:spacing w:before="120" w:after="120" w:line="240" w:lineRule="auto"/>
      <w:jc w:val="both"/>
    </w:pPr>
    <w:rPr>
      <w:rFonts w:ascii="Times New Roman" w:eastAsia="Times New Roman" w:hAnsi="Times New Roman" w:cs="Times New Roman"/>
      <w:color w:val="000000"/>
      <w:kern w:val="24"/>
      <w:u w:color="000000"/>
      <w:bdr w:val="nil"/>
      <w:lang w:val="en-US"/>
    </w:rPr>
  </w:style>
  <w:style w:type="paragraph" w:customStyle="1" w:styleId="Default">
    <w:name w:val="Default"/>
    <w:rsid w:val="004F342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styleId="Header">
    <w:name w:val="header"/>
    <w:basedOn w:val="Normal"/>
    <w:link w:val="HeaderChar"/>
    <w:unhideWhenUsed/>
    <w:rsid w:val="004F3423"/>
    <w:pPr>
      <w:tabs>
        <w:tab w:val="center" w:pos="4680"/>
        <w:tab w:val="right" w:pos="9360"/>
      </w:tabs>
    </w:pPr>
  </w:style>
  <w:style w:type="character" w:customStyle="1" w:styleId="HeaderChar">
    <w:name w:val="Header Char"/>
    <w:basedOn w:val="DefaultParagraphFont"/>
    <w:link w:val="Header"/>
    <w:rsid w:val="004F3423"/>
    <w:rPr>
      <w:rFonts w:ascii="Times New Roman" w:eastAsia="Arial Unicode MS" w:hAnsi="Times New Roman" w:cs="Times New Roman"/>
      <w:sz w:val="24"/>
      <w:szCs w:val="24"/>
      <w:bdr w:val="nil"/>
      <w:lang w:val="en-US"/>
    </w:rPr>
  </w:style>
  <w:style w:type="paragraph" w:styleId="Footer">
    <w:name w:val="footer"/>
    <w:basedOn w:val="Normal"/>
    <w:link w:val="FooterChar"/>
    <w:unhideWhenUsed/>
    <w:rsid w:val="004F3423"/>
    <w:pPr>
      <w:tabs>
        <w:tab w:val="center" w:pos="4680"/>
        <w:tab w:val="right" w:pos="9360"/>
      </w:tabs>
    </w:pPr>
  </w:style>
  <w:style w:type="character" w:customStyle="1" w:styleId="FooterChar">
    <w:name w:val="Footer Char"/>
    <w:basedOn w:val="DefaultParagraphFont"/>
    <w:link w:val="Footer"/>
    <w:rsid w:val="004F3423"/>
    <w:rPr>
      <w:rFonts w:ascii="Times New Roman" w:eastAsia="Arial Unicode MS" w:hAnsi="Times New Roman" w:cs="Times New Roman"/>
      <w:sz w:val="24"/>
      <w:szCs w:val="24"/>
      <w:bdr w:val="nil"/>
      <w:lang w:val="en-US"/>
    </w:rPr>
  </w:style>
  <w:style w:type="paragraph" w:customStyle="1" w:styleId="RBdocnumber">
    <w:name w:val="RB_doc number"/>
    <w:qFormat/>
    <w:rsid w:val="004F3423"/>
    <w:pPr>
      <w:pBdr>
        <w:top w:val="nil"/>
        <w:left w:val="nil"/>
        <w:bottom w:val="nil"/>
        <w:right w:val="nil"/>
        <w:between w:val="nil"/>
        <w:bar w:val="nil"/>
      </w:pBdr>
      <w:suppressAutoHyphens/>
      <w:spacing w:after="120" w:line="360" w:lineRule="auto"/>
      <w:outlineLvl w:val="0"/>
    </w:pPr>
    <w:rPr>
      <w:rFonts w:ascii="Myriad Pro" w:eastAsia="Myriad Pro" w:hAnsi="Myriad Pro" w:cs="Myriad Pro"/>
      <w:color w:val="5D5D5D"/>
      <w:kern w:val="24"/>
      <w:sz w:val="16"/>
      <w:szCs w:val="16"/>
      <w:u w:color="000000"/>
      <w:bdr w:val="nil"/>
      <w:lang w:val="en-US"/>
    </w:rPr>
  </w:style>
  <w:style w:type="paragraph" w:customStyle="1" w:styleId="RBCoverTitle2">
    <w:name w:val="RB_Cover_Title_2"/>
    <w:qFormat/>
    <w:rsid w:val="004F3423"/>
    <w:pPr>
      <w:pBdr>
        <w:top w:val="nil"/>
        <w:left w:val="nil"/>
        <w:bottom w:val="nil"/>
        <w:right w:val="nil"/>
        <w:between w:val="nil"/>
        <w:bar w:val="nil"/>
      </w:pBdr>
      <w:suppressAutoHyphens/>
      <w:spacing w:after="300" w:line="360" w:lineRule="auto"/>
      <w:jc w:val="center"/>
    </w:pPr>
    <w:rPr>
      <w:rFonts w:ascii="Myriad Pro" w:eastAsia="Myriad Pro" w:hAnsi="Myriad Pro" w:cs="Myriad Pro"/>
      <w:b/>
      <w:iCs/>
      <w:color w:val="003787"/>
      <w:kern w:val="24"/>
      <w:sz w:val="60"/>
      <w:szCs w:val="60"/>
      <w:u w:color="000000"/>
      <w:bdr w:val="nil"/>
      <w:lang w:val="en-US"/>
    </w:rPr>
  </w:style>
  <w:style w:type="paragraph" w:styleId="Title">
    <w:name w:val="Title"/>
    <w:basedOn w:val="Normal"/>
    <w:next w:val="Normal"/>
    <w:link w:val="TitleChar"/>
    <w:uiPriority w:val="10"/>
    <w:qFormat/>
    <w:rsid w:val="004F3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423"/>
    <w:rPr>
      <w:rFonts w:asciiTheme="majorHAnsi" w:eastAsiaTheme="majorEastAsia" w:hAnsiTheme="majorHAnsi" w:cstheme="majorBidi"/>
      <w:spacing w:val="-10"/>
      <w:kern w:val="28"/>
      <w:sz w:val="56"/>
      <w:szCs w:val="56"/>
      <w:bdr w:val="nil"/>
      <w:lang w:val="en-US"/>
    </w:rPr>
  </w:style>
  <w:style w:type="paragraph" w:customStyle="1" w:styleId="RBCoverSubtitle">
    <w:name w:val="RB_Cover_Subtitle"/>
    <w:basedOn w:val="SLONormal"/>
    <w:qFormat/>
    <w:rsid w:val="004F3423"/>
    <w:pPr>
      <w:suppressAutoHyphens/>
      <w:spacing w:before="0" w:after="300" w:line="360" w:lineRule="auto"/>
      <w:jc w:val="center"/>
    </w:pPr>
    <w:rPr>
      <w:rFonts w:ascii="Myriad Pro" w:eastAsia="Myriad Pro" w:hAnsi="Myriad Pro" w:cs="Myriad Pro"/>
      <w:b/>
      <w:bCs/>
      <w:color w:val="5D5D5D"/>
      <w:sz w:val="30"/>
      <w:szCs w:val="30"/>
    </w:rPr>
  </w:style>
  <w:style w:type="paragraph" w:customStyle="1" w:styleId="RBdate">
    <w:name w:val="RB_date"/>
    <w:rsid w:val="004F3423"/>
    <w:pPr>
      <w:spacing w:after="200" w:line="360" w:lineRule="auto"/>
      <w:jc w:val="center"/>
    </w:pPr>
    <w:rPr>
      <w:rFonts w:ascii="Myriad Pro" w:eastAsia="Times New Roman" w:hAnsi="Myriad Pro" w:cs="Times New Roman"/>
      <w:color w:val="5D5D5D"/>
      <w:sz w:val="20"/>
      <w:szCs w:val="20"/>
      <w:shd w:val="clear" w:color="auto" w:fill="FFFFFF"/>
      <w:lang w:val="en-US"/>
    </w:rPr>
  </w:style>
  <w:style w:type="paragraph" w:customStyle="1" w:styleId="RBminitext">
    <w:name w:val="RB_minitext"/>
    <w:qFormat/>
    <w:rsid w:val="004F3423"/>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customStyle="1" w:styleId="Header1">
    <w:name w:val="Header1"/>
    <w:rsid w:val="004F3423"/>
    <w:pPr>
      <w:pBdr>
        <w:top w:val="nil"/>
        <w:left w:val="nil"/>
        <w:bottom w:val="nil"/>
        <w:right w:val="nil"/>
        <w:between w:val="nil"/>
        <w:bar w:val="nil"/>
      </w:pBdr>
      <w:suppressAutoHyphens/>
      <w:spacing w:after="0" w:line="276" w:lineRule="auto"/>
      <w:ind w:left="5670"/>
    </w:pPr>
    <w:rPr>
      <w:rFonts w:ascii="Myriad Pro" w:eastAsia="Myriad Pro" w:hAnsi="Myriad Pro" w:cs="Myriad Pro"/>
      <w:i/>
      <w:iCs/>
      <w:noProof/>
      <w:color w:val="003787"/>
      <w:sz w:val="16"/>
      <w:szCs w:val="16"/>
      <w:u w:color="000000"/>
      <w:bdr w:val="nil"/>
      <w:lang w:val="en-US"/>
    </w:rPr>
  </w:style>
  <w:style w:type="paragraph" w:customStyle="1" w:styleId="RBCoverTitle1">
    <w:name w:val="RB_Cover_Title_1"/>
    <w:basedOn w:val="RBCoverSubtitle"/>
    <w:qFormat/>
    <w:rsid w:val="004F3423"/>
    <w:rPr>
      <w:color w:val="003787"/>
    </w:rPr>
  </w:style>
  <w:style w:type="paragraph" w:styleId="NoSpacing">
    <w:name w:val="No Spacing"/>
    <w:link w:val="NoSpacingChar"/>
    <w:uiPriority w:val="1"/>
    <w:rsid w:val="004F3423"/>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4F3423"/>
    <w:rPr>
      <w:rFonts w:eastAsiaTheme="minorEastAsia"/>
      <w:lang w:val="en-US" w:eastAsia="zh-CN"/>
    </w:rPr>
  </w:style>
  <w:style w:type="paragraph" w:customStyle="1" w:styleId="RBsaturapunkti">
    <w:name w:val="RB_satura_punkti"/>
    <w:rsid w:val="004F3423"/>
    <w:pPr>
      <w:tabs>
        <w:tab w:val="right" w:leader="dot" w:pos="8505"/>
      </w:tabs>
      <w:spacing w:after="0" w:line="360" w:lineRule="auto"/>
    </w:pPr>
    <w:rPr>
      <w:rFonts w:ascii="Myriad Pro" w:eastAsia="Times New Roman" w:hAnsi="Myriad Pro" w:cs="Times New Roman"/>
      <w:color w:val="797979"/>
      <w:sz w:val="20"/>
      <w:szCs w:val="20"/>
      <w:shd w:val="clear" w:color="auto" w:fill="FFFFFF"/>
      <w:lang w:val="en-US"/>
    </w:rPr>
  </w:style>
  <w:style w:type="paragraph" w:customStyle="1" w:styleId="RBContents">
    <w:name w:val="RB_Contents"/>
    <w:rsid w:val="004F3423"/>
    <w:pPr>
      <w:pBdr>
        <w:top w:val="nil"/>
        <w:left w:val="nil"/>
        <w:bottom w:val="nil"/>
        <w:right w:val="nil"/>
        <w:between w:val="nil"/>
        <w:bar w:val="nil"/>
      </w:pBdr>
      <w:suppressAutoHyphens/>
      <w:spacing w:after="300" w:line="240" w:lineRule="auto"/>
    </w:pPr>
    <w:rPr>
      <w:rFonts w:ascii="Myriad Pro" w:eastAsia="Myriad Pro" w:hAnsi="Myriad Pro" w:cs="Myriad Pro"/>
      <w:b/>
      <w:iCs/>
      <w:color w:val="003787"/>
      <w:kern w:val="24"/>
      <w:sz w:val="30"/>
      <w:szCs w:val="60"/>
      <w:u w:color="000000"/>
      <w:bdr w:val="nil"/>
      <w:lang w:val="en-US"/>
    </w:rPr>
  </w:style>
  <w:style w:type="paragraph" w:styleId="TOC1">
    <w:name w:val="toc 1"/>
    <w:basedOn w:val="Normal"/>
    <w:next w:val="Normal"/>
    <w:autoRedefine/>
    <w:uiPriority w:val="39"/>
    <w:rsid w:val="004F3423"/>
    <w:pPr>
      <w:tabs>
        <w:tab w:val="left" w:pos="480"/>
        <w:tab w:val="right" w:leader="dot" w:pos="9016"/>
      </w:tabs>
      <w:spacing w:before="200"/>
    </w:pPr>
    <w:rPr>
      <w:rFonts w:asciiTheme="minorHAnsi" w:hAnsiTheme="minorHAnsi"/>
      <w:color w:val="4472C4" w:themeColor="accent1"/>
      <w:sz w:val="20"/>
    </w:rPr>
  </w:style>
  <w:style w:type="paragraph" w:styleId="BalloonText">
    <w:name w:val="Balloon Text"/>
    <w:basedOn w:val="Normal"/>
    <w:link w:val="BalloonTextChar"/>
    <w:unhideWhenUsed/>
    <w:rsid w:val="004F3423"/>
    <w:rPr>
      <w:sz w:val="18"/>
      <w:szCs w:val="18"/>
    </w:rPr>
  </w:style>
  <w:style w:type="character" w:customStyle="1" w:styleId="BalloonTextChar">
    <w:name w:val="Balloon Text Char"/>
    <w:basedOn w:val="DefaultParagraphFont"/>
    <w:link w:val="BalloonText"/>
    <w:rsid w:val="004F3423"/>
    <w:rPr>
      <w:rFonts w:ascii="Times New Roman" w:eastAsia="Arial Unicode MS" w:hAnsi="Times New Roman" w:cs="Times New Roman"/>
      <w:sz w:val="18"/>
      <w:szCs w:val="18"/>
      <w:bdr w:val="nil"/>
      <w:lang w:val="en-US"/>
    </w:rPr>
  </w:style>
  <w:style w:type="paragraph" w:styleId="Revision">
    <w:name w:val="Revision"/>
    <w:hidden/>
    <w:uiPriority w:val="99"/>
    <w:semiHidden/>
    <w:rsid w:val="004F3423"/>
    <w:pPr>
      <w:spacing w:after="0" w:line="240" w:lineRule="auto"/>
    </w:pPr>
    <w:rPr>
      <w:rFonts w:ascii="Times New Roman" w:eastAsia="Arial Unicode MS" w:hAnsi="Times New Roman" w:cs="Times New Roman"/>
      <w:sz w:val="24"/>
      <w:szCs w:val="24"/>
      <w:bdr w:val="nil"/>
      <w:lang w:val="en-US"/>
    </w:rPr>
  </w:style>
  <w:style w:type="character" w:styleId="PageNumber">
    <w:name w:val="page number"/>
    <w:basedOn w:val="DefaultParagraphFont"/>
    <w:uiPriority w:val="99"/>
    <w:semiHidden/>
    <w:unhideWhenUsed/>
    <w:rsid w:val="004F3423"/>
  </w:style>
  <w:style w:type="paragraph" w:styleId="TOCHeading">
    <w:name w:val="TOC Heading"/>
    <w:basedOn w:val="Heading1"/>
    <w:next w:val="Normal"/>
    <w:uiPriority w:val="39"/>
    <w:unhideWhenUsed/>
    <w:qFormat/>
    <w:rsid w:val="004F3423"/>
    <w:pPr>
      <w:pBdr>
        <w:top w:val="none" w:sz="0" w:space="0" w:color="auto"/>
        <w:left w:val="none" w:sz="0" w:space="0" w:color="auto"/>
        <w:bottom w:val="none" w:sz="0" w:space="0" w:color="auto"/>
        <w:right w:val="none" w:sz="0" w:space="0" w:color="auto"/>
        <w:between w:val="none" w:sz="0" w:space="0" w:color="auto"/>
        <w:bar w:val="none" w:sz="0" w:color="auto"/>
      </w:pBdr>
      <w:spacing w:before="0" w:after="300" w:line="360" w:lineRule="auto"/>
      <w:outlineLvl w:val="9"/>
    </w:pPr>
    <w:rPr>
      <w:b/>
      <w:bCs/>
      <w:color w:val="5D5D5D"/>
      <w:sz w:val="30"/>
      <w:szCs w:val="28"/>
      <w:bdr w:val="none" w:sz="0" w:space="0" w:color="auto"/>
    </w:rPr>
  </w:style>
  <w:style w:type="paragraph" w:styleId="TOC2">
    <w:name w:val="toc 2"/>
    <w:basedOn w:val="Normal"/>
    <w:next w:val="Normal"/>
    <w:autoRedefine/>
    <w:uiPriority w:val="39"/>
    <w:unhideWhenUsed/>
    <w:rsid w:val="004F3423"/>
    <w:pPr>
      <w:spacing w:line="360" w:lineRule="auto"/>
      <w:ind w:left="238"/>
    </w:pPr>
    <w:rPr>
      <w:rFonts w:asciiTheme="minorHAnsi" w:hAnsiTheme="minorHAnsi"/>
      <w:color w:val="5D5D5D"/>
      <w:sz w:val="20"/>
      <w:szCs w:val="22"/>
    </w:rPr>
  </w:style>
  <w:style w:type="paragraph" w:styleId="TOC3">
    <w:name w:val="toc 3"/>
    <w:basedOn w:val="Normal"/>
    <w:next w:val="Normal"/>
    <w:autoRedefine/>
    <w:uiPriority w:val="39"/>
    <w:unhideWhenUsed/>
    <w:rsid w:val="004F3423"/>
    <w:pPr>
      <w:ind w:left="480"/>
    </w:pPr>
    <w:rPr>
      <w:rFonts w:asciiTheme="minorHAnsi" w:hAnsiTheme="minorHAnsi"/>
      <w:sz w:val="22"/>
      <w:szCs w:val="22"/>
    </w:rPr>
  </w:style>
  <w:style w:type="paragraph" w:styleId="TOC4">
    <w:name w:val="toc 4"/>
    <w:basedOn w:val="Normal"/>
    <w:next w:val="Normal"/>
    <w:autoRedefine/>
    <w:uiPriority w:val="39"/>
    <w:unhideWhenUsed/>
    <w:rsid w:val="004F3423"/>
    <w:pPr>
      <w:ind w:left="720"/>
    </w:pPr>
    <w:rPr>
      <w:rFonts w:asciiTheme="minorHAnsi" w:hAnsiTheme="minorHAnsi"/>
      <w:sz w:val="20"/>
      <w:szCs w:val="20"/>
    </w:rPr>
  </w:style>
  <w:style w:type="paragraph" w:styleId="TOC5">
    <w:name w:val="toc 5"/>
    <w:basedOn w:val="Normal"/>
    <w:next w:val="Normal"/>
    <w:autoRedefine/>
    <w:uiPriority w:val="39"/>
    <w:unhideWhenUsed/>
    <w:rsid w:val="004F3423"/>
    <w:pPr>
      <w:ind w:left="960"/>
    </w:pPr>
    <w:rPr>
      <w:rFonts w:asciiTheme="minorHAnsi" w:hAnsiTheme="minorHAnsi"/>
      <w:sz w:val="20"/>
      <w:szCs w:val="20"/>
    </w:rPr>
  </w:style>
  <w:style w:type="paragraph" w:styleId="TOC6">
    <w:name w:val="toc 6"/>
    <w:basedOn w:val="Normal"/>
    <w:next w:val="Normal"/>
    <w:autoRedefine/>
    <w:uiPriority w:val="39"/>
    <w:unhideWhenUsed/>
    <w:rsid w:val="004F3423"/>
    <w:pPr>
      <w:ind w:left="1200"/>
    </w:pPr>
    <w:rPr>
      <w:rFonts w:asciiTheme="minorHAnsi" w:hAnsiTheme="minorHAnsi"/>
      <w:sz w:val="20"/>
      <w:szCs w:val="20"/>
    </w:rPr>
  </w:style>
  <w:style w:type="paragraph" w:styleId="TOC7">
    <w:name w:val="toc 7"/>
    <w:basedOn w:val="Normal"/>
    <w:next w:val="Normal"/>
    <w:autoRedefine/>
    <w:uiPriority w:val="39"/>
    <w:unhideWhenUsed/>
    <w:rsid w:val="004F3423"/>
    <w:pPr>
      <w:ind w:left="1440"/>
    </w:pPr>
    <w:rPr>
      <w:rFonts w:asciiTheme="minorHAnsi" w:hAnsiTheme="minorHAnsi"/>
      <w:sz w:val="20"/>
      <w:szCs w:val="20"/>
    </w:rPr>
  </w:style>
  <w:style w:type="paragraph" w:styleId="TOC8">
    <w:name w:val="toc 8"/>
    <w:basedOn w:val="Normal"/>
    <w:next w:val="Normal"/>
    <w:autoRedefine/>
    <w:uiPriority w:val="39"/>
    <w:unhideWhenUsed/>
    <w:rsid w:val="004F3423"/>
    <w:pPr>
      <w:ind w:left="1680"/>
    </w:pPr>
    <w:rPr>
      <w:rFonts w:asciiTheme="minorHAnsi" w:hAnsiTheme="minorHAnsi"/>
      <w:sz w:val="20"/>
      <w:szCs w:val="20"/>
    </w:rPr>
  </w:style>
  <w:style w:type="paragraph" w:styleId="TOC9">
    <w:name w:val="toc 9"/>
    <w:basedOn w:val="Normal"/>
    <w:next w:val="Normal"/>
    <w:autoRedefine/>
    <w:uiPriority w:val="39"/>
    <w:unhideWhenUsed/>
    <w:rsid w:val="004F3423"/>
    <w:pPr>
      <w:ind w:left="1920"/>
    </w:pPr>
    <w:rPr>
      <w:rFonts w:asciiTheme="minorHAnsi" w:hAnsiTheme="minorHAnsi"/>
      <w:sz w:val="20"/>
      <w:szCs w:val="20"/>
    </w:rPr>
  </w:style>
  <w:style w:type="paragraph" w:customStyle="1" w:styleId="RBTitle">
    <w:name w:val="RB_Title"/>
    <w:qFormat/>
    <w:rsid w:val="004F3423"/>
    <w:pPr>
      <w:pBdr>
        <w:top w:val="nil"/>
        <w:left w:val="nil"/>
        <w:bottom w:val="nil"/>
        <w:right w:val="nil"/>
        <w:between w:val="nil"/>
        <w:bar w:val="nil"/>
      </w:pBdr>
      <w:suppressAutoHyphens/>
      <w:spacing w:before="600" w:after="300" w:line="240" w:lineRule="auto"/>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4F3423"/>
    <w:pPr>
      <w:spacing w:after="200" w:line="360" w:lineRule="auto"/>
      <w:jc w:val="both"/>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SLONormal"/>
    <w:qFormat/>
    <w:rsid w:val="004F3423"/>
    <w:pPr>
      <w:suppressAutoHyphens/>
      <w:spacing w:before="0" w:after="300"/>
      <w:jc w:val="left"/>
    </w:pPr>
    <w:rPr>
      <w:rFonts w:ascii="Myriad Pro" w:eastAsia="Myriad Pro" w:hAnsi="Myriad Pro" w:cs="Myriad Pro"/>
      <w:b/>
      <w:bCs/>
      <w:color w:val="003787"/>
      <w:sz w:val="30"/>
      <w:szCs w:val="30"/>
    </w:rPr>
  </w:style>
  <w:style w:type="paragraph" w:customStyle="1" w:styleId="RBpagenumber">
    <w:name w:val="RB_page_number"/>
    <w:basedOn w:val="RBdocnumber"/>
    <w:rsid w:val="004F3423"/>
    <w:pPr>
      <w:spacing w:after="0" w:line="240" w:lineRule="auto"/>
      <w:jc w:val="center"/>
    </w:pPr>
    <w:rPr>
      <w:rFonts w:cs="Times New Roman"/>
    </w:rPr>
  </w:style>
  <w:style w:type="paragraph" w:customStyle="1" w:styleId="RBdokumentanosaukums">
    <w:name w:val="RB_dokumenta_nosaukums"/>
    <w:basedOn w:val="Header1"/>
    <w:qFormat/>
    <w:rsid w:val="004F3423"/>
    <w:pPr>
      <w:jc w:val="right"/>
    </w:pPr>
    <w:rPr>
      <w:i w:val="0"/>
    </w:rPr>
  </w:style>
  <w:style w:type="table" w:customStyle="1" w:styleId="ListTable3-Accent11">
    <w:name w:val="List Table 3 - Accent 11"/>
    <w:basedOn w:val="TableNormal"/>
    <w:next w:val="ListTable3-Accent1"/>
    <w:uiPriority w:val="48"/>
    <w:rsid w:val="004F3423"/>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4F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istParagraph">
    <w:name w:val="List Paragraph"/>
    <w:aliases w:val="SP-List Paragraph"/>
    <w:basedOn w:val="Normal"/>
    <w:link w:val="ListParagraphChar"/>
    <w:uiPriority w:val="99"/>
    <w:qFormat/>
    <w:rsid w:val="004F3423"/>
    <w:pPr>
      <w:ind w:left="720"/>
      <w:contextualSpacing/>
    </w:pPr>
  </w:style>
  <w:style w:type="table" w:customStyle="1" w:styleId="ListTable3-Accent12">
    <w:name w:val="List Table 3 - Accent 12"/>
    <w:basedOn w:val="TableNormal"/>
    <w:next w:val="ListTable3-Accent1"/>
    <w:uiPriority w:val="48"/>
    <w:rsid w:val="004F3423"/>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styleId="CommentReference">
    <w:name w:val="annotation reference"/>
    <w:rsid w:val="004F3423"/>
    <w:rPr>
      <w:sz w:val="16"/>
      <w:szCs w:val="16"/>
    </w:rPr>
  </w:style>
  <w:style w:type="paragraph" w:customStyle="1" w:styleId="CommentText1">
    <w:name w:val="Comment Text1"/>
    <w:basedOn w:val="Normal"/>
    <w:next w:val="CommentText"/>
    <w:link w:val="CommentTextChar"/>
    <w:uiPriority w:val="99"/>
    <w:rsid w:val="004F3423"/>
    <w:pPr>
      <w:pBdr>
        <w:top w:val="none" w:sz="0" w:space="0" w:color="auto"/>
        <w:left w:val="none" w:sz="0" w:space="0" w:color="auto"/>
        <w:bottom w:val="none" w:sz="0" w:space="0" w:color="auto"/>
        <w:right w:val="none" w:sz="0" w:space="0" w:color="auto"/>
        <w:between w:val="none" w:sz="0" w:space="0" w:color="auto"/>
        <w:bar w:val="none" w:sz="0" w:color="auto"/>
      </w:pBdr>
    </w:pPr>
    <w:rPr>
      <w:rFonts w:eastAsia="Cambria"/>
      <w:sz w:val="20"/>
      <w:szCs w:val="20"/>
      <w:lang w:val="et-EE"/>
    </w:rPr>
  </w:style>
  <w:style w:type="character" w:customStyle="1" w:styleId="CommentTextChar">
    <w:name w:val="Comment Text Char"/>
    <w:basedOn w:val="DefaultParagraphFont"/>
    <w:link w:val="CommentText1"/>
    <w:rsid w:val="004F3423"/>
    <w:rPr>
      <w:rFonts w:ascii="Times New Roman" w:eastAsia="Cambria" w:hAnsi="Times New Roman" w:cs="Times New Roman"/>
      <w:sz w:val="20"/>
      <w:szCs w:val="20"/>
      <w:bdr w:val="nil"/>
      <w:lang w:val="et-EE"/>
    </w:rPr>
  </w:style>
  <w:style w:type="paragraph" w:styleId="CommentText">
    <w:name w:val="annotation text"/>
    <w:basedOn w:val="Normal"/>
    <w:link w:val="CommentTextChar1"/>
    <w:unhideWhenUsed/>
    <w:rsid w:val="004F3423"/>
    <w:rPr>
      <w:sz w:val="20"/>
      <w:szCs w:val="20"/>
    </w:rPr>
  </w:style>
  <w:style w:type="character" w:customStyle="1" w:styleId="CommentTextChar1">
    <w:name w:val="Comment Text Char1"/>
    <w:basedOn w:val="DefaultParagraphFont"/>
    <w:link w:val="CommentText"/>
    <w:uiPriority w:val="99"/>
    <w:rsid w:val="004F3423"/>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nhideWhenUsed/>
    <w:rsid w:val="004F3423"/>
    <w:rPr>
      <w:b/>
      <w:bCs/>
    </w:rPr>
  </w:style>
  <w:style w:type="character" w:customStyle="1" w:styleId="CommentSubjectChar">
    <w:name w:val="Comment Subject Char"/>
    <w:basedOn w:val="CommentTextChar1"/>
    <w:link w:val="CommentSubject"/>
    <w:rsid w:val="004F3423"/>
    <w:rPr>
      <w:rFonts w:ascii="Times New Roman" w:eastAsia="Arial Unicode MS" w:hAnsi="Times New Roman" w:cs="Times New Roman"/>
      <w:b/>
      <w:bCs/>
      <w:sz w:val="20"/>
      <w:szCs w:val="20"/>
      <w:bdr w:val="nil"/>
      <w:lang w:val="en-US"/>
    </w:rPr>
  </w:style>
  <w:style w:type="character" w:styleId="Mention">
    <w:name w:val="Mention"/>
    <w:basedOn w:val="DefaultParagraphFont"/>
    <w:uiPriority w:val="99"/>
    <w:rsid w:val="004F3423"/>
    <w:rPr>
      <w:color w:val="2B579A"/>
      <w:shd w:val="clear" w:color="auto" w:fill="E6E6E6"/>
    </w:rPr>
  </w:style>
  <w:style w:type="table" w:customStyle="1" w:styleId="ListTable3-Accent13">
    <w:name w:val="List Table 3 - Accent 13"/>
    <w:basedOn w:val="TableNormal"/>
    <w:next w:val="ListTable3-Accent1"/>
    <w:uiPriority w:val="48"/>
    <w:rsid w:val="004F3423"/>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FootnoteText">
    <w:name w:val="footnote text"/>
    <w:aliases w:val="Footnote text,Style 5,Fußnote,fn,FT,ft,SD Footnote Text,Footnote Text AG"/>
    <w:basedOn w:val="Normal"/>
    <w:link w:val="FootnoteTextChar"/>
    <w:uiPriority w:val="7"/>
    <w:unhideWhenUsed/>
    <w:qFormat/>
    <w:rsid w:val="004F3423"/>
    <w:rPr>
      <w:sz w:val="20"/>
      <w:szCs w:val="20"/>
    </w:rPr>
  </w:style>
  <w:style w:type="character" w:customStyle="1" w:styleId="FootnoteTextChar">
    <w:name w:val="Footnote Text Char"/>
    <w:aliases w:val="Footnote text Char,Style 5 Char,Fußnote Char,fn Char,FT Char,ft Char,SD Footnote Text Char,Footnote Text AG Char"/>
    <w:basedOn w:val="DefaultParagraphFont"/>
    <w:link w:val="FootnoteText"/>
    <w:uiPriority w:val="7"/>
    <w:rsid w:val="004F3423"/>
    <w:rPr>
      <w:rFonts w:ascii="Times New Roman" w:eastAsia="Arial Unicode MS" w:hAnsi="Times New Roman" w:cs="Times New Roman"/>
      <w:sz w:val="20"/>
      <w:szCs w:val="20"/>
      <w:bdr w:val="nil"/>
      <w:lang w:val="en-US"/>
    </w:rPr>
  </w:style>
  <w:style w:type="character" w:styleId="FootnoteReference">
    <w:name w:val="footnote reference"/>
    <w:aliases w:val="Footnote sign,Style 4,Footnote Reference Number,fr,Footnote symbol"/>
    <w:basedOn w:val="DefaultParagraphFont"/>
    <w:uiPriority w:val="99"/>
    <w:unhideWhenUsed/>
    <w:rsid w:val="004F3423"/>
    <w:rPr>
      <w:vertAlign w:val="superscript"/>
    </w:rPr>
  </w:style>
  <w:style w:type="table" w:customStyle="1" w:styleId="TableGrid5">
    <w:name w:val="Table Grid5"/>
    <w:basedOn w:val="TableNormal"/>
    <w:next w:val="TableGrid"/>
    <w:uiPriority w:val="59"/>
    <w:rsid w:val="004F342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F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levelheading">
    <w:name w:val="1st level (heading)"/>
    <w:next w:val="SLONormal"/>
    <w:uiPriority w:val="1"/>
    <w:qFormat/>
    <w:rsid w:val="004F3423"/>
    <w:pPr>
      <w:keepNext/>
      <w:tabs>
        <w:tab w:val="num" w:pos="964"/>
      </w:tabs>
      <w:spacing w:before="360" w:after="240" w:line="240" w:lineRule="auto"/>
      <w:ind w:left="964" w:hanging="964"/>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4F3423"/>
    <w:pPr>
      <w:keepNext w:val="0"/>
      <w:spacing w:before="240"/>
      <w:outlineLvl w:val="1"/>
    </w:pPr>
    <w:rPr>
      <w:caps w:val="0"/>
      <w:spacing w:val="0"/>
    </w:rPr>
  </w:style>
  <w:style w:type="paragraph" w:customStyle="1" w:styleId="3rdlevelheading">
    <w:name w:val="3rd level (heading)"/>
    <w:basedOn w:val="2ndlevelheading"/>
    <w:next w:val="SLONormal"/>
    <w:uiPriority w:val="1"/>
    <w:qFormat/>
    <w:rsid w:val="004F3423"/>
    <w:pPr>
      <w:outlineLvl w:val="2"/>
    </w:pPr>
    <w:rPr>
      <w:i/>
    </w:rPr>
  </w:style>
  <w:style w:type="paragraph" w:customStyle="1" w:styleId="4thlevelheading">
    <w:name w:val="4th level (heading)"/>
    <w:basedOn w:val="3rdlevelheading"/>
    <w:next w:val="SLONormal"/>
    <w:uiPriority w:val="1"/>
    <w:qFormat/>
    <w:rsid w:val="004F3423"/>
    <w:pPr>
      <w:tabs>
        <w:tab w:val="clear" w:pos="964"/>
        <w:tab w:val="num" w:pos="1928"/>
      </w:tabs>
      <w:spacing w:after="120"/>
      <w:ind w:left="1928" w:hanging="851"/>
      <w:outlineLvl w:val="3"/>
    </w:pPr>
    <w:rPr>
      <w:b w:val="0"/>
    </w:rPr>
  </w:style>
  <w:style w:type="paragraph" w:customStyle="1" w:styleId="5thlevelheading">
    <w:name w:val="5th level (heading)"/>
    <w:basedOn w:val="4thlevelheading"/>
    <w:next w:val="SLONormal"/>
    <w:uiPriority w:val="1"/>
    <w:qFormat/>
    <w:rsid w:val="004F3423"/>
    <w:pPr>
      <w:tabs>
        <w:tab w:val="clear" w:pos="1928"/>
        <w:tab w:val="num" w:pos="2835"/>
      </w:tabs>
      <w:ind w:left="2835"/>
      <w:outlineLvl w:val="4"/>
    </w:pPr>
    <w:rPr>
      <w:i w:val="0"/>
      <w:u w:val="single"/>
    </w:rPr>
  </w:style>
  <w:style w:type="numbering" w:customStyle="1" w:styleId="SLONumberings">
    <w:name w:val="SLO_Numberings"/>
    <w:uiPriority w:val="99"/>
    <w:rsid w:val="004F3423"/>
    <w:pPr>
      <w:numPr>
        <w:numId w:val="5"/>
      </w:numPr>
    </w:pPr>
  </w:style>
  <w:style w:type="table" w:customStyle="1" w:styleId="ListTable3-Accent14">
    <w:name w:val="List Table 3 - Accent 14"/>
    <w:basedOn w:val="TableNormal"/>
    <w:next w:val="ListTable3-Accent1"/>
    <w:uiPriority w:val="48"/>
    <w:rsid w:val="004F3423"/>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15">
    <w:name w:val="List Table 3 - Accent 15"/>
    <w:basedOn w:val="TableNormal"/>
    <w:next w:val="ListTable3-Accent1"/>
    <w:uiPriority w:val="48"/>
    <w:rsid w:val="004F3423"/>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BodyText">
    <w:name w:val="Body Text"/>
    <w:basedOn w:val="Normal"/>
    <w:link w:val="BodyTextChar"/>
    <w:rsid w:val="004F3423"/>
    <w:pPr>
      <w:pBdr>
        <w:top w:val="none" w:sz="0" w:space="0" w:color="auto"/>
        <w:left w:val="none" w:sz="0" w:space="0" w:color="auto"/>
        <w:bottom w:val="none" w:sz="0" w:space="0" w:color="auto"/>
        <w:right w:val="none" w:sz="0" w:space="0" w:color="auto"/>
        <w:between w:val="none" w:sz="0" w:space="0" w:color="auto"/>
        <w:bar w:val="none" w:sz="0" w:color="auto"/>
      </w:pBdr>
      <w:spacing w:after="140" w:line="288" w:lineRule="auto"/>
    </w:pPr>
    <w:rPr>
      <w:rFonts w:asciiTheme="minorHAnsi" w:eastAsiaTheme="minorHAnsi" w:hAnsiTheme="minorHAnsi" w:cs="font271"/>
      <w:sz w:val="22"/>
      <w:szCs w:val="22"/>
      <w:bdr w:val="none" w:sz="0" w:space="0" w:color="auto"/>
    </w:rPr>
  </w:style>
  <w:style w:type="character" w:customStyle="1" w:styleId="BodyTextChar">
    <w:name w:val="Body Text Char"/>
    <w:basedOn w:val="DefaultParagraphFont"/>
    <w:link w:val="BodyText"/>
    <w:rsid w:val="004F3423"/>
    <w:rPr>
      <w:rFonts w:cs="font271"/>
      <w:lang w:val="en-US"/>
    </w:rPr>
  </w:style>
  <w:style w:type="character" w:customStyle="1" w:styleId="SLONormalChar">
    <w:name w:val="SLO Normal Char"/>
    <w:basedOn w:val="DefaultParagraphFont"/>
    <w:link w:val="SLONormal"/>
    <w:rsid w:val="004F3423"/>
    <w:rPr>
      <w:rFonts w:ascii="Times New Roman" w:eastAsia="Times New Roman" w:hAnsi="Times New Roman" w:cs="Times New Roman"/>
      <w:color w:val="000000"/>
      <w:kern w:val="24"/>
      <w:u w:color="000000"/>
      <w:bdr w:val="nil"/>
      <w:lang w:val="en-US"/>
    </w:rPr>
  </w:style>
  <w:style w:type="table" w:customStyle="1" w:styleId="ListTable3-Accent121">
    <w:name w:val="List Table 3 - Accent 121"/>
    <w:basedOn w:val="TableNormal"/>
    <w:next w:val="ListTable3-Accent1"/>
    <w:uiPriority w:val="48"/>
    <w:rsid w:val="004F3423"/>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16">
    <w:name w:val="List Table 3 - Accent 16"/>
    <w:basedOn w:val="TableNormal"/>
    <w:next w:val="ListTable3-Accent1"/>
    <w:uiPriority w:val="48"/>
    <w:rsid w:val="004F3423"/>
    <w:pPr>
      <w:spacing w:after="0" w:line="240" w:lineRule="auto"/>
    </w:pPr>
    <w:rPr>
      <w:rFonts w:ascii="Calibri" w:eastAsia="Calibri" w:hAnsi="Calibri" w:cs="Times New Roman"/>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7">
    <w:name w:val="List Table 3 - Accent 17"/>
    <w:basedOn w:val="TableNormal"/>
    <w:next w:val="ListTable3-Accent1"/>
    <w:uiPriority w:val="48"/>
    <w:rsid w:val="004F3423"/>
    <w:pPr>
      <w:spacing w:after="0" w:line="240" w:lineRule="auto"/>
    </w:pPr>
    <w:rPr>
      <w:rFonts w:ascii="Calibri" w:eastAsia="Calibri" w:hAnsi="Calibri" w:cs="Times New Roman"/>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UnresolvedMention">
    <w:name w:val="Unresolved Mention"/>
    <w:basedOn w:val="DefaultParagraphFont"/>
    <w:uiPriority w:val="99"/>
    <w:semiHidden/>
    <w:unhideWhenUsed/>
    <w:rsid w:val="004F3423"/>
    <w:rPr>
      <w:color w:val="808080"/>
      <w:shd w:val="clear" w:color="auto" w:fill="E6E6E6"/>
    </w:rPr>
  </w:style>
  <w:style w:type="paragraph" w:customStyle="1" w:styleId="Numatytasis">
    <w:name w:val="Numatytasis"/>
    <w:rsid w:val="004F3423"/>
    <w:pPr>
      <w:tabs>
        <w:tab w:val="left" w:pos="720"/>
      </w:tabs>
      <w:suppressAutoHyphens/>
      <w:spacing w:after="0" w:line="100" w:lineRule="atLeast"/>
    </w:pPr>
    <w:rPr>
      <w:rFonts w:ascii="Times New Roman" w:eastAsia="Times New Roman" w:hAnsi="Times New Roman" w:cs="Times New Roman"/>
      <w:sz w:val="24"/>
      <w:szCs w:val="24"/>
      <w:lang w:val="en-US"/>
    </w:rPr>
  </w:style>
  <w:style w:type="paragraph" w:customStyle="1" w:styleId="2ndlevelprovision">
    <w:name w:val="2nd level (provision)"/>
    <w:basedOn w:val="2ndlevelheading"/>
    <w:link w:val="2ndlevelprovisionChar"/>
    <w:uiPriority w:val="2"/>
    <w:qFormat/>
    <w:rsid w:val="004F3423"/>
    <w:pPr>
      <w:numPr>
        <w:ilvl w:val="1"/>
        <w:numId w:val="1"/>
      </w:numPr>
      <w:spacing w:before="120" w:after="120"/>
    </w:pPr>
    <w:rPr>
      <w:b w:val="0"/>
    </w:rPr>
  </w:style>
  <w:style w:type="character" w:customStyle="1" w:styleId="2ndlevelprovisionChar">
    <w:name w:val="2nd level (provision) Char"/>
    <w:basedOn w:val="DefaultParagraphFont"/>
    <w:link w:val="2ndlevelprovision"/>
    <w:uiPriority w:val="2"/>
    <w:rsid w:val="004F3423"/>
    <w:rPr>
      <w:rFonts w:ascii="Times New Roman" w:eastAsia="Times New Roman" w:hAnsi="Times New Roman" w:cs="Times New Roman"/>
      <w:sz w:val="24"/>
      <w:szCs w:val="24"/>
      <w:lang w:val="en-GB"/>
    </w:rPr>
  </w:style>
  <w:style w:type="paragraph" w:customStyle="1" w:styleId="3rdlevelsubprovision">
    <w:name w:val="3rd level (subprovision)"/>
    <w:basedOn w:val="3rdlevelheading"/>
    <w:link w:val="3rdlevelsubprovisionChar"/>
    <w:uiPriority w:val="2"/>
    <w:qFormat/>
    <w:rsid w:val="004F3423"/>
    <w:pPr>
      <w:numPr>
        <w:ilvl w:val="2"/>
        <w:numId w:val="1"/>
      </w:numPr>
      <w:spacing w:before="120" w:after="120"/>
    </w:pPr>
    <w:rPr>
      <w:b w:val="0"/>
      <w:i w:val="0"/>
      <w:color w:val="000000"/>
      <w:kern w:val="24"/>
      <w:u w:color="000000"/>
      <w:bdr w:val="nil"/>
    </w:rPr>
  </w:style>
  <w:style w:type="character" w:customStyle="1" w:styleId="3rdlevelsubprovisionChar">
    <w:name w:val="3rd level (subprovision) Char"/>
    <w:basedOn w:val="SLONormalChar"/>
    <w:link w:val="3rdlevelsubprovision"/>
    <w:uiPriority w:val="2"/>
    <w:rsid w:val="004F3423"/>
    <w:rPr>
      <w:rFonts w:ascii="Times New Roman" w:eastAsia="Times New Roman" w:hAnsi="Times New Roman" w:cs="Times New Roman"/>
      <w:color w:val="000000"/>
      <w:kern w:val="24"/>
      <w:sz w:val="24"/>
      <w:szCs w:val="24"/>
      <w:u w:color="000000"/>
      <w:bdr w:val="nil"/>
      <w:lang w:val="en-GB"/>
    </w:rPr>
  </w:style>
  <w:style w:type="paragraph" w:customStyle="1" w:styleId="5thlevel">
    <w:name w:val="5th level"/>
    <w:basedOn w:val="5thlevelheading"/>
    <w:link w:val="5thlevelChar"/>
    <w:uiPriority w:val="2"/>
    <w:qFormat/>
    <w:rsid w:val="004F3423"/>
    <w:pPr>
      <w:numPr>
        <w:ilvl w:val="4"/>
        <w:numId w:val="1"/>
      </w:numPr>
      <w:spacing w:before="120"/>
    </w:pPr>
    <w:rPr>
      <w:color w:val="000000"/>
      <w:kern w:val="24"/>
      <w:u w:val="none" w:color="000000"/>
      <w:bdr w:val="nil"/>
    </w:rPr>
  </w:style>
  <w:style w:type="character" w:customStyle="1" w:styleId="5thlevelChar">
    <w:name w:val="5th level Char"/>
    <w:basedOn w:val="SLONormalChar"/>
    <w:link w:val="5thlevel"/>
    <w:uiPriority w:val="2"/>
    <w:rsid w:val="004F3423"/>
    <w:rPr>
      <w:rFonts w:ascii="Times New Roman" w:eastAsia="Times New Roman" w:hAnsi="Times New Roman" w:cs="Times New Roman"/>
      <w:color w:val="000000"/>
      <w:kern w:val="24"/>
      <w:sz w:val="24"/>
      <w:szCs w:val="24"/>
      <w:u w:color="000000"/>
      <w:bdr w:val="nil"/>
      <w:lang w:val="en-GB"/>
    </w:rPr>
  </w:style>
  <w:style w:type="character" w:customStyle="1" w:styleId="ListParagraphChar">
    <w:name w:val="List Paragraph Char"/>
    <w:aliases w:val="SP-List Paragraph Char"/>
    <w:link w:val="ListParagraph"/>
    <w:uiPriority w:val="99"/>
    <w:locked/>
    <w:rsid w:val="004F3423"/>
    <w:rPr>
      <w:rFonts w:ascii="Times New Roman" w:eastAsia="Arial Unicode MS" w:hAnsi="Times New Roman" w:cs="Times New Roman"/>
      <w:sz w:val="24"/>
      <w:szCs w:val="24"/>
      <w:bdr w:val="nil"/>
      <w:lang w:val="en-US"/>
    </w:rPr>
  </w:style>
  <w:style w:type="character" w:customStyle="1" w:styleId="Bodytext0">
    <w:name w:val="Body text_"/>
    <w:basedOn w:val="DefaultParagraphFont"/>
    <w:link w:val="BodyText4"/>
    <w:rsid w:val="004F3423"/>
    <w:rPr>
      <w:shd w:val="clear" w:color="auto" w:fill="FFFFFF"/>
    </w:rPr>
  </w:style>
  <w:style w:type="paragraph" w:customStyle="1" w:styleId="BodyText4">
    <w:name w:val="Body Text4"/>
    <w:basedOn w:val="Normal"/>
    <w:link w:val="Bodytext0"/>
    <w:rsid w:val="004F3423"/>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60" w:after="240" w:line="270" w:lineRule="exact"/>
      <w:ind w:hanging="420"/>
      <w:jc w:val="both"/>
    </w:pPr>
    <w:rPr>
      <w:rFonts w:asciiTheme="minorHAnsi" w:eastAsiaTheme="minorHAnsi" w:hAnsiTheme="minorHAnsi" w:cstheme="minorBidi"/>
      <w:sz w:val="22"/>
      <w:szCs w:val="22"/>
      <w:bdr w:val="none" w:sz="0" w:space="0" w:color="auto"/>
      <w:lang w:val="lv-LV"/>
    </w:rPr>
  </w:style>
  <w:style w:type="character" w:customStyle="1" w:styleId="Bodytext311pt">
    <w:name w:val="Body text (3) + 11 pt"/>
    <w:basedOn w:val="DefaultParagraphFont"/>
    <w:rsid w:val="004F3423"/>
    <w:rPr>
      <w:color w:val="000000"/>
      <w:spacing w:val="0"/>
      <w:w w:val="100"/>
      <w:position w:val="0"/>
      <w:sz w:val="22"/>
      <w:szCs w:val="22"/>
      <w:shd w:val="clear" w:color="auto" w:fill="FFFFFF"/>
      <w:lang w:val="en-GB" w:eastAsia="en-GB" w:bidi="en-GB"/>
    </w:rPr>
  </w:style>
  <w:style w:type="paragraph" w:customStyle="1" w:styleId="NormalA">
    <w:name w:val="Normal AŠ"/>
    <w:basedOn w:val="3rdlevelsubprovision"/>
    <w:link w:val="NormalAChar"/>
    <w:uiPriority w:val="6"/>
    <w:qFormat/>
    <w:rsid w:val="004F3423"/>
    <w:pPr>
      <w:numPr>
        <w:ilvl w:val="0"/>
        <w:numId w:val="0"/>
      </w:numPr>
    </w:pPr>
    <w:rPr>
      <w:rFonts w:ascii="Myriad Pro" w:hAnsi="Myriad Pro"/>
    </w:rPr>
  </w:style>
  <w:style w:type="character" w:customStyle="1" w:styleId="NormalAChar">
    <w:name w:val="Normal AŠ Char"/>
    <w:basedOn w:val="3rdlevelsubprovisionChar"/>
    <w:link w:val="NormalA"/>
    <w:uiPriority w:val="6"/>
    <w:rsid w:val="004F3423"/>
    <w:rPr>
      <w:rFonts w:ascii="Myriad Pro" w:eastAsia="Times New Roman" w:hAnsi="Myriad Pro" w:cs="Times New Roman"/>
      <w:color w:val="000000"/>
      <w:kern w:val="24"/>
      <w:sz w:val="24"/>
      <w:szCs w:val="24"/>
      <w:u w:color="000000"/>
      <w:bdr w:val="nil"/>
      <w:lang w:val="en-GB"/>
    </w:rPr>
  </w:style>
  <w:style w:type="character" w:customStyle="1" w:styleId="StyleLatinTimesNewRomanLatin12pt">
    <w:name w:val="Style (Latin) Times New Roman (Latin) 12 pt"/>
    <w:uiPriority w:val="99"/>
    <w:rsid w:val="004F3423"/>
    <w:rPr>
      <w:rFonts w:ascii="Times New Roman" w:hAnsi="Times New Roman" w:cs="Times New Roman" w:hint="default"/>
      <w:sz w:val="24"/>
      <w:lang w:val="en-GB" w:eastAsia="en-GB"/>
    </w:rPr>
  </w:style>
  <w:style w:type="paragraph" w:styleId="NormalWeb">
    <w:name w:val="Normal (Web)"/>
    <w:basedOn w:val="Normal"/>
    <w:link w:val="NormalWebChar"/>
    <w:uiPriority w:val="99"/>
    <w:unhideWhenUsed/>
    <w:rsid w:val="004F3423"/>
    <w:pPr>
      <w:pBdr>
        <w:top w:val="none" w:sz="0" w:space="0" w:color="auto"/>
        <w:left w:val="none" w:sz="0" w:space="0" w:color="auto"/>
        <w:bottom w:val="none" w:sz="0" w:space="0" w:color="auto"/>
        <w:right w:val="none" w:sz="0" w:space="0" w:color="auto"/>
        <w:between w:val="none" w:sz="0" w:space="0" w:color="auto"/>
        <w:bar w:val="none" w:sz="0" w:color="auto"/>
      </w:pBdr>
      <w:spacing w:after="225" w:line="259" w:lineRule="auto"/>
      <w:jc w:val="both"/>
    </w:pPr>
    <w:rPr>
      <w:rFonts w:asciiTheme="minorHAnsi" w:eastAsia="Times New Roman" w:hAnsiTheme="minorHAnsi" w:cstheme="minorBidi"/>
      <w:sz w:val="22"/>
      <w:bdr w:val="none" w:sz="0" w:space="0" w:color="auto"/>
      <w:lang w:val="lv-LV" w:eastAsia="et-EE"/>
    </w:rPr>
  </w:style>
  <w:style w:type="paragraph" w:customStyle="1" w:styleId="4thlevellist">
    <w:name w:val="4th level (list)"/>
    <w:basedOn w:val="4thlevelheading"/>
    <w:link w:val="4thlevellistChar"/>
    <w:uiPriority w:val="2"/>
    <w:qFormat/>
    <w:rsid w:val="004F3423"/>
    <w:pPr>
      <w:numPr>
        <w:ilvl w:val="3"/>
        <w:numId w:val="4"/>
      </w:numPr>
      <w:spacing w:before="120"/>
    </w:pPr>
    <w:rPr>
      <w:i w:val="0"/>
      <w:color w:val="000000"/>
      <w:kern w:val="24"/>
      <w:u w:color="000000"/>
      <w:bdr w:val="nil"/>
    </w:rPr>
  </w:style>
  <w:style w:type="character" w:customStyle="1" w:styleId="4thlevellistChar">
    <w:name w:val="4th level (list) Char"/>
    <w:basedOn w:val="SLONormalChar"/>
    <w:link w:val="4thlevellist"/>
    <w:uiPriority w:val="2"/>
    <w:rsid w:val="004F3423"/>
    <w:rPr>
      <w:rFonts w:ascii="Times New Roman" w:eastAsia="Times New Roman" w:hAnsi="Times New Roman" w:cs="Times New Roman"/>
      <w:color w:val="000000"/>
      <w:kern w:val="24"/>
      <w:sz w:val="24"/>
      <w:szCs w:val="24"/>
      <w:u w:color="000000"/>
      <w:bdr w:val="nil"/>
      <w:lang w:val="en-GB"/>
    </w:rPr>
  </w:style>
  <w:style w:type="paragraph" w:customStyle="1" w:styleId="SLOList">
    <w:name w:val="SLO List"/>
    <w:uiPriority w:val="4"/>
    <w:qFormat/>
    <w:rsid w:val="004F3423"/>
    <w:pPr>
      <w:numPr>
        <w:numId w:val="16"/>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listofparties">
    <w:name w:val="SLO list of parties"/>
    <w:rsid w:val="004F3423"/>
    <w:pPr>
      <w:numPr>
        <w:numId w:val="17"/>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l"/>
    <w:rsid w:val="004F3423"/>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59" w:lineRule="auto"/>
    </w:pPr>
    <w:rPr>
      <w:rFonts w:asciiTheme="minorHAnsi" w:eastAsia="Times New Roman" w:hAnsiTheme="minorHAnsi" w:cstheme="minorBidi"/>
      <w:sz w:val="22"/>
      <w:bdr w:val="none" w:sz="0" w:space="0" w:color="auto"/>
      <w:lang w:val="en-GB"/>
    </w:rPr>
  </w:style>
  <w:style w:type="character" w:customStyle="1" w:styleId="NormalWebChar">
    <w:name w:val="Normal (Web) Char"/>
    <w:link w:val="NormalWeb"/>
    <w:uiPriority w:val="99"/>
    <w:locked/>
    <w:rsid w:val="004F3423"/>
    <w:rPr>
      <w:rFonts w:eastAsia="Times New Roman"/>
      <w:szCs w:val="24"/>
      <w:lang w:eastAsia="et-EE"/>
    </w:rPr>
  </w:style>
  <w:style w:type="paragraph" w:styleId="Subtitle">
    <w:name w:val="Subtitle"/>
    <w:basedOn w:val="Normal"/>
    <w:next w:val="Normal"/>
    <w:link w:val="SubtitleChar"/>
    <w:uiPriority w:val="11"/>
    <w:qFormat/>
    <w:rsid w:val="004F3423"/>
    <w:pPr>
      <w:pBdr>
        <w:top w:val="none" w:sz="0" w:space="0" w:color="auto"/>
        <w:left w:val="none" w:sz="0" w:space="0" w:color="auto"/>
        <w:bottom w:val="none" w:sz="0" w:space="0" w:color="auto"/>
        <w:right w:val="none" w:sz="0" w:space="0" w:color="auto"/>
        <w:between w:val="none" w:sz="0" w:space="0" w:color="auto"/>
        <w:bar w:val="none" w:sz="0" w:color="auto"/>
      </w:pBdr>
      <w:spacing w:after="600"/>
    </w:pPr>
    <w:rPr>
      <w:rFonts w:ascii="Verdana" w:eastAsiaTheme="minorHAnsi" w:hAnsi="Verdana" w:cstheme="minorBidi"/>
      <w:i/>
      <w:sz w:val="18"/>
      <w:szCs w:val="18"/>
      <w:bdr w:val="none" w:sz="0" w:space="0" w:color="auto"/>
      <w:lang w:val="lv-LV"/>
    </w:rPr>
  </w:style>
  <w:style w:type="character" w:customStyle="1" w:styleId="SubtitleChar">
    <w:name w:val="Subtitle Char"/>
    <w:basedOn w:val="DefaultParagraphFont"/>
    <w:link w:val="Subtitle"/>
    <w:uiPriority w:val="11"/>
    <w:rsid w:val="004F3423"/>
    <w:rPr>
      <w:rFonts w:ascii="Verdana" w:hAnsi="Verdana"/>
      <w:i/>
      <w:sz w:val="18"/>
      <w:szCs w:val="18"/>
    </w:rPr>
  </w:style>
  <w:style w:type="character" w:customStyle="1" w:styleId="Credentials">
    <w:name w:val="Credentials"/>
    <w:basedOn w:val="DefaultParagraphFont"/>
    <w:uiPriority w:val="1"/>
    <w:rsid w:val="004F3423"/>
    <w:rPr>
      <w:noProof w:val="0"/>
      <w:lang w:val="lv-LV"/>
    </w:rPr>
  </w:style>
  <w:style w:type="paragraph" w:customStyle="1" w:styleId="Background">
    <w:name w:val="Background"/>
    <w:qFormat/>
    <w:rsid w:val="004F3423"/>
    <w:pPr>
      <w:numPr>
        <w:numId w:val="23"/>
      </w:numPr>
      <w:spacing w:after="240" w:line="240" w:lineRule="auto"/>
      <w:jc w:val="both"/>
    </w:pPr>
    <w:rPr>
      <w:rFonts w:ascii="Verdana" w:hAnsi="Verdana"/>
      <w:sz w:val="18"/>
      <w:szCs w:val="18"/>
    </w:rPr>
  </w:style>
  <w:style w:type="paragraph" w:customStyle="1" w:styleId="Normal12Sp">
    <w:name w:val="Normal 12Sp"/>
    <w:basedOn w:val="ListParagraph"/>
    <w:qFormat/>
    <w:rsid w:val="004F3423"/>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ind w:left="0"/>
      <w:contextualSpacing w:val="0"/>
      <w:jc w:val="both"/>
      <w:textAlignment w:val="baseline"/>
    </w:pPr>
    <w:rPr>
      <w:rFonts w:ascii="Verdana" w:eastAsia="Calibri" w:hAnsi="Verdana"/>
      <w:sz w:val="18"/>
      <w:szCs w:val="22"/>
      <w:bdr w:val="none" w:sz="0" w:space="0" w:color="auto"/>
      <w:lang w:val="en-GB"/>
    </w:rPr>
  </w:style>
  <w:style w:type="paragraph" w:customStyle="1" w:styleId="Level2">
    <w:name w:val="Level 2"/>
    <w:qFormat/>
    <w:rsid w:val="004F3423"/>
    <w:pPr>
      <w:numPr>
        <w:ilvl w:val="2"/>
        <w:numId w:val="19"/>
      </w:numPr>
      <w:autoSpaceDN w:val="0"/>
      <w:spacing w:line="240" w:lineRule="auto"/>
      <w:jc w:val="both"/>
      <w:textAlignment w:val="baseline"/>
    </w:pPr>
    <w:rPr>
      <w:rFonts w:ascii="Verdana" w:eastAsia="Calibri" w:hAnsi="Verdana" w:cs="Times New Roman"/>
      <w:sz w:val="18"/>
      <w:lang w:val="en-GB"/>
    </w:rPr>
  </w:style>
  <w:style w:type="paragraph" w:customStyle="1" w:styleId="Level3">
    <w:name w:val="Level 3"/>
    <w:qFormat/>
    <w:rsid w:val="004F3423"/>
    <w:pPr>
      <w:numPr>
        <w:ilvl w:val="3"/>
        <w:numId w:val="19"/>
      </w:numPr>
      <w:autoSpaceDN w:val="0"/>
      <w:spacing w:line="240" w:lineRule="auto"/>
      <w:ind w:left="1134" w:hanging="567"/>
      <w:jc w:val="both"/>
      <w:textAlignment w:val="baseline"/>
    </w:pPr>
    <w:rPr>
      <w:rFonts w:ascii="Verdana" w:eastAsia="Calibri" w:hAnsi="Verdana" w:cs="Times New Roman"/>
      <w:sz w:val="18"/>
      <w:lang w:val="en-GB"/>
    </w:rPr>
  </w:style>
  <w:style w:type="character" w:styleId="PlaceholderText">
    <w:name w:val="Placeholder Text"/>
    <w:basedOn w:val="DefaultParagraphFont"/>
    <w:uiPriority w:val="99"/>
    <w:semiHidden/>
    <w:rsid w:val="004F3423"/>
    <w:rPr>
      <w:color w:val="808080"/>
    </w:rPr>
  </w:style>
  <w:style w:type="numbering" w:customStyle="1" w:styleId="SLONumberings1">
    <w:name w:val="SLO_Numberings1"/>
    <w:uiPriority w:val="99"/>
    <w:rsid w:val="004F3423"/>
  </w:style>
  <w:style w:type="numbering" w:customStyle="1" w:styleId="SLONumberings2">
    <w:name w:val="SLO_Numberings2"/>
    <w:uiPriority w:val="99"/>
    <w:rsid w:val="00471B6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ailbaltica.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railbaltica.org/about-rail-baltica/project-timeline/" TargetMode="Externa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uriserv:OJ.L_.2003.124.01.0036.01.ENG&amp;toc=OJ:L:2003:124:T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0" ma:contentTypeDescription="Create a new document." ma:contentTypeScope="" ma:versionID="2caf4478d6fafe96e43176ffbacff195">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5ceecb8f242ae167987971daf31d0a09"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BA20E-5C6E-48D4-9611-982D83DE5CBF}">
  <ds:schemaRefs>
    <ds:schemaRef ds:uri="http://purl.org/dc/terms/"/>
    <ds:schemaRef ds:uri="http://schemas.openxmlformats.org/package/2006/metadata/core-properties"/>
    <ds:schemaRef ds:uri="http://purl.org/dc/dcmitype/"/>
    <ds:schemaRef ds:uri="http://schemas.microsoft.com/office/infopath/2007/PartnerControls"/>
    <ds:schemaRef ds:uri="016a8d99-7c2d-46f1-b2a0-cd04a8711ea3"/>
    <ds:schemaRef ds:uri="http://purl.org/dc/elements/1.1/"/>
    <ds:schemaRef ds:uri="http://schemas.microsoft.com/office/2006/metadata/properties"/>
    <ds:schemaRef ds:uri="http://schemas.microsoft.com/office/2006/documentManagement/types"/>
    <ds:schemaRef ds:uri="74c9b134-2d46-4c40-a4e5-dc843e62e8ed"/>
    <ds:schemaRef ds:uri="http://www.w3.org/XML/1998/namespace"/>
  </ds:schemaRefs>
</ds:datastoreItem>
</file>

<file path=customXml/itemProps2.xml><?xml version="1.0" encoding="utf-8"?>
<ds:datastoreItem xmlns:ds="http://schemas.openxmlformats.org/officeDocument/2006/customXml" ds:itemID="{EA2EE1DA-A6A8-4B8A-96AB-89AAEBEC105B}">
  <ds:schemaRefs>
    <ds:schemaRef ds:uri="http://schemas.microsoft.com/sharepoint/v3/contenttype/forms"/>
  </ds:schemaRefs>
</ds:datastoreItem>
</file>

<file path=customXml/itemProps3.xml><?xml version="1.0" encoding="utf-8"?>
<ds:datastoreItem xmlns:ds="http://schemas.openxmlformats.org/officeDocument/2006/customXml" ds:itemID="{01FCE683-6518-4D52-A9AA-E7C254278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17481</Words>
  <Characters>9965</Characters>
  <Application>Microsoft Office Word</Application>
  <DocSecurity>0</DocSecurity>
  <Lines>83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Lukševics</dc:creator>
  <cp:keywords/>
  <dc:description/>
  <cp:lastModifiedBy>Jānis Lukševics</cp:lastModifiedBy>
  <cp:revision>2</cp:revision>
  <dcterms:created xsi:type="dcterms:W3CDTF">2017-12-15T13:11:00Z</dcterms:created>
  <dcterms:modified xsi:type="dcterms:W3CDTF">2017-12-15T14:14:00Z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ies>
</file>