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000F" w14:textId="77777777" w:rsidR="00FA7384" w:rsidRPr="00BA0B07" w:rsidRDefault="00FA7384" w:rsidP="00FA7384">
      <w:pPr>
        <w:pStyle w:val="1stlevelheading"/>
        <w:numPr>
          <w:ilvl w:val="0"/>
          <w:numId w:val="0"/>
        </w:numPr>
        <w:rPr>
          <w:rFonts w:ascii="Myriad Pro" w:hAnsi="Myriad Pro"/>
          <w:sz w:val="22"/>
          <w:szCs w:val="22"/>
        </w:rPr>
      </w:pPr>
      <w:bookmarkStart w:id="0" w:name="_Toc501533327"/>
      <w:bookmarkStart w:id="1" w:name="_Toc501563742"/>
      <w:r w:rsidRPr="64F07733">
        <w:rPr>
          <w:rFonts w:ascii="Myriad Pro" w:hAnsi="Myriad Pro"/>
          <w:sz w:val="22"/>
          <w:szCs w:val="22"/>
        </w:rPr>
        <w:t>Annex No 1: Application</w:t>
      </w:r>
      <w:bookmarkEnd w:id="0"/>
      <w:bookmarkEnd w:id="1"/>
    </w:p>
    <w:p w14:paraId="1BC9F972" w14:textId="77777777" w:rsidR="00FA7384" w:rsidRDefault="00FA7384" w:rsidP="00FA7384">
      <w:pPr>
        <w:pStyle w:val="SLONormal"/>
        <w:jc w:val="center"/>
        <w:rPr>
          <w:rFonts w:ascii="Myriad Pro" w:hAnsi="Myriad Pro"/>
          <w:sz w:val="20"/>
          <w:szCs w:val="20"/>
        </w:rPr>
      </w:pPr>
    </w:p>
    <w:p w14:paraId="2E735485" w14:textId="77777777" w:rsidR="00FA7384" w:rsidRPr="00D03536" w:rsidRDefault="00FA7384" w:rsidP="00FA7384">
      <w:pPr>
        <w:pStyle w:val="SLONormal"/>
        <w:jc w:val="center"/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[form of the Tenderer's company]</w:t>
      </w:r>
    </w:p>
    <w:p w14:paraId="197E3E72" w14:textId="77777777" w:rsidR="00FA7384" w:rsidRPr="00D03536" w:rsidRDefault="00FA7384" w:rsidP="00FA7384">
      <w:pPr>
        <w:pStyle w:val="SLONormal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2018</w:t>
      </w:r>
      <w:r w:rsidRPr="64F07733">
        <w:rPr>
          <w:rFonts w:ascii="Myriad Pro" w:hAnsi="Myriad Pro"/>
          <w:sz w:val="20"/>
          <w:szCs w:val="20"/>
        </w:rPr>
        <w:t>.__</w:t>
      </w:r>
      <w:proofErr w:type="gramStart"/>
      <w:r w:rsidRPr="64F07733">
        <w:rPr>
          <w:rFonts w:ascii="Myriad Pro" w:hAnsi="Myriad Pro"/>
          <w:sz w:val="20"/>
          <w:szCs w:val="20"/>
        </w:rPr>
        <w:t>_._</w:t>
      </w:r>
      <w:proofErr w:type="gramEnd"/>
      <w:r w:rsidRPr="64F07733">
        <w:rPr>
          <w:rFonts w:ascii="Myriad Pro" w:hAnsi="Myriad Pro"/>
          <w:sz w:val="20"/>
          <w:szCs w:val="20"/>
        </w:rPr>
        <w:t>______</w:t>
      </w:r>
    </w:p>
    <w:p w14:paraId="1B2E63DF" w14:textId="77777777" w:rsidR="00FA7384" w:rsidRPr="00D03536" w:rsidRDefault="00FA7384" w:rsidP="00FA7384">
      <w:pPr>
        <w:pStyle w:val="SLONormal"/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No____________</w:t>
      </w:r>
    </w:p>
    <w:p w14:paraId="5DBA2E4A" w14:textId="77777777" w:rsidR="00FA7384" w:rsidRPr="00D03536" w:rsidRDefault="00FA7384" w:rsidP="00FA7384">
      <w:pPr>
        <w:pStyle w:val="SLOAgreementTitle"/>
        <w:rPr>
          <w:rFonts w:ascii="Myriad Pro" w:hAnsi="Myriad Pro"/>
          <w:sz w:val="20"/>
          <w:szCs w:val="20"/>
        </w:rPr>
      </w:pPr>
      <w:bookmarkStart w:id="2" w:name="bookmark16"/>
      <w:r w:rsidRPr="2F2081A9">
        <w:rPr>
          <w:rFonts w:ascii="Myriad Pro" w:hAnsi="Myriad Pro"/>
          <w:sz w:val="20"/>
          <w:szCs w:val="20"/>
        </w:rPr>
        <w:t>APPLICATION FOR PARTICIPATION IN THE OPEN COMPETITION</w:t>
      </w:r>
      <w:r>
        <w:br/>
      </w:r>
      <w:r w:rsidRPr="2F2081A9">
        <w:rPr>
          <w:rFonts w:ascii="Myriad Pro" w:hAnsi="Myriad Pro"/>
          <w:sz w:val="20"/>
          <w:szCs w:val="20"/>
        </w:rPr>
        <w:t>“Rail Baltica communications strategy and public realtions serveces for rb rail as”, No RBR 2017/31</w:t>
      </w:r>
      <w:bookmarkEnd w:id="2"/>
    </w:p>
    <w:p w14:paraId="4A8EA346" w14:textId="77777777" w:rsidR="00FA7384" w:rsidRPr="00D03536" w:rsidRDefault="00FA7384" w:rsidP="00FA7384">
      <w:pPr>
        <w:pStyle w:val="SLONormal"/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Tenderer [</w:t>
      </w:r>
      <w:r w:rsidRPr="64F07733">
        <w:rPr>
          <w:rFonts w:ascii="Myriad Pro" w:hAnsi="Myriad Pro"/>
          <w:i/>
          <w:iCs/>
          <w:sz w:val="20"/>
          <w:szCs w:val="20"/>
        </w:rPr>
        <w:t>name of the Tenderer or members of the partnership</w:t>
      </w:r>
      <w:r w:rsidRPr="64F07733">
        <w:rPr>
          <w:rFonts w:ascii="Myriad Pro" w:hAnsi="Myriad Pro"/>
          <w:sz w:val="20"/>
          <w:szCs w:val="20"/>
        </w:rPr>
        <w:t>], reg. No. [</w:t>
      </w:r>
      <w:r w:rsidRPr="64F07733">
        <w:rPr>
          <w:rFonts w:ascii="Myriad Pro" w:hAnsi="Myriad Pro"/>
          <w:i/>
          <w:iCs/>
          <w:sz w:val="20"/>
          <w:szCs w:val="20"/>
        </w:rPr>
        <w:t>registration No of the Tenderer or members of the partnership</w:t>
      </w:r>
      <w:r w:rsidRPr="64F07733">
        <w:rPr>
          <w:rFonts w:ascii="Myriad Pro" w:hAnsi="Myriad Pro"/>
          <w:sz w:val="20"/>
          <w:szCs w:val="20"/>
        </w:rPr>
        <w:t>], represented by [</w:t>
      </w:r>
      <w:r w:rsidRPr="64F07733">
        <w:rPr>
          <w:rFonts w:ascii="Myriad Pro" w:hAnsi="Myriad Pro"/>
          <w:i/>
          <w:iCs/>
          <w:sz w:val="20"/>
          <w:szCs w:val="20"/>
        </w:rPr>
        <w:t>name, last name and position of the representative of the Tenderer</w:t>
      </w:r>
      <w:r w:rsidRPr="64F07733">
        <w:rPr>
          <w:rFonts w:ascii="Myriad Pro" w:hAnsi="Myriad Pro"/>
          <w:sz w:val="20"/>
          <w:szCs w:val="20"/>
        </w:rPr>
        <w:t>], by submitting this application:</w:t>
      </w:r>
    </w:p>
    <w:p w14:paraId="5D1A9ED4" w14:textId="77777777" w:rsidR="00FA7384" w:rsidRPr="00D03536" w:rsidRDefault="00FA7384" w:rsidP="00FA7384">
      <w:pPr>
        <w:pStyle w:val="SLONormal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 xml:space="preserve">Confirms participation in the open competition </w:t>
      </w:r>
      <w:r w:rsidRPr="64F07733">
        <w:rPr>
          <w:rStyle w:val="Bodytext311pt"/>
          <w:rFonts w:ascii="Myriad Pro" w:hAnsi="Myriad Pro"/>
          <w:sz w:val="20"/>
          <w:szCs w:val="20"/>
        </w:rPr>
        <w:t xml:space="preserve">“Rail </w:t>
      </w:r>
      <w:proofErr w:type="spellStart"/>
      <w:r w:rsidRPr="64F07733">
        <w:rPr>
          <w:rStyle w:val="Bodytext311pt"/>
          <w:rFonts w:ascii="Myriad Pro" w:hAnsi="Myriad Pro"/>
          <w:sz w:val="20"/>
          <w:szCs w:val="20"/>
        </w:rPr>
        <w:t>Baltica</w:t>
      </w:r>
      <w:proofErr w:type="spellEnd"/>
      <w:r w:rsidRPr="64F07733">
        <w:rPr>
          <w:rStyle w:val="Bodytext311pt"/>
          <w:rFonts w:ascii="Myriad Pro" w:hAnsi="Myriad Pro"/>
          <w:sz w:val="20"/>
          <w:szCs w:val="20"/>
        </w:rPr>
        <w:t xml:space="preserve"> communications strategy and public relations services for RB Rail AS” No RBR 2017/31.</w:t>
      </w:r>
    </w:p>
    <w:p w14:paraId="614C0228" w14:textId="77777777" w:rsidR="00FA7384" w:rsidRPr="00D03536" w:rsidRDefault="00FA7384" w:rsidP="00FA7384">
      <w:pPr>
        <w:pStyle w:val="SLONormal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Proposes to deliver services in accordance with the Technical specification and this Proposal for the following price (excluding VAT):</w:t>
      </w:r>
    </w:p>
    <w:tbl>
      <w:tblPr>
        <w:tblStyle w:val="ListTable3-Accent1"/>
        <w:tblW w:w="8642" w:type="dxa"/>
        <w:tblLook w:val="04A0" w:firstRow="1" w:lastRow="0" w:firstColumn="1" w:lastColumn="0" w:noHBand="0" w:noVBand="1"/>
      </w:tblPr>
      <w:tblGrid>
        <w:gridCol w:w="846"/>
        <w:gridCol w:w="3544"/>
        <w:gridCol w:w="4252"/>
      </w:tblGrid>
      <w:tr w:rsidR="00FA7384" w:rsidRPr="00D03536" w14:paraId="479A1935" w14:textId="77777777" w:rsidTr="00F3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bottom w:val="single" w:sz="4" w:space="0" w:color="auto"/>
            </w:tcBorders>
          </w:tcPr>
          <w:p w14:paraId="3BFB9BE3" w14:textId="77777777" w:rsidR="00FA7384" w:rsidRPr="64F07733" w:rsidRDefault="00FA7384" w:rsidP="00F3767D">
            <w:pPr>
              <w:pStyle w:val="SLONormal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9827C2" w14:textId="77777777" w:rsidR="00FA7384" w:rsidRPr="00D03536" w:rsidRDefault="00FA7384" w:rsidP="00F3767D">
            <w:pPr>
              <w:pStyle w:val="SL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Services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3A2493" w14:textId="77777777" w:rsidR="00FA7384" w:rsidRPr="00D03536" w:rsidRDefault="00FA7384" w:rsidP="00F3767D">
            <w:pPr>
              <w:pStyle w:val="SL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Price</w:t>
            </w:r>
          </w:p>
        </w:tc>
      </w:tr>
      <w:tr w:rsidR="00FA7384" w:rsidRPr="00D03536" w14:paraId="0E575961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F31" w14:textId="77777777" w:rsidR="00FA7384" w:rsidRPr="64F07733" w:rsidRDefault="00FA7384" w:rsidP="00F3767D">
            <w:pPr>
              <w:pStyle w:val="SLONormal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BF2" w14:textId="77777777" w:rsidR="00FA7384" w:rsidRPr="002F4092" w:rsidRDefault="00FA7384" w:rsidP="00F3767D">
            <w:pPr>
              <w:pStyle w:val="SLO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 xml:space="preserve">Development of Rail </w:t>
            </w:r>
            <w:proofErr w:type="spellStart"/>
            <w:r w:rsidRPr="64F07733">
              <w:rPr>
                <w:rFonts w:ascii="Myriad Pro" w:hAnsi="Myriad Pro"/>
                <w:sz w:val="20"/>
                <w:szCs w:val="20"/>
              </w:rPr>
              <w:t>Baltica</w:t>
            </w:r>
            <w:proofErr w:type="spellEnd"/>
            <w:r w:rsidRPr="64F07733">
              <w:rPr>
                <w:rFonts w:ascii="Myriad Pro" w:hAnsi="Myriad Pro"/>
                <w:sz w:val="20"/>
                <w:szCs w:val="20"/>
              </w:rPr>
              <w:t xml:space="preserve"> Communications strategy and its implementation in accordance with the Technical specification (Annex no 2</w:t>
            </w:r>
            <w:r w:rsidRPr="64F07733">
              <w:rPr>
                <w:rFonts w:ascii="Myriad Pro" w:hAnsi="Myriad Pro"/>
                <w:caps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12E" w14:textId="77777777" w:rsidR="00FA7384" w:rsidRPr="00D27805" w:rsidRDefault="00FA7384" w:rsidP="00F3767D">
            <w:pPr>
              <w:pStyle w:val="SL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64F07733">
              <w:rPr>
                <w:rFonts w:ascii="Myriad Pro" w:hAnsi="Myriad Pro"/>
                <w:b/>
                <w:bCs/>
                <w:sz w:val="20"/>
                <w:szCs w:val="20"/>
              </w:rPr>
              <w:t>_________EUR</w:t>
            </w:r>
          </w:p>
        </w:tc>
      </w:tr>
      <w:tr w:rsidR="00FA7384" w:rsidRPr="00D03536" w14:paraId="2B63621D" w14:textId="77777777" w:rsidTr="00F37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5A5" w14:textId="77777777" w:rsidR="00FA7384" w:rsidRPr="64F07733" w:rsidRDefault="00FA7384" w:rsidP="00F3767D">
            <w:pPr>
              <w:pStyle w:val="SLONormal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8C1" w14:textId="77777777" w:rsidR="00FA7384" w:rsidRPr="002F4092" w:rsidRDefault="00FA7384" w:rsidP="00F3767D">
            <w:pPr>
              <w:pStyle w:val="SLO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Public relations services (in accordance with Technical specification (Annex no 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77A" w14:textId="77777777" w:rsidR="00FA7384" w:rsidRPr="00D27805" w:rsidRDefault="00FA7384" w:rsidP="00F3767D">
            <w:pPr>
              <w:pStyle w:val="SL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64F07733">
              <w:rPr>
                <w:rFonts w:ascii="Myriad Pro" w:hAnsi="Myriad Pro"/>
                <w:b/>
                <w:bCs/>
                <w:sz w:val="20"/>
                <w:szCs w:val="20"/>
              </w:rPr>
              <w:t xml:space="preserve">Monthly fee _______EUR x 36 months = ________EUR  </w:t>
            </w:r>
          </w:p>
        </w:tc>
      </w:tr>
      <w:tr w:rsidR="00FA7384" w:rsidRPr="00D03536" w14:paraId="07A4C48A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41" w14:textId="77777777" w:rsidR="00FA7384" w:rsidRPr="002F4092" w:rsidRDefault="00FA7384" w:rsidP="00F3767D">
            <w:pPr>
              <w:pStyle w:val="SLONormal"/>
              <w:jc w:val="left"/>
              <w:rPr>
                <w:rFonts w:ascii="Myriad Pro" w:hAnsi="Myriad Pro"/>
                <w:i/>
                <w:iCs/>
                <w:sz w:val="20"/>
                <w:szCs w:val="20"/>
              </w:rPr>
            </w:pPr>
            <w:r w:rsidRPr="64F07733">
              <w:rPr>
                <w:rFonts w:ascii="Myriad Pro" w:hAnsi="Myriad Pro"/>
                <w:i/>
                <w:iCs/>
                <w:sz w:val="20"/>
                <w:szCs w:val="20"/>
              </w:rPr>
              <w:t>TOTAL C</w:t>
            </w:r>
            <w:r>
              <w:rPr>
                <w:rFonts w:ascii="Myriad Pro" w:hAnsi="Myriad Pro"/>
                <w:i/>
                <w:iCs/>
                <w:sz w:val="20"/>
                <w:szCs w:val="20"/>
              </w:rPr>
              <w:t>ONTRACT PRICE (sum above):                                           _______</w:t>
            </w:r>
            <w:r w:rsidRPr="64F07733">
              <w:rPr>
                <w:rFonts w:ascii="Myriad Pro" w:hAnsi="Myriad Pro"/>
                <w:i/>
                <w:iCs/>
                <w:sz w:val="20"/>
                <w:szCs w:val="20"/>
              </w:rPr>
              <w:t>_________EUR</w:t>
            </w:r>
          </w:p>
        </w:tc>
      </w:tr>
    </w:tbl>
    <w:p w14:paraId="57149C33" w14:textId="77777777" w:rsidR="00FA7384" w:rsidRPr="00D03536" w:rsidRDefault="00FA7384" w:rsidP="00FA7384">
      <w:pPr>
        <w:pStyle w:val="SLONormal"/>
        <w:jc w:val="center"/>
        <w:rPr>
          <w:rFonts w:ascii="Myriad Pro" w:hAnsi="Myriad Pro"/>
          <w:sz w:val="20"/>
          <w:szCs w:val="20"/>
        </w:rPr>
      </w:pPr>
    </w:p>
    <w:p w14:paraId="4CB947F6" w14:textId="77777777" w:rsidR="00FA7384" w:rsidRPr="00D03536" w:rsidRDefault="00FA7384" w:rsidP="00FA7384">
      <w:pPr>
        <w:pStyle w:val="SLONormal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(If applicable): Informs that the following persons comply with the following exclusion grounds:</w:t>
      </w:r>
    </w:p>
    <w:tbl>
      <w:tblPr>
        <w:tblStyle w:val="ListTable3-Accent1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FA7384" w:rsidRPr="00D03536" w14:paraId="691E3F87" w14:textId="77777777" w:rsidTr="00F3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1" w:type="dxa"/>
          </w:tcPr>
          <w:p w14:paraId="7B0A96BC" w14:textId="77777777" w:rsidR="00FA7384" w:rsidRPr="00D03536" w:rsidRDefault="00FA7384" w:rsidP="00F3767D">
            <w:pPr>
              <w:pStyle w:val="SLONormal"/>
              <w:jc w:val="center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Name of the entity (person)</w:t>
            </w:r>
          </w:p>
        </w:tc>
        <w:tc>
          <w:tcPr>
            <w:tcW w:w="4321" w:type="dxa"/>
          </w:tcPr>
          <w:p w14:paraId="6045997D" w14:textId="77777777" w:rsidR="00FA7384" w:rsidRPr="00D03536" w:rsidRDefault="00FA7384" w:rsidP="00F3767D">
            <w:pPr>
              <w:pStyle w:val="SL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Exclusion ground and brief description of the violation</w:t>
            </w:r>
          </w:p>
        </w:tc>
      </w:tr>
      <w:tr w:rsidR="00FA7384" w:rsidRPr="00D03536" w14:paraId="702F086F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48780631" w14:textId="77777777" w:rsidR="00FA7384" w:rsidRPr="00D03536" w:rsidRDefault="00FA7384" w:rsidP="00F3767D">
            <w:pPr>
              <w:pStyle w:val="SLONormal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[</w:t>
            </w:r>
            <w:r w:rsidRPr="64F07733">
              <w:rPr>
                <w:rFonts w:ascii="Arial" w:hAnsi="Arial" w:cs="Arial"/>
                <w:sz w:val="20"/>
                <w:szCs w:val="20"/>
              </w:rPr>
              <w:t>●</w:t>
            </w:r>
            <w:r w:rsidRPr="64F07733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4321" w:type="dxa"/>
          </w:tcPr>
          <w:p w14:paraId="3F927213" w14:textId="77777777" w:rsidR="00FA7384" w:rsidRPr="00D03536" w:rsidRDefault="00FA7384" w:rsidP="00F3767D">
            <w:pPr>
              <w:pStyle w:val="SL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A7384" w:rsidRPr="00D03536" w14:paraId="7061343B" w14:textId="77777777" w:rsidTr="00F37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576379BE" w14:textId="77777777" w:rsidR="00FA7384" w:rsidRPr="00D03536" w:rsidRDefault="00FA7384" w:rsidP="00F3767D">
            <w:pPr>
              <w:pStyle w:val="SLONormal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[</w:t>
            </w:r>
            <w:r w:rsidRPr="64F07733">
              <w:rPr>
                <w:rFonts w:ascii="Arial" w:hAnsi="Arial" w:cs="Arial"/>
                <w:sz w:val="20"/>
                <w:szCs w:val="20"/>
              </w:rPr>
              <w:t>●</w:t>
            </w:r>
            <w:r w:rsidRPr="64F07733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4321" w:type="dxa"/>
          </w:tcPr>
          <w:p w14:paraId="1E424BC3" w14:textId="77777777" w:rsidR="00FA7384" w:rsidRPr="00D03536" w:rsidRDefault="00FA7384" w:rsidP="00F3767D">
            <w:pPr>
              <w:pStyle w:val="SL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A7384" w:rsidRPr="00D03536" w14:paraId="7A29842E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5C1DA4B5" w14:textId="77777777" w:rsidR="00FA7384" w:rsidRPr="00D03536" w:rsidRDefault="00FA7384" w:rsidP="00F3767D">
            <w:pPr>
              <w:pStyle w:val="SLONormal"/>
              <w:rPr>
                <w:rFonts w:ascii="Myriad Pro" w:hAnsi="Myriad Pro"/>
                <w:sz w:val="20"/>
                <w:szCs w:val="20"/>
              </w:rPr>
            </w:pPr>
            <w:r w:rsidRPr="64F07733">
              <w:rPr>
                <w:rFonts w:ascii="Myriad Pro" w:hAnsi="Myriad Pro"/>
                <w:sz w:val="20"/>
                <w:szCs w:val="20"/>
              </w:rPr>
              <w:t>[</w:t>
            </w:r>
            <w:r w:rsidRPr="64F07733">
              <w:rPr>
                <w:rFonts w:ascii="Arial" w:hAnsi="Arial" w:cs="Arial"/>
                <w:sz w:val="20"/>
                <w:szCs w:val="20"/>
              </w:rPr>
              <w:t>●</w:t>
            </w:r>
            <w:r w:rsidRPr="64F07733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4321" w:type="dxa"/>
          </w:tcPr>
          <w:p w14:paraId="78449588" w14:textId="77777777" w:rsidR="00FA7384" w:rsidRPr="00D03536" w:rsidRDefault="00FA7384" w:rsidP="00F3767D">
            <w:pPr>
              <w:pStyle w:val="SL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25C0C9A1" w14:textId="77777777" w:rsidR="00FA7384" w:rsidRPr="00D03536" w:rsidRDefault="00FA7384" w:rsidP="00FA7384">
      <w:pPr>
        <w:pStyle w:val="SLONormal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Confirms that the Regulation is clear and understandable,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Regulation.</w:t>
      </w:r>
    </w:p>
    <w:p w14:paraId="7003F522" w14:textId="77777777" w:rsidR="00FA7384" w:rsidRPr="007858E3" w:rsidRDefault="00FA7384" w:rsidP="00FA7384">
      <w:pPr>
        <w:pStyle w:val="SLONormal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Guarantees that all information and documents provided are true.</w:t>
      </w:r>
    </w:p>
    <w:p w14:paraId="62E01CC6" w14:textId="77777777" w:rsidR="00FA7384" w:rsidRPr="00754AAB" w:rsidRDefault="00FA7384" w:rsidP="00FA7384">
      <w:pPr>
        <w:pStyle w:val="SLONormal"/>
        <w:numPr>
          <w:ilvl w:val="0"/>
          <w:numId w:val="2"/>
        </w:numPr>
        <w:rPr>
          <w:rFonts w:ascii="Myriad Pro" w:hAnsi="Myriad Pro"/>
          <w:b/>
          <w:bCs/>
          <w:sz w:val="20"/>
          <w:szCs w:val="20"/>
        </w:rPr>
      </w:pPr>
      <w:r w:rsidRPr="64F07733">
        <w:rPr>
          <w:rFonts w:ascii="Myriad Pro" w:hAnsi="Myriad Pro"/>
          <w:b/>
          <w:bCs/>
          <w:sz w:val="20"/>
          <w:szCs w:val="20"/>
          <w:shd w:val="clear" w:color="auto" w:fill="FFFFFF"/>
        </w:rPr>
        <w:t>We meet the criteria of (</w:t>
      </w:r>
      <w:r w:rsidRPr="64F07733">
        <w:rPr>
          <w:rFonts w:ascii="Myriad Pro" w:hAnsi="Myriad Pro"/>
          <w:b/>
          <w:bCs/>
          <w:i/>
          <w:iCs/>
          <w:sz w:val="20"/>
          <w:szCs w:val="20"/>
          <w:shd w:val="clear" w:color="auto" w:fill="FFFFFF"/>
        </w:rPr>
        <w:t>please mark</w:t>
      </w:r>
      <w:r w:rsidRPr="64F07733">
        <w:rPr>
          <w:rFonts w:ascii="Myriad Pro" w:hAnsi="Myriad Pro"/>
          <w:b/>
          <w:bCs/>
          <w:sz w:val="20"/>
          <w:szCs w:val="20"/>
          <w:shd w:val="clear" w:color="auto" w:fill="FFFFFF"/>
        </w:rPr>
        <w:t xml:space="preserve">): </w:t>
      </w:r>
    </w:p>
    <w:p w14:paraId="4ABCC8D9" w14:textId="77777777" w:rsidR="00FA7384" w:rsidRPr="00754AAB" w:rsidRDefault="00FA7384" w:rsidP="00FA7384">
      <w:pPr>
        <w:pStyle w:val="BodyText"/>
        <w:spacing w:before="124" w:line="252" w:lineRule="auto"/>
        <w:ind w:left="360" w:right="-33"/>
        <w:jc w:val="both"/>
        <w:rPr>
          <w:rFonts w:eastAsia="Times New Roman" w:cs="Times New Roman"/>
          <w:sz w:val="20"/>
          <w:szCs w:val="20"/>
        </w:rPr>
      </w:pPr>
      <w:bookmarkStart w:id="3" w:name="_Hlk482116137"/>
      <w:r w:rsidRPr="00754AAB">
        <w:rPr>
          <w:rFonts w:eastAsia="Times New Roman" w:cs="Times New Roman"/>
          <w:sz w:val="20"/>
          <w:shd w:val="clear" w:color="auto" w:fill="FFFFFF"/>
        </w:rPr>
        <w:sym w:font="Wingdings" w:char="F06F"/>
      </w:r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a </w:t>
      </w:r>
      <w:r w:rsidRPr="00754AAB">
        <w:rPr>
          <w:rFonts w:eastAsia="Times New Roman" w:cs="Times New Roman"/>
          <w:sz w:val="20"/>
          <w:shd w:val="clear" w:color="auto" w:fill="FFFFFF"/>
        </w:rPr>
        <w:tab/>
      </w:r>
      <w:proofErr w:type="spellStart"/>
      <w:r w:rsidRPr="64F07733">
        <w:rPr>
          <w:rFonts w:eastAsia="Times New Roman" w:cs="Times New Roman"/>
          <w:sz w:val="20"/>
          <w:szCs w:val="20"/>
        </w:rPr>
        <w:t>small</w:t>
      </w:r>
      <w:proofErr w:type="spellEnd"/>
      <w:r w:rsidRPr="64F07733">
        <w:rPr>
          <w:rFonts w:eastAsia="Times New Roman" w:cs="Times New Roman"/>
          <w:sz w:val="20"/>
          <w:szCs w:val="20"/>
        </w:rPr>
        <w:t xml:space="preserve"> </w:t>
      </w:r>
      <w:r w:rsidRPr="00754AAB">
        <w:rPr>
          <w:rFonts w:eastAsia="Times New Roman" w:cs="Times New Roman"/>
          <w:sz w:val="20"/>
          <w:shd w:val="clear" w:color="auto" w:fill="FFFFFF"/>
        </w:rPr>
        <w:tab/>
      </w:r>
      <w:bookmarkStart w:id="4" w:name="_Hlk482116245"/>
      <w:bookmarkEnd w:id="3"/>
      <w:r w:rsidRPr="00754AAB">
        <w:rPr>
          <w:rFonts w:eastAsia="Times New Roman" w:cs="Times New Roman"/>
          <w:sz w:val="20"/>
          <w:shd w:val="clear" w:color="auto" w:fill="FFFFFF"/>
        </w:rPr>
        <w:sym w:font="Wingdings" w:char="F06F"/>
      </w:r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bookmarkEnd w:id="4"/>
      <w:r w:rsidRPr="00754AAB">
        <w:rPr>
          <w:rFonts w:eastAsia="Times New Roman" w:cs="Times New Roman"/>
          <w:sz w:val="20"/>
          <w:shd w:val="clear" w:color="auto" w:fill="FFFFFF"/>
        </w:rPr>
        <w:tab/>
      </w:r>
      <w:proofErr w:type="spellStart"/>
      <w:r w:rsidRPr="64F07733">
        <w:rPr>
          <w:rFonts w:eastAsia="Times New Roman" w:cs="Times New Roman"/>
          <w:sz w:val="20"/>
          <w:szCs w:val="20"/>
        </w:rPr>
        <w:t>medium</w:t>
      </w:r>
      <w:proofErr w:type="spellEnd"/>
      <w:r w:rsidRPr="00754AAB">
        <w:rPr>
          <w:rFonts w:eastAsia="Times New Roman" w:cs="Times New Roman"/>
          <w:sz w:val="20"/>
          <w:shd w:val="clear" w:color="auto" w:fill="FFFFFF"/>
        </w:rPr>
        <w:tab/>
      </w:r>
      <w:r w:rsidRPr="00754AAB">
        <w:rPr>
          <w:rFonts w:eastAsia="Times New Roman" w:cs="Times New Roman"/>
          <w:sz w:val="20"/>
          <w:shd w:val="clear" w:color="auto" w:fill="FFFFFF"/>
        </w:rPr>
        <w:sym w:font="Wingdings" w:char="F06F"/>
      </w:r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other</w:t>
      </w:r>
      <w:bookmarkStart w:id="5" w:name="_Hlk482115327"/>
      <w:proofErr w:type="spellEnd"/>
    </w:p>
    <w:p w14:paraId="4771FC68" w14:textId="77777777" w:rsidR="00FA7384" w:rsidRPr="00E75EC6" w:rsidRDefault="00FA7384" w:rsidP="00FA7384">
      <w:pPr>
        <w:pStyle w:val="BodyText"/>
        <w:spacing w:before="124" w:line="252" w:lineRule="auto"/>
        <w:ind w:left="360" w:right="-33"/>
        <w:jc w:val="both"/>
        <w:rPr>
          <w:rFonts w:eastAsia="Times New Roman" w:cs="Times New Roman"/>
          <w:sz w:val="20"/>
          <w:szCs w:val="20"/>
        </w:rPr>
      </w:pP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lastRenderedPageBreak/>
        <w:t>sized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enterprise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  <w:vertAlign w:val="superscript"/>
        </w:rPr>
        <w:footnoteReference w:id="1"/>
      </w:r>
      <w:r w:rsidRPr="64F07733">
        <w:rPr>
          <w:rFonts w:eastAsia="Times New Roman" w:cs="Times New Roman"/>
          <w:sz w:val="20"/>
          <w:szCs w:val="20"/>
          <w:shd w:val="clear" w:color="auto" w:fill="FFFFFF"/>
          <w:vertAlign w:val="superscript"/>
        </w:rPr>
        <w:t xml:space="preserve"> </w:t>
      </w:r>
      <w:bookmarkEnd w:id="5"/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as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defined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in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the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Article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2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the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Commission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Recommendation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6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May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2003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concerning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the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definition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micro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small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and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medium-sized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enterprise</w:t>
      </w:r>
      <w:proofErr w:type="spellEnd"/>
      <w:r w:rsidRPr="64F07733">
        <w:rPr>
          <w:rFonts w:eastAsia="Times New Roman" w:cs="Times New Roman"/>
          <w:sz w:val="20"/>
          <w:szCs w:val="20"/>
          <w:shd w:val="clear" w:color="auto" w:fill="FFFFFF"/>
        </w:rPr>
        <w:t>;</w:t>
      </w:r>
      <w:r w:rsidRPr="64F07733">
        <w:rPr>
          <w:rFonts w:eastAsia="Times New Roman" w:cs="Times New Roman"/>
          <w:sz w:val="20"/>
          <w:szCs w:val="20"/>
          <w:shd w:val="clear" w:color="auto" w:fill="FFFFFF"/>
          <w:vertAlign w:val="superscript"/>
        </w:rPr>
        <w:footnoteReference w:id="2"/>
      </w:r>
    </w:p>
    <w:p w14:paraId="7AECF7DF" w14:textId="77777777" w:rsidR="00FA7384" w:rsidRPr="007858E3" w:rsidRDefault="00FA7384" w:rsidP="00FA7384">
      <w:pPr>
        <w:pStyle w:val="SLONormal"/>
        <w:rPr>
          <w:rFonts w:ascii="Myriad Pro" w:hAnsi="Myriad Pro"/>
          <w:sz w:val="20"/>
          <w:szCs w:val="20"/>
        </w:rPr>
      </w:pPr>
    </w:p>
    <w:p w14:paraId="6FEE1AE6" w14:textId="77777777" w:rsidR="005E25B7" w:rsidRDefault="00FA7384" w:rsidP="00FA7384">
      <w:r w:rsidRPr="64F07733">
        <w:rPr>
          <w:rFonts w:ascii="Myriad Pro" w:hAnsi="Myriad Pro"/>
          <w:sz w:val="20"/>
          <w:szCs w:val="20"/>
        </w:rPr>
        <w:t>______________________________</w:t>
      </w:r>
      <w:r>
        <w:br/>
      </w:r>
      <w:proofErr w:type="spellStart"/>
      <w:r w:rsidRPr="64F07733">
        <w:rPr>
          <w:rFonts w:ascii="Myriad Pro" w:hAnsi="Myriad Pro"/>
          <w:sz w:val="20"/>
          <w:szCs w:val="20"/>
        </w:rPr>
        <w:t>Date</w:t>
      </w:r>
      <w:proofErr w:type="spellEnd"/>
      <w:r w:rsidRPr="64F07733">
        <w:rPr>
          <w:rFonts w:ascii="Myriad Pro" w:hAnsi="Myriad Pro"/>
          <w:sz w:val="20"/>
          <w:szCs w:val="20"/>
        </w:rPr>
        <w:t>: [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date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of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signing</w:t>
      </w:r>
      <w:proofErr w:type="spellEnd"/>
      <w:r w:rsidRPr="64F07733">
        <w:rPr>
          <w:rFonts w:ascii="Myriad Pro" w:hAnsi="Myriad Pro"/>
          <w:sz w:val="20"/>
          <w:szCs w:val="20"/>
        </w:rPr>
        <w:t>]</w:t>
      </w:r>
      <w:r>
        <w:br/>
      </w:r>
      <w:proofErr w:type="spellStart"/>
      <w:r w:rsidRPr="64F07733">
        <w:rPr>
          <w:rFonts w:ascii="Myriad Pro" w:hAnsi="Myriad Pro"/>
          <w:sz w:val="20"/>
          <w:szCs w:val="20"/>
        </w:rPr>
        <w:t>Name</w:t>
      </w:r>
      <w:proofErr w:type="spellEnd"/>
      <w:r w:rsidRPr="64F07733">
        <w:rPr>
          <w:rFonts w:ascii="Myriad Pro" w:hAnsi="Myriad Pro"/>
          <w:sz w:val="20"/>
          <w:szCs w:val="20"/>
        </w:rPr>
        <w:t>: [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name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of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the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representative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of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the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Tenderer</w:t>
      </w:r>
      <w:proofErr w:type="spellEnd"/>
      <w:r w:rsidRPr="64F07733">
        <w:rPr>
          <w:rFonts w:ascii="Myriad Pro" w:hAnsi="Myriad Pro"/>
          <w:sz w:val="20"/>
          <w:szCs w:val="20"/>
        </w:rPr>
        <w:t>]</w:t>
      </w:r>
      <w:r>
        <w:br/>
      </w:r>
      <w:proofErr w:type="spellStart"/>
      <w:r w:rsidRPr="64F07733">
        <w:rPr>
          <w:rFonts w:ascii="Myriad Pro" w:hAnsi="Myriad Pro"/>
          <w:sz w:val="20"/>
          <w:szCs w:val="20"/>
        </w:rPr>
        <w:t>Position</w:t>
      </w:r>
      <w:proofErr w:type="spellEnd"/>
      <w:r w:rsidRPr="64F07733">
        <w:rPr>
          <w:rFonts w:ascii="Myriad Pro" w:hAnsi="Myriad Pro"/>
          <w:sz w:val="20"/>
          <w:szCs w:val="20"/>
        </w:rPr>
        <w:t>: [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position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of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the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representative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of</w:t>
      </w:r>
      <w:proofErr w:type="spellEnd"/>
      <w:r w:rsidRPr="64F07733">
        <w:rPr>
          <w:rFonts w:ascii="Myriad Pro" w:hAnsi="Myriad Pro"/>
          <w:i/>
          <w:iCs/>
          <w:sz w:val="20"/>
          <w:szCs w:val="20"/>
        </w:rPr>
        <w:t xml:space="preserve"> </w:t>
      </w:r>
      <w:proofErr w:type="spellStart"/>
      <w:r w:rsidRPr="64F07733">
        <w:rPr>
          <w:rFonts w:ascii="Myriad Pro" w:hAnsi="Myriad Pro"/>
          <w:i/>
          <w:iCs/>
          <w:sz w:val="20"/>
          <w:szCs w:val="20"/>
        </w:rPr>
        <w:t>the</w:t>
      </w:r>
      <w:bookmarkStart w:id="6" w:name="_GoBack"/>
      <w:bookmarkEnd w:id="6"/>
      <w:proofErr w:type="spellEnd"/>
    </w:p>
    <w:sectPr w:rsidR="005E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57BD" w14:textId="77777777" w:rsidR="00FA7384" w:rsidRDefault="00FA7384" w:rsidP="00FA7384">
      <w:pPr>
        <w:spacing w:after="0" w:line="240" w:lineRule="auto"/>
      </w:pPr>
      <w:r>
        <w:separator/>
      </w:r>
    </w:p>
  </w:endnote>
  <w:endnote w:type="continuationSeparator" w:id="0">
    <w:p w14:paraId="7EABE7BC" w14:textId="77777777" w:rsidR="00FA7384" w:rsidRDefault="00FA7384" w:rsidP="00FA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71">
    <w:altName w:val="Times New Roman"/>
    <w:charset w:val="BA"/>
    <w:family w:val="auto"/>
    <w:pitch w:val="variable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54347" w14:textId="77777777" w:rsidR="00FA7384" w:rsidRDefault="00FA7384" w:rsidP="00FA7384">
      <w:pPr>
        <w:spacing w:after="0" w:line="240" w:lineRule="auto"/>
      </w:pPr>
      <w:r>
        <w:separator/>
      </w:r>
    </w:p>
  </w:footnote>
  <w:footnote w:type="continuationSeparator" w:id="0">
    <w:p w14:paraId="61B8AD98" w14:textId="77777777" w:rsidR="00FA7384" w:rsidRDefault="00FA7384" w:rsidP="00FA7384">
      <w:pPr>
        <w:spacing w:after="0" w:line="240" w:lineRule="auto"/>
      </w:pPr>
      <w:r>
        <w:continuationSeparator/>
      </w:r>
    </w:p>
  </w:footnote>
  <w:footnote w:id="1">
    <w:p w14:paraId="36A3112D" w14:textId="77777777" w:rsidR="00FA7384" w:rsidRPr="00754AAB" w:rsidRDefault="00FA7384" w:rsidP="00FA7384">
      <w:pPr>
        <w:pStyle w:val="FootnoteText"/>
        <w:rPr>
          <w:rFonts w:ascii="Myriad Pro" w:hAnsi="Myriad Pro"/>
          <w:color w:val="5D5D5D"/>
          <w:sz w:val="18"/>
          <w:szCs w:val="18"/>
        </w:rPr>
      </w:pPr>
      <w:r w:rsidRPr="00754AAB">
        <w:rPr>
          <w:rStyle w:val="FootnoteReference"/>
          <w:sz w:val="18"/>
          <w:szCs w:val="18"/>
        </w:rPr>
        <w:footnoteRef/>
      </w:r>
      <w:r w:rsidRPr="00754AAB">
        <w:rPr>
          <w:sz w:val="18"/>
          <w:szCs w:val="18"/>
        </w:rPr>
        <w:t xml:space="preserve"> 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The information on the size of the Candidate is used solely for statistical purposes and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is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not in any way whatsoever used in the evaluation of the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Tenderer or the Proposal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>.</w:t>
      </w:r>
    </w:p>
  </w:footnote>
  <w:footnote w:id="2">
    <w:p w14:paraId="28D6ACC3" w14:textId="77777777" w:rsidR="00FA7384" w:rsidRPr="00EF338A" w:rsidRDefault="00FA7384" w:rsidP="00FA7384">
      <w:pPr>
        <w:pStyle w:val="FootnoteText"/>
        <w:jc w:val="left"/>
        <w:rPr>
          <w:u w:val="single"/>
          <w:lang w:val="lv-LV"/>
        </w:rPr>
      </w:pP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footnoteRef/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Available here -  </w:t>
      </w:r>
      <w:hyperlink r:id="rId1" w:history="1">
        <w:r w:rsidRPr="00754AAB">
          <w:rPr>
            <w:rFonts w:ascii="Myriad Pro" w:hAnsi="Myriad Pro"/>
            <w:color w:val="5D5D5D"/>
            <w:sz w:val="18"/>
            <w:szCs w:val="18"/>
            <w:u w:val="single"/>
            <w:shd w:val="clear" w:color="auto" w:fill="FFFFFF"/>
          </w:rPr>
          <w:t>http://eur-lex.europa.eu/legal-content/EN/TXT/?uri=uriserv:OJ.L_.2003.124.01.0036.01.ENG&amp;toc=OJ:L:2003:124:TOC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C44"/>
    <w:multiLevelType w:val="multilevel"/>
    <w:tmpl w:val="BF90AA20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A61893"/>
    <w:multiLevelType w:val="hybridMultilevel"/>
    <w:tmpl w:val="CB90110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decimal"/>
        <w:pStyle w:val="1stlevelheading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84"/>
    <w:rsid w:val="005E25B7"/>
    <w:rsid w:val="00F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82B"/>
  <w15:chartTrackingRefBased/>
  <w15:docId w15:val="{C1F55381-17FD-4319-A10A-73AC2EF4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384"/>
    <w:pPr>
      <w:spacing w:after="140" w:line="288" w:lineRule="auto"/>
    </w:pPr>
    <w:rPr>
      <w:rFonts w:cs="font271"/>
    </w:rPr>
  </w:style>
  <w:style w:type="character" w:customStyle="1" w:styleId="BodyTextChar">
    <w:name w:val="Body Text Char"/>
    <w:basedOn w:val="DefaultParagraphFont"/>
    <w:link w:val="BodyText"/>
    <w:rsid w:val="00FA7384"/>
    <w:rPr>
      <w:rFonts w:cs="font271"/>
    </w:rPr>
  </w:style>
  <w:style w:type="paragraph" w:styleId="FootnoteText">
    <w:name w:val="footnote text"/>
    <w:aliases w:val="Footnote text,Style 5,Fußnote,fn,FT,ft,SD Footnote Text,Footnote Text AG"/>
    <w:basedOn w:val="SLONormal"/>
    <w:link w:val="FootnoteTextChar"/>
    <w:uiPriority w:val="7"/>
    <w:unhideWhenUsed/>
    <w:qFormat/>
    <w:rsid w:val="00FA7384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FA738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FA7384"/>
    <w:rPr>
      <w:vertAlign w:val="superscript"/>
    </w:rPr>
  </w:style>
  <w:style w:type="character" w:customStyle="1" w:styleId="Bodytext311pt">
    <w:name w:val="Body text (3) + 11 pt"/>
    <w:basedOn w:val="DefaultParagraphFont"/>
    <w:rsid w:val="00FA7384"/>
    <w:rPr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SLONormal">
    <w:name w:val="SLO Normal"/>
    <w:link w:val="SLONormalChar"/>
    <w:qFormat/>
    <w:rsid w:val="00FA73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FA73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FA7384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FA7384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FA7384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FA7384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FA7384"/>
    <w:pPr>
      <w:numPr>
        <w:ilvl w:val="4"/>
      </w:numPr>
      <w:outlineLvl w:val="4"/>
    </w:pPr>
    <w:rPr>
      <w:i w:val="0"/>
      <w:u w:val="single"/>
    </w:rPr>
  </w:style>
  <w:style w:type="paragraph" w:customStyle="1" w:styleId="SLOAgreementTitle">
    <w:name w:val="SLO Agreement Title"/>
    <w:basedOn w:val="Normal"/>
    <w:next w:val="SLONormal"/>
    <w:uiPriority w:val="3"/>
    <w:qFormat/>
    <w:rsid w:val="00FA7384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numbering" w:customStyle="1" w:styleId="SLONumberings">
    <w:name w:val="SLO_Numberings"/>
    <w:uiPriority w:val="99"/>
    <w:rsid w:val="00FA7384"/>
    <w:pPr>
      <w:numPr>
        <w:numId w:val="1"/>
      </w:numPr>
    </w:pPr>
  </w:style>
  <w:style w:type="table" w:styleId="ListTable3-Accent1">
    <w:name w:val="List Table 3 Accent 1"/>
    <w:basedOn w:val="TableNormal"/>
    <w:uiPriority w:val="48"/>
    <w:rsid w:val="00FA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uri=uriserv:OJ.L_.2003.124.01.0036.01.ENG&amp;toc=OJ:L:2003:124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08621-132E-4D32-8D7E-D805E8DCE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70D64-4178-4304-897F-51A52322A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A8762-F893-47C5-9D8E-837B41B65D6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6a8d99-7c2d-46f1-b2a0-cd04a8711ea3"/>
    <ds:schemaRef ds:uri="http://schemas.microsoft.com/office/2006/metadata/properties"/>
    <ds:schemaRef ds:uri="http://purl.org/dc/terms/"/>
    <ds:schemaRef ds:uri="74c9b134-2d46-4c40-a4e5-dc843e62e8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Lukševics</dc:creator>
  <cp:keywords/>
  <dc:description/>
  <cp:lastModifiedBy>Jānis Lukševics</cp:lastModifiedBy>
  <cp:revision>1</cp:revision>
  <dcterms:created xsi:type="dcterms:W3CDTF">2017-12-21T12:36:00Z</dcterms:created>
  <dcterms:modified xsi:type="dcterms:W3CDTF">2017-12-21T12:36:00Z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