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9E91" w14:textId="77777777" w:rsidR="00A53490" w:rsidRPr="00C349F7" w:rsidRDefault="00A53490" w:rsidP="00A53490">
      <w:pPr>
        <w:pStyle w:val="1stlevelheading"/>
        <w:numPr>
          <w:ilvl w:val="0"/>
          <w:numId w:val="0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bookmarkStart w:id="0" w:name="_Toc487216209"/>
      <w:bookmarkStart w:id="1" w:name="_GoBack"/>
      <w:bookmarkEnd w:id="1"/>
      <w:r w:rsidRPr="00C349F7">
        <w:rPr>
          <w:rFonts w:ascii="Myriad Pro" w:hAnsi="Myriad Pro"/>
          <w:sz w:val="20"/>
          <w:szCs w:val="20"/>
        </w:rPr>
        <w:t>Annex No 1.a: Application for Procurement Part 1</w:t>
      </w:r>
      <w:bookmarkEnd w:id="0"/>
    </w:p>
    <w:p w14:paraId="0776D9C6" w14:textId="77777777" w:rsidR="00A53490" w:rsidRPr="00C349F7" w:rsidRDefault="00A53490" w:rsidP="00A53490">
      <w:pPr>
        <w:pStyle w:val="SLONormal"/>
        <w:spacing w:before="0" w:after="200" w:line="360" w:lineRule="auto"/>
        <w:jc w:val="center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[form of the Tenderer's company]</w:t>
      </w:r>
    </w:p>
    <w:p w14:paraId="758D4423" w14:textId="77777777" w:rsidR="00A53490" w:rsidRPr="00C349F7" w:rsidRDefault="00A53490" w:rsidP="00A53490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___ _______2017</w:t>
      </w:r>
    </w:p>
    <w:p w14:paraId="477BF04B" w14:textId="77777777" w:rsidR="00A53490" w:rsidRPr="00C349F7" w:rsidRDefault="00A53490" w:rsidP="00A53490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No____________</w:t>
      </w:r>
    </w:p>
    <w:p w14:paraId="78BE5791" w14:textId="77777777" w:rsidR="00A53490" w:rsidRPr="00C349F7" w:rsidRDefault="00A53490" w:rsidP="00A53490">
      <w:pPr>
        <w:pStyle w:val="SLOAgreementTitle"/>
        <w:spacing w:before="0" w:after="200" w:line="360" w:lineRule="auto"/>
        <w:rPr>
          <w:rFonts w:ascii="Myriad Pro" w:hAnsi="Myriad Pro"/>
          <w:sz w:val="20"/>
          <w:szCs w:val="20"/>
        </w:rPr>
      </w:pPr>
      <w:bookmarkStart w:id="2" w:name="bookmark16"/>
      <w:r w:rsidRPr="00C349F7">
        <w:rPr>
          <w:rFonts w:ascii="Myriad Pro" w:hAnsi="Myriad Pro"/>
          <w:sz w:val="20"/>
          <w:szCs w:val="20"/>
        </w:rPr>
        <w:t xml:space="preserve">APPLICATION FOR PARTICIPATION IN THE </w:t>
      </w:r>
      <w:bookmarkEnd w:id="2"/>
      <w:r w:rsidRPr="00C349F7">
        <w:rPr>
          <w:rFonts w:ascii="Myriad Pro" w:hAnsi="Myriad Pro"/>
          <w:sz w:val="20"/>
          <w:szCs w:val="20"/>
        </w:rPr>
        <w:t>Part 1 of the OPEN COMPETITION</w:t>
      </w:r>
      <w:r w:rsidRPr="00C349F7">
        <w:rPr>
          <w:rFonts w:ascii="Myriad Pro" w:hAnsi="Myriad Pro"/>
          <w:sz w:val="20"/>
          <w:szCs w:val="20"/>
        </w:rPr>
        <w:br/>
        <w:t>“LEGAL SERVICES”, No RBR 2017/20</w:t>
      </w:r>
    </w:p>
    <w:p w14:paraId="39324C37" w14:textId="77777777" w:rsidR="00A53490" w:rsidRPr="00C349F7" w:rsidRDefault="00A53490" w:rsidP="00A53490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Tenderer [</w:t>
      </w:r>
      <w:r w:rsidRPr="00C349F7">
        <w:rPr>
          <w:rFonts w:ascii="Myriad Pro" w:hAnsi="Myriad Pro"/>
          <w:i/>
          <w:sz w:val="20"/>
          <w:szCs w:val="20"/>
        </w:rPr>
        <w:t>name of the Tenderer or members of the partnership</w:t>
      </w:r>
      <w:r w:rsidRPr="00C349F7">
        <w:rPr>
          <w:rFonts w:ascii="Myriad Pro" w:hAnsi="Myriad Pro"/>
          <w:sz w:val="20"/>
          <w:szCs w:val="20"/>
        </w:rPr>
        <w:t>], reg. No [</w:t>
      </w:r>
      <w:r w:rsidRPr="00C349F7">
        <w:rPr>
          <w:rFonts w:ascii="Myriad Pro" w:hAnsi="Myriad Pro"/>
          <w:i/>
          <w:sz w:val="20"/>
          <w:szCs w:val="20"/>
        </w:rPr>
        <w:t>registration No of the Tenderer or members of the partnership</w:t>
      </w:r>
      <w:r w:rsidRPr="00C349F7">
        <w:rPr>
          <w:rFonts w:ascii="Myriad Pro" w:hAnsi="Myriad Pro"/>
          <w:sz w:val="20"/>
          <w:szCs w:val="20"/>
        </w:rPr>
        <w:t>], represented by [</w:t>
      </w:r>
      <w:r w:rsidRPr="00C349F7">
        <w:rPr>
          <w:rFonts w:ascii="Myriad Pro" w:hAnsi="Myriad Pro"/>
          <w:i/>
          <w:sz w:val="20"/>
          <w:szCs w:val="20"/>
        </w:rPr>
        <w:t>name, last name and position of the representative of the Tenderer</w:t>
      </w:r>
      <w:r w:rsidRPr="00C349F7">
        <w:rPr>
          <w:rFonts w:ascii="Myriad Pro" w:hAnsi="Myriad Pro"/>
          <w:sz w:val="20"/>
          <w:szCs w:val="20"/>
        </w:rPr>
        <w:t>], by submitting this application:</w:t>
      </w:r>
    </w:p>
    <w:p w14:paraId="59A29B3E" w14:textId="77777777" w:rsidR="00A53490" w:rsidRPr="00C349F7" w:rsidRDefault="00A53490" w:rsidP="00A53490">
      <w:pPr>
        <w:pStyle w:val="SLONormal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 xml:space="preserve">Confirms participation in the open competition </w:t>
      </w:r>
      <w:r w:rsidRPr="00C349F7">
        <w:rPr>
          <w:rStyle w:val="Bodytext311pt"/>
          <w:rFonts w:ascii="Myriad Pro" w:hAnsi="Myriad Pro"/>
          <w:sz w:val="20"/>
          <w:szCs w:val="20"/>
        </w:rPr>
        <w:t>“Legal Services” No RBR 2017/20.</w:t>
      </w:r>
    </w:p>
    <w:p w14:paraId="4E2A7B61" w14:textId="77777777" w:rsidR="00A53490" w:rsidRPr="00C349F7" w:rsidRDefault="00A53490" w:rsidP="00A53490">
      <w:pPr>
        <w:pStyle w:val="SLONormal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Offers following experts to deliver services in accordance with the conditions specified in Terms of Reference and Framework agreement for the Service lines (as indicated in the Section 2.1.1-2.1.4 of the Technical specification) and this Proposal for the following hourly rate (excluding VAT):</w:t>
      </w:r>
    </w:p>
    <w:p w14:paraId="4ECC1A9E" w14:textId="77777777" w:rsidR="00A53490" w:rsidRPr="00C349F7" w:rsidRDefault="00A53490" w:rsidP="00A53490">
      <w:pPr>
        <w:pStyle w:val="SLONormal"/>
        <w:spacing w:before="0" w:after="200" w:line="360" w:lineRule="auto"/>
        <w:jc w:val="center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___________________________ EUR/h</w:t>
      </w:r>
    </w:p>
    <w:tbl>
      <w:tblPr>
        <w:tblStyle w:val="ListTable3-Accent1"/>
        <w:tblW w:w="9355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05"/>
        <w:gridCol w:w="2745"/>
        <w:gridCol w:w="2079"/>
        <w:gridCol w:w="1626"/>
      </w:tblGrid>
      <w:tr w:rsidR="00A53490" w:rsidRPr="00C349F7" w14:paraId="48B12CDB" w14:textId="77777777" w:rsidTr="0049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07260C33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C349F7">
              <w:rPr>
                <w:rFonts w:ascii="Myriad Pro" w:hAnsi="Myriad Pro"/>
                <w:b w:val="0"/>
                <w:bCs w:val="0"/>
                <w:sz w:val="20"/>
                <w:szCs w:val="20"/>
              </w:rPr>
              <w:t>Service line</w:t>
            </w:r>
          </w:p>
        </w:tc>
        <w:tc>
          <w:tcPr>
            <w:tcW w:w="0" w:type="dxa"/>
          </w:tcPr>
          <w:p w14:paraId="59AEAA1C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Expert</w:t>
            </w:r>
          </w:p>
        </w:tc>
        <w:tc>
          <w:tcPr>
            <w:tcW w:w="0" w:type="dxa"/>
          </w:tcPr>
          <w:p w14:paraId="1CC0ED1C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Country</w:t>
            </w:r>
          </w:p>
        </w:tc>
        <w:tc>
          <w:tcPr>
            <w:tcW w:w="0" w:type="dxa"/>
          </w:tcPr>
          <w:p w14:paraId="30550518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Name of the expert</w:t>
            </w:r>
          </w:p>
        </w:tc>
      </w:tr>
      <w:tr w:rsidR="00A53490" w:rsidRPr="00C349F7" w14:paraId="6040339C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50129DCE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bCs w:val="0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Public procurement</w:t>
            </w:r>
          </w:p>
        </w:tc>
        <w:tc>
          <w:tcPr>
            <w:tcW w:w="0" w:type="dxa"/>
            <w:vMerge w:val="restart"/>
          </w:tcPr>
          <w:p w14:paraId="753CD647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Public procurement expert</w:t>
            </w:r>
          </w:p>
        </w:tc>
        <w:tc>
          <w:tcPr>
            <w:tcW w:w="0" w:type="dxa"/>
          </w:tcPr>
          <w:p w14:paraId="39F557F5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Latvia</w:t>
            </w:r>
          </w:p>
        </w:tc>
        <w:tc>
          <w:tcPr>
            <w:tcW w:w="0" w:type="dxa"/>
          </w:tcPr>
          <w:p w14:paraId="143C16B7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5BAF24C8" w14:textId="77777777" w:rsidTr="00494D6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A08CC4E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5E927DA3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34EAC3FC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Estonia</w:t>
            </w:r>
          </w:p>
        </w:tc>
        <w:tc>
          <w:tcPr>
            <w:tcW w:w="0" w:type="dxa"/>
          </w:tcPr>
          <w:p w14:paraId="2D6D785C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60CE9E19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6922F1CF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7CA37447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25B0BF15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Lithuania</w:t>
            </w:r>
          </w:p>
        </w:tc>
        <w:tc>
          <w:tcPr>
            <w:tcW w:w="0" w:type="dxa"/>
          </w:tcPr>
          <w:p w14:paraId="089F42B4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715EE479" w14:textId="77777777" w:rsidTr="00494D6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71941373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bCs w:val="0"/>
                <w:sz w:val="20"/>
                <w:szCs w:val="20"/>
              </w:rPr>
            </w:pPr>
            <w:r w:rsidRPr="00C349F7">
              <w:rPr>
                <w:rFonts w:ascii="Myriad Pro" w:hAnsi="Myriad Pro"/>
                <w:bCs w:val="0"/>
                <w:sz w:val="20"/>
                <w:szCs w:val="20"/>
              </w:rPr>
              <w:t>Competition Law and State Aid</w:t>
            </w:r>
          </w:p>
        </w:tc>
        <w:tc>
          <w:tcPr>
            <w:tcW w:w="0" w:type="dxa"/>
            <w:vMerge w:val="restart"/>
          </w:tcPr>
          <w:p w14:paraId="58BB11F8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Competition law and State Aid expert</w:t>
            </w:r>
          </w:p>
        </w:tc>
        <w:tc>
          <w:tcPr>
            <w:tcW w:w="0" w:type="dxa"/>
          </w:tcPr>
          <w:p w14:paraId="1BAD4637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Latvia</w:t>
            </w:r>
          </w:p>
        </w:tc>
        <w:tc>
          <w:tcPr>
            <w:tcW w:w="0" w:type="dxa"/>
          </w:tcPr>
          <w:p w14:paraId="616B6DC4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1522C840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606FE1DA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3F38579D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6F85FFB1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Estonia</w:t>
            </w:r>
          </w:p>
        </w:tc>
        <w:tc>
          <w:tcPr>
            <w:tcW w:w="0" w:type="dxa"/>
          </w:tcPr>
          <w:p w14:paraId="02AF2B75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363EAECC" w14:textId="77777777" w:rsidTr="00494D6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72690130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415F7949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06BCC043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Lithuania</w:t>
            </w:r>
          </w:p>
        </w:tc>
        <w:tc>
          <w:tcPr>
            <w:tcW w:w="0" w:type="dxa"/>
          </w:tcPr>
          <w:p w14:paraId="12287C8C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15355F08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1DC49AD5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Construction, Real Estate and Environment</w:t>
            </w:r>
          </w:p>
        </w:tc>
        <w:tc>
          <w:tcPr>
            <w:tcW w:w="0" w:type="dxa"/>
            <w:vMerge w:val="restart"/>
          </w:tcPr>
          <w:p w14:paraId="1A74A53D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Construction law, real estate law and environment law expert</w:t>
            </w:r>
          </w:p>
        </w:tc>
        <w:tc>
          <w:tcPr>
            <w:tcW w:w="0" w:type="dxa"/>
          </w:tcPr>
          <w:p w14:paraId="07F3D00F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Latvia</w:t>
            </w:r>
          </w:p>
        </w:tc>
        <w:tc>
          <w:tcPr>
            <w:tcW w:w="0" w:type="dxa"/>
          </w:tcPr>
          <w:p w14:paraId="2F817A16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2F6CAF0A" w14:textId="77777777" w:rsidTr="00494D6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3B8B82DC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7227FA4D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02BA47A6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Estonia</w:t>
            </w:r>
          </w:p>
        </w:tc>
        <w:tc>
          <w:tcPr>
            <w:tcW w:w="0" w:type="dxa"/>
          </w:tcPr>
          <w:p w14:paraId="3F5B5F88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66A1FB7E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7783D9D0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1847EFD5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1AC88E2E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Lithuania</w:t>
            </w:r>
          </w:p>
        </w:tc>
        <w:tc>
          <w:tcPr>
            <w:tcW w:w="0" w:type="dxa"/>
          </w:tcPr>
          <w:p w14:paraId="1B033F59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2B6FD832" w14:textId="77777777" w:rsidTr="00494D6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14:paraId="6F39F985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Commercial and Corporate Services</w:t>
            </w:r>
          </w:p>
        </w:tc>
        <w:tc>
          <w:tcPr>
            <w:tcW w:w="0" w:type="dxa"/>
            <w:vMerge w:val="restart"/>
          </w:tcPr>
          <w:p w14:paraId="1E2660F9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Commercial law expert</w:t>
            </w:r>
          </w:p>
        </w:tc>
        <w:tc>
          <w:tcPr>
            <w:tcW w:w="0" w:type="dxa"/>
          </w:tcPr>
          <w:p w14:paraId="4162FB76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Latvia</w:t>
            </w:r>
          </w:p>
        </w:tc>
        <w:tc>
          <w:tcPr>
            <w:tcW w:w="0" w:type="dxa"/>
          </w:tcPr>
          <w:p w14:paraId="0D55B0E4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796424C1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7CC5C6EF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4A6DB7AF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6E2C8DF6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Estonia</w:t>
            </w:r>
          </w:p>
        </w:tc>
        <w:tc>
          <w:tcPr>
            <w:tcW w:w="0" w:type="dxa"/>
          </w:tcPr>
          <w:p w14:paraId="3E4F0AF5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16C524F9" w14:textId="77777777" w:rsidTr="00494D6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1E2F275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4A7C2D2C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18DDD371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Lithuania</w:t>
            </w:r>
          </w:p>
        </w:tc>
        <w:tc>
          <w:tcPr>
            <w:tcW w:w="0" w:type="dxa"/>
          </w:tcPr>
          <w:p w14:paraId="11056374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42439BDF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2428110B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dxa"/>
            <w:vMerge w:val="restart"/>
          </w:tcPr>
          <w:p w14:paraId="30228965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Employment law expert</w:t>
            </w:r>
          </w:p>
        </w:tc>
        <w:tc>
          <w:tcPr>
            <w:tcW w:w="0" w:type="dxa"/>
          </w:tcPr>
          <w:p w14:paraId="37FDBC96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Latvia</w:t>
            </w:r>
          </w:p>
        </w:tc>
        <w:tc>
          <w:tcPr>
            <w:tcW w:w="0" w:type="dxa"/>
          </w:tcPr>
          <w:p w14:paraId="1C38989E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726F70B6" w14:textId="77777777" w:rsidTr="00494D6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36BF95E0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6EE5805F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757AC015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Estonia</w:t>
            </w:r>
          </w:p>
        </w:tc>
        <w:tc>
          <w:tcPr>
            <w:tcW w:w="0" w:type="dxa"/>
          </w:tcPr>
          <w:p w14:paraId="0127E456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7DCE0916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3843DC2C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  <w:vMerge/>
          </w:tcPr>
          <w:p w14:paraId="1E625223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3CF5CD80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Lithuania</w:t>
            </w:r>
          </w:p>
        </w:tc>
        <w:tc>
          <w:tcPr>
            <w:tcW w:w="0" w:type="dxa"/>
          </w:tcPr>
          <w:p w14:paraId="3CD97799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643F8F65" w14:textId="77777777" w:rsidR="00A53490" w:rsidRPr="00C349F7" w:rsidRDefault="00A53490" w:rsidP="00A53490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</w:p>
    <w:p w14:paraId="756D0003" w14:textId="77777777" w:rsidR="00A53490" w:rsidRPr="00C349F7" w:rsidRDefault="00A53490" w:rsidP="00A53490">
      <w:pPr>
        <w:pStyle w:val="SLONormal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(If applicable): Informs that the following persons comply with the following exclusion grounds:</w:t>
      </w:r>
    </w:p>
    <w:tbl>
      <w:tblPr>
        <w:tblStyle w:val="ListTable3-Accent1"/>
        <w:tblW w:w="8642" w:type="dxa"/>
        <w:tblLook w:val="04A0" w:firstRow="1" w:lastRow="0" w:firstColumn="1" w:lastColumn="0" w:noHBand="0" w:noVBand="1"/>
      </w:tblPr>
      <w:tblGrid>
        <w:gridCol w:w="6675"/>
        <w:gridCol w:w="1967"/>
      </w:tblGrid>
      <w:tr w:rsidR="00A53490" w:rsidRPr="00C349F7" w14:paraId="5F22D5AE" w14:textId="77777777" w:rsidTr="0049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71A669A0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Name of the entity (person)</w:t>
            </w:r>
          </w:p>
        </w:tc>
        <w:tc>
          <w:tcPr>
            <w:tcW w:w="0" w:type="dxa"/>
          </w:tcPr>
          <w:p w14:paraId="182F06C1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Exclusion ground and brief description of the violation</w:t>
            </w:r>
          </w:p>
        </w:tc>
      </w:tr>
      <w:tr w:rsidR="00A53490" w:rsidRPr="00C349F7" w14:paraId="4E200D73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66C5D8F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[</w:t>
            </w:r>
            <w:r w:rsidRPr="00C349F7">
              <w:rPr>
                <w:rFonts w:ascii="Arial" w:hAnsi="Arial" w:cs="Arial"/>
                <w:sz w:val="20"/>
                <w:szCs w:val="20"/>
              </w:rPr>
              <w:t>●</w:t>
            </w:r>
            <w:r w:rsidRPr="00C349F7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0" w:type="dxa"/>
          </w:tcPr>
          <w:p w14:paraId="164E1FA0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4D77DCAC" w14:textId="77777777" w:rsidTr="00494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EB0C3D4" w14:textId="77777777" w:rsidR="00A53490" w:rsidRPr="00C349F7" w:rsidRDefault="00A53490" w:rsidP="00494D62">
            <w:pPr>
              <w:pStyle w:val="SLONormal"/>
              <w:tabs>
                <w:tab w:val="right" w:pos="4105"/>
              </w:tabs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[</w:t>
            </w:r>
            <w:r w:rsidRPr="00C349F7">
              <w:rPr>
                <w:rFonts w:ascii="Arial" w:hAnsi="Arial" w:cs="Arial"/>
                <w:sz w:val="20"/>
                <w:szCs w:val="20"/>
              </w:rPr>
              <w:t>●</w:t>
            </w:r>
            <w:r w:rsidRPr="00C349F7">
              <w:rPr>
                <w:rFonts w:ascii="Myriad Pro" w:hAnsi="Myriad Pro"/>
                <w:sz w:val="20"/>
                <w:szCs w:val="20"/>
              </w:rPr>
              <w:t>]</w:t>
            </w:r>
            <w:r w:rsidRPr="00C349F7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0" w:type="dxa"/>
          </w:tcPr>
          <w:p w14:paraId="1E5567B2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53490" w:rsidRPr="00C349F7" w14:paraId="12A5A2C1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A59977E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/>
                <w:sz w:val="20"/>
                <w:szCs w:val="20"/>
              </w:rPr>
            </w:pPr>
            <w:r w:rsidRPr="00C349F7">
              <w:rPr>
                <w:rFonts w:ascii="Myriad Pro" w:hAnsi="Myriad Pro"/>
                <w:sz w:val="20"/>
                <w:szCs w:val="20"/>
              </w:rPr>
              <w:t>[</w:t>
            </w:r>
            <w:r w:rsidRPr="00C349F7">
              <w:rPr>
                <w:rFonts w:ascii="Arial" w:hAnsi="Arial" w:cs="Arial"/>
                <w:sz w:val="20"/>
                <w:szCs w:val="20"/>
              </w:rPr>
              <w:t>●</w:t>
            </w:r>
            <w:r w:rsidRPr="00C349F7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0" w:type="dxa"/>
          </w:tcPr>
          <w:p w14:paraId="2A156A8E" w14:textId="77777777" w:rsidR="00A53490" w:rsidRPr="00C349F7" w:rsidRDefault="00A53490" w:rsidP="00494D62">
            <w:pPr>
              <w:pStyle w:val="SLONormal"/>
              <w:spacing w:before="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77617F6E" w14:textId="77777777" w:rsidR="00A53490" w:rsidRPr="00C349F7" w:rsidRDefault="00A53490" w:rsidP="00A53490">
      <w:pPr>
        <w:pStyle w:val="SLONumberedList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declares that for the purposes of qualifying for the open competition we rely on the capabilities of the following entities:</w:t>
      </w:r>
    </w:p>
    <w:tbl>
      <w:tblPr>
        <w:tblW w:w="8640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529"/>
      </w:tblGrid>
      <w:tr w:rsidR="00A53490" w:rsidRPr="00C349F7" w14:paraId="7A38D2A0" w14:textId="77777777" w:rsidTr="00494D62">
        <w:trPr>
          <w:cantSplit/>
          <w:trHeight w:val="1074"/>
        </w:trPr>
        <w:tc>
          <w:tcPr>
            <w:tcW w:w="567" w:type="dxa"/>
            <w:shd w:val="clear" w:color="auto" w:fill="4472C4" w:themeFill="accent1"/>
            <w:vAlign w:val="center"/>
          </w:tcPr>
          <w:p w14:paraId="72629D70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</w:rPr>
            </w:pPr>
            <w:r w:rsidRPr="00C349F7"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44" w:type="dxa"/>
            <w:shd w:val="clear" w:color="auto" w:fill="4472C4" w:themeFill="accent1"/>
            <w:vAlign w:val="center"/>
          </w:tcPr>
          <w:p w14:paraId="4C3EC2E7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</w:rPr>
            </w:pPr>
            <w:r w:rsidRPr="00C349F7"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</w:rPr>
              <w:t>Name, registration number and registered address of the entity</w:t>
            </w:r>
          </w:p>
        </w:tc>
        <w:tc>
          <w:tcPr>
            <w:tcW w:w="4529" w:type="dxa"/>
            <w:shd w:val="clear" w:color="auto" w:fill="4472C4" w:themeFill="accent1"/>
            <w:vAlign w:val="center"/>
          </w:tcPr>
          <w:p w14:paraId="1EC80371" w14:textId="77777777" w:rsidR="00A53490" w:rsidRPr="00C349F7" w:rsidRDefault="00A53490" w:rsidP="00494D62">
            <w:pPr>
              <w:pStyle w:val="SLONormal"/>
              <w:spacing w:before="0" w:after="200" w:line="360" w:lineRule="auto"/>
              <w:jc w:val="center"/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</w:rPr>
            </w:pPr>
            <w:r w:rsidRPr="00C349F7"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</w:rPr>
              <w:t>Capabilities on which the Tenderer relies</w:t>
            </w:r>
          </w:p>
        </w:tc>
      </w:tr>
      <w:tr w:rsidR="00A53490" w:rsidRPr="00C349F7" w14:paraId="726C3549" w14:textId="77777777" w:rsidTr="00494D62">
        <w:trPr>
          <w:cantSplit/>
        </w:trPr>
        <w:tc>
          <w:tcPr>
            <w:tcW w:w="567" w:type="dxa"/>
          </w:tcPr>
          <w:p w14:paraId="70F53663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Bidi"/>
                <w:sz w:val="20"/>
                <w:szCs w:val="20"/>
              </w:rPr>
            </w:pPr>
            <w:r w:rsidRPr="00C349F7">
              <w:rPr>
                <w:rFonts w:ascii="Myriad Pro" w:hAnsi="Myriad Pro" w:cstheme="majorBid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0A347452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4529" w:type="dxa"/>
          </w:tcPr>
          <w:p w14:paraId="195F271D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</w:tr>
      <w:tr w:rsidR="00A53490" w:rsidRPr="00C349F7" w14:paraId="14827D8E" w14:textId="77777777" w:rsidTr="00494D62">
        <w:trPr>
          <w:cantSplit/>
        </w:trPr>
        <w:tc>
          <w:tcPr>
            <w:tcW w:w="567" w:type="dxa"/>
          </w:tcPr>
          <w:p w14:paraId="3C4522BD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Bidi"/>
                <w:sz w:val="20"/>
                <w:szCs w:val="20"/>
              </w:rPr>
            </w:pPr>
            <w:r w:rsidRPr="00C349F7">
              <w:rPr>
                <w:rFonts w:ascii="Myriad Pro" w:hAnsi="Myriad Pro" w:cstheme="majorBid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435271D2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4529" w:type="dxa"/>
          </w:tcPr>
          <w:p w14:paraId="4CE551DE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</w:tr>
      <w:tr w:rsidR="00A53490" w:rsidRPr="00C349F7" w14:paraId="7A4DDFFC" w14:textId="77777777" w:rsidTr="00494D62">
        <w:trPr>
          <w:cantSplit/>
        </w:trPr>
        <w:tc>
          <w:tcPr>
            <w:tcW w:w="567" w:type="dxa"/>
          </w:tcPr>
          <w:p w14:paraId="6D176422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Bidi"/>
                <w:sz w:val="20"/>
                <w:szCs w:val="20"/>
              </w:rPr>
            </w:pPr>
            <w:r w:rsidRPr="00C349F7">
              <w:rPr>
                <w:rFonts w:ascii="Myriad Pro" w:hAnsi="Myriad Pro" w:cstheme="majorBidi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35696B5B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4529" w:type="dxa"/>
          </w:tcPr>
          <w:p w14:paraId="28485767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</w:tr>
      <w:tr w:rsidR="00A53490" w:rsidRPr="00C349F7" w14:paraId="1E78AC71" w14:textId="77777777" w:rsidTr="00494D62">
        <w:trPr>
          <w:cantSplit/>
        </w:trPr>
        <w:tc>
          <w:tcPr>
            <w:tcW w:w="567" w:type="dxa"/>
          </w:tcPr>
          <w:p w14:paraId="1896B106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11EB00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4529" w:type="dxa"/>
          </w:tcPr>
          <w:p w14:paraId="12714535" w14:textId="77777777" w:rsidR="00A53490" w:rsidRPr="00C349F7" w:rsidRDefault="00A53490" w:rsidP="00494D62">
            <w:pPr>
              <w:pStyle w:val="SLONormal"/>
              <w:spacing w:before="0" w:after="200" w:line="360" w:lineRule="auto"/>
              <w:rPr>
                <w:rFonts w:ascii="Myriad Pro" w:hAnsi="Myriad Pro" w:cstheme="majorHAnsi"/>
                <w:sz w:val="20"/>
                <w:szCs w:val="20"/>
              </w:rPr>
            </w:pPr>
          </w:p>
        </w:tc>
      </w:tr>
    </w:tbl>
    <w:p w14:paraId="167C28A5" w14:textId="77777777" w:rsidR="00A53490" w:rsidRPr="00C349F7" w:rsidRDefault="00A53490" w:rsidP="00A53490">
      <w:pPr>
        <w:pStyle w:val="SLONormal"/>
        <w:spacing w:before="0" w:after="200" w:line="360" w:lineRule="auto"/>
        <w:ind w:left="360"/>
        <w:rPr>
          <w:rFonts w:ascii="Myriad Pro" w:hAnsi="Myriad Pro"/>
          <w:sz w:val="20"/>
          <w:szCs w:val="20"/>
        </w:rPr>
      </w:pPr>
    </w:p>
    <w:p w14:paraId="34300142" w14:textId="77777777" w:rsidR="00A53490" w:rsidRPr="00C349F7" w:rsidRDefault="00A53490" w:rsidP="00A53490">
      <w:pPr>
        <w:pStyle w:val="SLONumberedList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declares that during the execution of the Framework agreement we will have sub-contractors as stated below and confirm that the list is complete:</w:t>
      </w:r>
    </w:p>
    <w:tbl>
      <w:tblPr>
        <w:tblStyle w:val="ListTable3-Accent1"/>
        <w:tblW w:w="10188" w:type="dxa"/>
        <w:tblInd w:w="-725" w:type="dxa"/>
        <w:tblLayout w:type="fixed"/>
        <w:tblLook w:val="0420" w:firstRow="1" w:lastRow="0" w:firstColumn="0" w:lastColumn="0" w:noHBand="0" w:noVBand="1"/>
      </w:tblPr>
      <w:tblGrid>
        <w:gridCol w:w="1398"/>
        <w:gridCol w:w="1398"/>
        <w:gridCol w:w="1794"/>
        <w:gridCol w:w="1399"/>
        <w:gridCol w:w="1401"/>
        <w:gridCol w:w="1399"/>
        <w:gridCol w:w="1399"/>
      </w:tblGrid>
      <w:tr w:rsidR="00A53490" w:rsidRPr="00B40638" w14:paraId="095EA482" w14:textId="77777777" w:rsidTr="0049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8" w:type="dxa"/>
            <w:vMerge w:val="restart"/>
          </w:tcPr>
          <w:p w14:paraId="30AD071C" w14:textId="77777777" w:rsidR="00A53490" w:rsidRPr="00B40638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B40638">
              <w:rPr>
                <w:rFonts w:ascii="Myriad Pro" w:hAnsi="Myriad Pro"/>
                <w:sz w:val="20"/>
                <w:szCs w:val="20"/>
                <w:lang w:val="en-GB"/>
              </w:rPr>
              <w:lastRenderedPageBreak/>
              <w:t>No</w:t>
            </w:r>
          </w:p>
        </w:tc>
        <w:tc>
          <w:tcPr>
            <w:tcW w:w="1398" w:type="dxa"/>
            <w:vMerge w:val="restart"/>
          </w:tcPr>
          <w:p w14:paraId="78F6979B" w14:textId="77777777" w:rsidR="00A53490" w:rsidRPr="00B40638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B40638">
              <w:rPr>
                <w:rFonts w:ascii="Myriad Pro" w:hAnsi="Myriad Pro"/>
                <w:sz w:val="20"/>
                <w:szCs w:val="20"/>
                <w:lang w:val="en-GB"/>
              </w:rPr>
              <w:t xml:space="preserve">Name of the sub-contractor, </w:t>
            </w:r>
            <w:r w:rsidRPr="00B40638">
              <w:rPr>
                <w:rFonts w:ascii="Myriad Pro" w:hAnsi="Myriad Pro" w:cstheme="majorBidi"/>
                <w:sz w:val="20"/>
                <w:szCs w:val="20"/>
              </w:rPr>
              <w:t>registration number and registered address</w:t>
            </w:r>
          </w:p>
        </w:tc>
        <w:tc>
          <w:tcPr>
            <w:tcW w:w="7392" w:type="dxa"/>
            <w:gridSpan w:val="5"/>
          </w:tcPr>
          <w:p w14:paraId="27231EBB" w14:textId="77777777" w:rsidR="00A53490" w:rsidRPr="00B40638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B40638">
              <w:rPr>
                <w:rFonts w:ascii="Myriad Pro" w:hAnsi="Myriad Pro"/>
                <w:sz w:val="20"/>
                <w:szCs w:val="20"/>
                <w:lang w:val="en-GB"/>
              </w:rPr>
              <w:t>Sub-contracted tasks</w:t>
            </w:r>
          </w:p>
        </w:tc>
      </w:tr>
      <w:tr w:rsidR="00A53490" w:rsidRPr="00C349F7" w14:paraId="443BA7B6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8" w:type="dxa"/>
            <w:vMerge/>
          </w:tcPr>
          <w:p w14:paraId="0ED9C807" w14:textId="77777777" w:rsidR="00A53490" w:rsidRPr="00C349F7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8" w:type="dxa"/>
            <w:vMerge/>
          </w:tcPr>
          <w:p w14:paraId="53DB5BE1" w14:textId="77777777" w:rsidR="00A53490" w:rsidRPr="00C349F7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  <w:shd w:val="clear" w:color="auto" w:fill="4472C4" w:themeFill="accent1"/>
          </w:tcPr>
          <w:p w14:paraId="2160AE71" w14:textId="77777777" w:rsidR="00A53490" w:rsidRPr="00C349F7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 xml:space="preserve">Description of the </w:t>
            </w:r>
            <w:r w:rsidRPr="00C349F7"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</w:rPr>
              <w:t>part of the Services to be performed by Subcontractor</w:t>
            </w:r>
          </w:p>
        </w:tc>
        <w:tc>
          <w:tcPr>
            <w:tcW w:w="1399" w:type="dxa"/>
            <w:shd w:val="clear" w:color="auto" w:fill="4472C4" w:themeFill="accent1"/>
          </w:tcPr>
          <w:p w14:paraId="1510E784" w14:textId="77777777" w:rsidR="00A53490" w:rsidRPr="00C349F7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Service line, country</w:t>
            </w:r>
          </w:p>
        </w:tc>
        <w:tc>
          <w:tcPr>
            <w:tcW w:w="1399" w:type="dxa"/>
            <w:shd w:val="clear" w:color="auto" w:fill="4472C4" w:themeFill="accent1"/>
          </w:tcPr>
          <w:p w14:paraId="448E6ADA" w14:textId="77777777" w:rsidR="00A53490" w:rsidRPr="00C349F7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Name of expert</w:t>
            </w:r>
          </w:p>
        </w:tc>
        <w:tc>
          <w:tcPr>
            <w:tcW w:w="1399" w:type="dxa"/>
            <w:shd w:val="clear" w:color="auto" w:fill="4472C4" w:themeFill="accent1"/>
          </w:tcPr>
          <w:p w14:paraId="26A5F401" w14:textId="77777777" w:rsidR="00A53490" w:rsidRPr="00C349F7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Amount, EUR (without VAT)</w:t>
            </w:r>
          </w:p>
        </w:tc>
        <w:tc>
          <w:tcPr>
            <w:tcW w:w="1399" w:type="dxa"/>
            <w:shd w:val="clear" w:color="auto" w:fill="4472C4" w:themeFill="accent1"/>
          </w:tcPr>
          <w:p w14:paraId="478E96CA" w14:textId="77777777" w:rsidR="00A53490" w:rsidRPr="00C349F7" w:rsidRDefault="00A53490" w:rsidP="00494D62">
            <w:pPr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% from the proposed price</w:t>
            </w:r>
          </w:p>
        </w:tc>
      </w:tr>
      <w:tr w:rsidR="00A53490" w:rsidRPr="00C349F7" w14:paraId="2F59C870" w14:textId="77777777" w:rsidTr="00494D62">
        <w:tc>
          <w:tcPr>
            <w:tcW w:w="1398" w:type="dxa"/>
          </w:tcPr>
          <w:p w14:paraId="3F9DD346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1398" w:type="dxa"/>
          </w:tcPr>
          <w:p w14:paraId="24BEFC53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sz w:val="20"/>
                <w:szCs w:val="20"/>
                <w:lang w:val="en-GB"/>
              </w:rPr>
              <w:t>Total amount of the sub-contracted tasks is equal to or exceeds 10% from the proposed contract price</w:t>
            </w:r>
          </w:p>
        </w:tc>
        <w:tc>
          <w:tcPr>
            <w:tcW w:w="4594" w:type="dxa"/>
            <w:gridSpan w:val="3"/>
          </w:tcPr>
          <w:p w14:paraId="4DE2B21A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0CD760E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3DACF5AD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</w:tr>
      <w:tr w:rsidR="00A53490" w:rsidRPr="00C349F7" w14:paraId="25CED418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8" w:type="dxa"/>
          </w:tcPr>
          <w:p w14:paraId="226B3B51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</w:p>
        </w:tc>
        <w:tc>
          <w:tcPr>
            <w:tcW w:w="1398" w:type="dxa"/>
          </w:tcPr>
          <w:p w14:paraId="06CF68F9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</w:tcPr>
          <w:p w14:paraId="5DFAC410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8408F12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FBDB001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0B1609FB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789A013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36D0168E" w14:textId="77777777" w:rsidTr="00494D62">
        <w:tc>
          <w:tcPr>
            <w:tcW w:w="1398" w:type="dxa"/>
          </w:tcPr>
          <w:p w14:paraId="0AAB525F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</w:p>
        </w:tc>
        <w:tc>
          <w:tcPr>
            <w:tcW w:w="1398" w:type="dxa"/>
          </w:tcPr>
          <w:p w14:paraId="6983BC1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</w:tcPr>
          <w:p w14:paraId="7DD36CF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3307F27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2ED4B4B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46E5F73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4950AB80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6D1DB74B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8" w:type="dxa"/>
          </w:tcPr>
          <w:p w14:paraId="67FE233F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n+1</w:t>
            </w:r>
          </w:p>
        </w:tc>
        <w:tc>
          <w:tcPr>
            <w:tcW w:w="1398" w:type="dxa"/>
          </w:tcPr>
          <w:p w14:paraId="1B9B03AD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</w:tcPr>
          <w:p w14:paraId="24E8CAE2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1BBFB13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39BB981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38286D2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01EFF1D9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04D0665D" w14:textId="77777777" w:rsidTr="00494D62">
        <w:tc>
          <w:tcPr>
            <w:tcW w:w="1398" w:type="dxa"/>
          </w:tcPr>
          <w:p w14:paraId="280DB18F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8" w:type="dxa"/>
          </w:tcPr>
          <w:p w14:paraId="3061885A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594" w:type="dxa"/>
            <w:gridSpan w:val="3"/>
          </w:tcPr>
          <w:p w14:paraId="28B8B086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058D7A0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B54F1E2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183D153B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90" w:type="dxa"/>
            <w:gridSpan w:val="5"/>
            <w:tcBorders>
              <w:bottom w:val="nil"/>
            </w:tcBorders>
          </w:tcPr>
          <w:p w14:paraId="49F3A99E" w14:textId="77777777" w:rsidR="00A53490" w:rsidRPr="00C349F7" w:rsidRDefault="00A53490" w:rsidP="00494D62">
            <w:pPr>
              <w:spacing w:after="200" w:line="360" w:lineRule="auto"/>
              <w:jc w:val="right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1399" w:type="dxa"/>
            <w:tcBorders>
              <w:bottom w:val="nil"/>
            </w:tcBorders>
          </w:tcPr>
          <w:p w14:paraId="23BEF634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14:paraId="6FF800A1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</w:tr>
      <w:tr w:rsidR="00A53490" w:rsidRPr="00C349F7" w14:paraId="3294C202" w14:textId="77777777" w:rsidTr="00494D62">
        <w:tc>
          <w:tcPr>
            <w:tcW w:w="1398" w:type="dxa"/>
            <w:tcBorders>
              <w:top w:val="nil"/>
              <w:bottom w:val="nil"/>
            </w:tcBorders>
          </w:tcPr>
          <w:p w14:paraId="7A642BE8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sz w:val="20"/>
                <w:szCs w:val="20"/>
                <w:lang w:val="en-GB"/>
              </w:rPr>
              <w:t>II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14:paraId="6FF55B50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sz w:val="20"/>
                <w:szCs w:val="20"/>
                <w:lang w:val="en-GB"/>
              </w:rPr>
              <w:t>Total amount of the sub-contracted tasks is smaller than 10% from the proposed contract price</w:t>
            </w:r>
          </w:p>
        </w:tc>
        <w:tc>
          <w:tcPr>
            <w:tcW w:w="4594" w:type="dxa"/>
            <w:gridSpan w:val="3"/>
            <w:tcBorders>
              <w:top w:val="nil"/>
              <w:bottom w:val="nil"/>
            </w:tcBorders>
          </w:tcPr>
          <w:p w14:paraId="32BD0BF7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1980DEF8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FF69A92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</w:tr>
      <w:tr w:rsidR="00A53490" w:rsidRPr="00C349F7" w14:paraId="62F5A8AE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8" w:type="dxa"/>
            <w:tcBorders>
              <w:top w:val="nil"/>
            </w:tcBorders>
          </w:tcPr>
          <w:p w14:paraId="0FE3A10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</w:p>
        </w:tc>
        <w:tc>
          <w:tcPr>
            <w:tcW w:w="1398" w:type="dxa"/>
            <w:tcBorders>
              <w:top w:val="nil"/>
            </w:tcBorders>
          </w:tcPr>
          <w:p w14:paraId="2AA4EB93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594" w:type="dxa"/>
            <w:gridSpan w:val="3"/>
            <w:tcBorders>
              <w:top w:val="nil"/>
            </w:tcBorders>
          </w:tcPr>
          <w:p w14:paraId="13EE2712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325D87A6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4929C84A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27F81BB6" w14:textId="77777777" w:rsidTr="00494D62">
        <w:tc>
          <w:tcPr>
            <w:tcW w:w="1398" w:type="dxa"/>
          </w:tcPr>
          <w:p w14:paraId="05550756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</w:p>
        </w:tc>
        <w:tc>
          <w:tcPr>
            <w:tcW w:w="1398" w:type="dxa"/>
          </w:tcPr>
          <w:p w14:paraId="2A0725D7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</w:tcPr>
          <w:p w14:paraId="6F437A66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0ABB9E5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AB5DF58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0E462337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33C1AC34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23348364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8" w:type="dxa"/>
          </w:tcPr>
          <w:p w14:paraId="744BE044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lastRenderedPageBreak/>
              <w:t>n+1</w:t>
            </w:r>
          </w:p>
        </w:tc>
        <w:tc>
          <w:tcPr>
            <w:tcW w:w="1398" w:type="dxa"/>
          </w:tcPr>
          <w:p w14:paraId="1DE79807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794" w:type="dxa"/>
          </w:tcPr>
          <w:p w14:paraId="58BFF9D1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7DFA662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39FEE72D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02F78091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C0BFEA2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5469F0E0" w14:textId="77777777" w:rsidTr="00494D62">
        <w:tc>
          <w:tcPr>
            <w:tcW w:w="1398" w:type="dxa"/>
          </w:tcPr>
          <w:p w14:paraId="30A16B8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8" w:type="dxa"/>
          </w:tcPr>
          <w:p w14:paraId="3BA69F24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4594" w:type="dxa"/>
            <w:gridSpan w:val="3"/>
          </w:tcPr>
          <w:p w14:paraId="0233E90C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C8010FB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81839AF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53490" w:rsidRPr="00C349F7" w14:paraId="4B2BEE83" w14:textId="77777777" w:rsidTr="0049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90" w:type="dxa"/>
            <w:gridSpan w:val="5"/>
          </w:tcPr>
          <w:p w14:paraId="7F4A966A" w14:textId="77777777" w:rsidR="00A53490" w:rsidRPr="00C349F7" w:rsidRDefault="00A53490" w:rsidP="00494D62">
            <w:pPr>
              <w:spacing w:after="200" w:line="360" w:lineRule="auto"/>
              <w:jc w:val="right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1399" w:type="dxa"/>
          </w:tcPr>
          <w:p w14:paraId="6B7966ED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2B6E8D3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</w:tr>
      <w:tr w:rsidR="00A53490" w:rsidRPr="00C349F7" w14:paraId="0EF9E3E5" w14:textId="77777777" w:rsidTr="00494D62">
        <w:tc>
          <w:tcPr>
            <w:tcW w:w="7390" w:type="dxa"/>
            <w:gridSpan w:val="5"/>
          </w:tcPr>
          <w:p w14:paraId="6F6A03A2" w14:textId="77777777" w:rsidR="00A53490" w:rsidRPr="00C349F7" w:rsidRDefault="00A53490" w:rsidP="00494D62">
            <w:pPr>
              <w:spacing w:after="200" w:line="360" w:lineRule="auto"/>
              <w:jc w:val="right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sz w:val="20"/>
                <w:szCs w:val="20"/>
                <w:lang w:val="en-GB"/>
              </w:rPr>
              <w:t>Total (I+II)</w:t>
            </w:r>
          </w:p>
        </w:tc>
        <w:tc>
          <w:tcPr>
            <w:tcW w:w="1399" w:type="dxa"/>
          </w:tcPr>
          <w:p w14:paraId="511A5B35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B29D5BE" w14:textId="77777777" w:rsidR="00A53490" w:rsidRPr="00C349F7" w:rsidRDefault="00A53490" w:rsidP="00494D62">
            <w:pPr>
              <w:spacing w:after="200" w:line="360" w:lineRule="auto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</w:tr>
    </w:tbl>
    <w:p w14:paraId="23A88410" w14:textId="77777777" w:rsidR="00A53490" w:rsidRPr="00C349F7" w:rsidRDefault="00A53490" w:rsidP="00A53490">
      <w:pPr>
        <w:pStyle w:val="SLONormal"/>
        <w:spacing w:before="0" w:after="200" w:line="360" w:lineRule="auto"/>
        <w:ind w:left="360"/>
        <w:rPr>
          <w:rFonts w:ascii="Myriad Pro" w:hAnsi="Myriad Pro"/>
          <w:sz w:val="20"/>
          <w:szCs w:val="20"/>
        </w:rPr>
      </w:pPr>
    </w:p>
    <w:p w14:paraId="12DF1250" w14:textId="77777777" w:rsidR="00A53490" w:rsidRPr="00C349F7" w:rsidRDefault="00A53490" w:rsidP="00A53490">
      <w:pPr>
        <w:pStyle w:val="SLONormal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Confirms that the Regulation is clear and understandable, that it does not have any objections and complaints and that in the case of granting the right to enter into a Framework agreement it shall fulfil all conditions of the Regulation as well as enter into a Framework agreement in accordance with the draft Framework agreement enclosed with the Regulation.</w:t>
      </w:r>
    </w:p>
    <w:p w14:paraId="12CE38E5" w14:textId="77777777" w:rsidR="00A53490" w:rsidRPr="00C349F7" w:rsidRDefault="00A53490" w:rsidP="00A53490">
      <w:pPr>
        <w:pStyle w:val="SLONormal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Confirms the period of validity of its Proposal for 90 (ninety) days from the day of opening of the Proposal.</w:t>
      </w:r>
    </w:p>
    <w:p w14:paraId="0C6954A7" w14:textId="77777777" w:rsidR="00A53490" w:rsidRPr="00C349F7" w:rsidRDefault="00A53490" w:rsidP="00A53490">
      <w:pPr>
        <w:pStyle w:val="SLONormal"/>
        <w:numPr>
          <w:ilvl w:val="0"/>
          <w:numId w:val="3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Guarantees that all information and documents provided are true.</w:t>
      </w:r>
    </w:p>
    <w:p w14:paraId="3FE14BA2" w14:textId="77777777" w:rsidR="00A53490" w:rsidRPr="00C349F7" w:rsidRDefault="00A53490" w:rsidP="00A53490">
      <w:pPr>
        <w:pStyle w:val="SLONormal"/>
        <w:numPr>
          <w:ilvl w:val="0"/>
          <w:numId w:val="3"/>
        </w:numPr>
        <w:spacing w:before="0" w:after="200" w:line="360" w:lineRule="auto"/>
        <w:rPr>
          <w:rFonts w:ascii="Myriad Pro" w:hAnsi="Myriad Pro"/>
          <w:b/>
          <w:sz w:val="20"/>
          <w:szCs w:val="20"/>
          <w:shd w:val="clear" w:color="auto" w:fill="FFFFFF"/>
        </w:rPr>
      </w:pPr>
      <w:r w:rsidRPr="00C349F7">
        <w:rPr>
          <w:rFonts w:ascii="Myriad Pro" w:hAnsi="Myriad Pro"/>
          <w:b/>
          <w:sz w:val="20"/>
          <w:szCs w:val="20"/>
          <w:shd w:val="clear" w:color="auto" w:fill="FFFFFF"/>
        </w:rPr>
        <w:t>We meet the criteria of (</w:t>
      </w:r>
      <w:r w:rsidRPr="00C349F7">
        <w:rPr>
          <w:rFonts w:ascii="Myriad Pro" w:hAnsi="Myriad Pro"/>
          <w:b/>
          <w:i/>
          <w:sz w:val="20"/>
          <w:szCs w:val="20"/>
          <w:shd w:val="clear" w:color="auto" w:fill="FFFFFF"/>
        </w:rPr>
        <w:t>please mark</w:t>
      </w:r>
      <w:r w:rsidRPr="00C349F7">
        <w:rPr>
          <w:rFonts w:ascii="Myriad Pro" w:hAnsi="Myriad Pro"/>
          <w:b/>
          <w:sz w:val="20"/>
          <w:szCs w:val="20"/>
          <w:shd w:val="clear" w:color="auto" w:fill="FFFFFF"/>
        </w:rPr>
        <w:t xml:space="preserve">): </w:t>
      </w:r>
    </w:p>
    <w:p w14:paraId="411F4BD6" w14:textId="77777777" w:rsidR="00A53490" w:rsidRPr="00C349F7" w:rsidRDefault="00A53490" w:rsidP="00A53490">
      <w:pPr>
        <w:pStyle w:val="BodyText"/>
        <w:spacing w:after="200" w:line="360" w:lineRule="auto"/>
        <w:ind w:left="360" w:right="-33"/>
        <w:jc w:val="both"/>
        <w:rPr>
          <w:rFonts w:eastAsia="Times New Roman" w:cs="Times New Roman"/>
          <w:sz w:val="20"/>
          <w:shd w:val="clear" w:color="auto" w:fill="FFFFFF"/>
        </w:rPr>
      </w:pPr>
      <w:bookmarkStart w:id="3" w:name="_Hlk482116137"/>
      <w:r w:rsidRPr="00C349F7">
        <w:rPr>
          <w:rFonts w:eastAsia="Times New Roman" w:cs="Times New Roman"/>
          <w:sz w:val="20"/>
          <w:shd w:val="clear" w:color="auto" w:fill="FFFFFF"/>
        </w:rPr>
        <w:sym w:font="Wingdings" w:char="F06F"/>
      </w:r>
      <w:r w:rsidRPr="00C349F7">
        <w:rPr>
          <w:rFonts w:eastAsia="Times New Roman" w:cs="Times New Roman"/>
          <w:sz w:val="20"/>
          <w:shd w:val="clear" w:color="auto" w:fill="FFFFFF"/>
        </w:rPr>
        <w:t xml:space="preserve"> a small </w:t>
      </w:r>
      <w:r w:rsidRPr="00C349F7">
        <w:rPr>
          <w:rFonts w:eastAsia="Times New Roman" w:cs="Times New Roman"/>
          <w:sz w:val="20"/>
          <w:shd w:val="clear" w:color="auto" w:fill="FFFFFF"/>
        </w:rPr>
        <w:tab/>
      </w:r>
      <w:r w:rsidRPr="00C349F7">
        <w:rPr>
          <w:rFonts w:eastAsia="Times New Roman" w:cs="Times New Roman"/>
          <w:sz w:val="20"/>
          <w:shd w:val="clear" w:color="auto" w:fill="FFFFFF"/>
        </w:rPr>
        <w:tab/>
      </w:r>
      <w:bookmarkStart w:id="4" w:name="_Hlk482116245"/>
      <w:bookmarkEnd w:id="3"/>
      <w:r w:rsidRPr="00C349F7">
        <w:rPr>
          <w:rFonts w:eastAsia="Times New Roman" w:cs="Times New Roman"/>
          <w:sz w:val="20"/>
          <w:shd w:val="clear" w:color="auto" w:fill="FFFFFF"/>
        </w:rPr>
        <w:sym w:font="Wingdings" w:char="F06F"/>
      </w:r>
      <w:r w:rsidRPr="00C349F7">
        <w:rPr>
          <w:rFonts w:eastAsia="Times New Roman" w:cs="Times New Roman"/>
          <w:sz w:val="20"/>
          <w:shd w:val="clear" w:color="auto" w:fill="FFFFFF"/>
        </w:rPr>
        <w:t xml:space="preserve"> medium</w:t>
      </w:r>
      <w:bookmarkEnd w:id="4"/>
      <w:r w:rsidRPr="00C349F7">
        <w:rPr>
          <w:rFonts w:eastAsia="Times New Roman" w:cs="Times New Roman"/>
          <w:sz w:val="20"/>
          <w:shd w:val="clear" w:color="auto" w:fill="FFFFFF"/>
        </w:rPr>
        <w:tab/>
      </w:r>
      <w:r w:rsidRPr="00C349F7">
        <w:rPr>
          <w:rFonts w:eastAsia="Times New Roman" w:cs="Times New Roman"/>
          <w:sz w:val="20"/>
          <w:shd w:val="clear" w:color="auto" w:fill="FFFFFF"/>
        </w:rPr>
        <w:tab/>
      </w:r>
      <w:r w:rsidRPr="00C349F7">
        <w:rPr>
          <w:rFonts w:eastAsia="Times New Roman" w:cs="Times New Roman"/>
          <w:sz w:val="20"/>
          <w:shd w:val="clear" w:color="auto" w:fill="FFFFFF"/>
        </w:rPr>
        <w:sym w:font="Wingdings" w:char="F06F"/>
      </w:r>
      <w:r w:rsidRPr="00C349F7">
        <w:rPr>
          <w:rFonts w:eastAsia="Times New Roman" w:cs="Times New Roman"/>
          <w:sz w:val="20"/>
          <w:shd w:val="clear" w:color="auto" w:fill="FFFFFF"/>
        </w:rPr>
        <w:t xml:space="preserve"> other</w:t>
      </w:r>
      <w:bookmarkStart w:id="5" w:name="_Hlk482115327"/>
    </w:p>
    <w:p w14:paraId="68AD1D3E" w14:textId="77777777" w:rsidR="00A53490" w:rsidRPr="00C349F7" w:rsidRDefault="00A53490" w:rsidP="00A53490">
      <w:pPr>
        <w:pStyle w:val="BodyText"/>
        <w:spacing w:after="200" w:line="360" w:lineRule="auto"/>
        <w:ind w:left="360" w:right="-33"/>
        <w:jc w:val="both"/>
        <w:rPr>
          <w:rFonts w:eastAsia="Times New Roman" w:cs="Times New Roman"/>
          <w:sz w:val="20"/>
          <w:shd w:val="clear" w:color="auto" w:fill="FFFFFF"/>
        </w:rPr>
      </w:pPr>
      <w:r w:rsidRPr="00C349F7">
        <w:rPr>
          <w:rFonts w:eastAsia="Times New Roman" w:cs="Times New Roman"/>
          <w:sz w:val="20"/>
          <w:shd w:val="clear" w:color="auto" w:fill="FFFFFF"/>
        </w:rPr>
        <w:t>sized enterprise</w:t>
      </w:r>
      <w:r w:rsidRPr="00C349F7">
        <w:rPr>
          <w:rFonts w:eastAsia="Times New Roman" w:cs="Times New Roman"/>
          <w:sz w:val="20"/>
          <w:shd w:val="clear" w:color="auto" w:fill="FFFFFF"/>
          <w:vertAlign w:val="superscript"/>
        </w:rPr>
        <w:footnoteReference w:id="1"/>
      </w:r>
      <w:r w:rsidRPr="00C349F7">
        <w:rPr>
          <w:rFonts w:eastAsia="Times New Roman" w:cs="Times New Roman"/>
          <w:sz w:val="20"/>
          <w:shd w:val="clear" w:color="auto" w:fill="FFFFFF"/>
          <w:vertAlign w:val="superscript"/>
        </w:rPr>
        <w:t xml:space="preserve"> </w:t>
      </w:r>
      <w:bookmarkEnd w:id="5"/>
      <w:r w:rsidRPr="00C349F7">
        <w:rPr>
          <w:rFonts w:eastAsia="Times New Roman" w:cs="Times New Roman"/>
          <w:sz w:val="20"/>
          <w:shd w:val="clear" w:color="auto" w:fill="FFFFFF"/>
        </w:rPr>
        <w:t>as defined in the Article 2 of the Commission Recommendation of 6 May 2003 concerning the definition of micro, small and medium-sized enterprise;</w:t>
      </w:r>
      <w:r w:rsidRPr="00C349F7">
        <w:rPr>
          <w:rFonts w:eastAsia="Times New Roman" w:cs="Times New Roman"/>
          <w:sz w:val="20"/>
          <w:shd w:val="clear" w:color="auto" w:fill="FFFFFF"/>
          <w:vertAlign w:val="superscript"/>
        </w:rPr>
        <w:footnoteReference w:id="2"/>
      </w:r>
    </w:p>
    <w:p w14:paraId="5447BED2" w14:textId="77777777" w:rsidR="00A53490" w:rsidRPr="00C349F7" w:rsidRDefault="00A53490" w:rsidP="00A53490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</w:p>
    <w:p w14:paraId="5F705C53" w14:textId="77777777" w:rsidR="00A53490" w:rsidRPr="00C349F7" w:rsidRDefault="00A53490" w:rsidP="00A53490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</w:p>
    <w:p w14:paraId="7492B46A" w14:textId="77777777" w:rsidR="00A53490" w:rsidRPr="00C349F7" w:rsidRDefault="00A53490" w:rsidP="00A53490">
      <w:pPr>
        <w:pStyle w:val="SLONormal"/>
        <w:spacing w:before="0" w:after="200" w:line="360" w:lineRule="auto"/>
        <w:jc w:val="left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______________________________</w:t>
      </w:r>
      <w:r w:rsidRPr="00C349F7">
        <w:rPr>
          <w:rFonts w:ascii="Myriad Pro" w:hAnsi="Myriad Pro"/>
          <w:sz w:val="20"/>
          <w:szCs w:val="20"/>
        </w:rPr>
        <w:br/>
        <w:t>Date: [</w:t>
      </w:r>
      <w:r w:rsidRPr="00C349F7">
        <w:rPr>
          <w:rFonts w:ascii="Myriad Pro" w:hAnsi="Myriad Pro"/>
          <w:i/>
          <w:sz w:val="20"/>
          <w:szCs w:val="20"/>
        </w:rPr>
        <w:t>date of signing</w:t>
      </w:r>
      <w:r w:rsidRPr="00C349F7">
        <w:rPr>
          <w:rFonts w:ascii="Myriad Pro" w:hAnsi="Myriad Pro"/>
          <w:sz w:val="20"/>
          <w:szCs w:val="20"/>
        </w:rPr>
        <w:t>]</w:t>
      </w:r>
      <w:r w:rsidRPr="00C349F7">
        <w:rPr>
          <w:rFonts w:ascii="Myriad Pro" w:hAnsi="Myriad Pro"/>
          <w:sz w:val="20"/>
          <w:szCs w:val="20"/>
        </w:rPr>
        <w:br/>
        <w:t>Name: [</w:t>
      </w:r>
      <w:r w:rsidRPr="00C349F7">
        <w:rPr>
          <w:rFonts w:ascii="Myriad Pro" w:hAnsi="Myriad Pro"/>
          <w:i/>
          <w:sz w:val="20"/>
          <w:szCs w:val="20"/>
        </w:rPr>
        <w:t>name of the representative of the Tenderer</w:t>
      </w:r>
      <w:r w:rsidRPr="00C349F7">
        <w:rPr>
          <w:rFonts w:ascii="Myriad Pro" w:hAnsi="Myriad Pro"/>
          <w:sz w:val="20"/>
          <w:szCs w:val="20"/>
        </w:rPr>
        <w:t>]</w:t>
      </w:r>
      <w:r w:rsidRPr="00C349F7">
        <w:rPr>
          <w:rFonts w:ascii="Myriad Pro" w:hAnsi="Myriad Pro"/>
          <w:sz w:val="20"/>
          <w:szCs w:val="20"/>
        </w:rPr>
        <w:br/>
        <w:t>Position: [</w:t>
      </w:r>
      <w:r w:rsidRPr="00C349F7">
        <w:rPr>
          <w:rFonts w:ascii="Myriad Pro" w:hAnsi="Myriad Pro"/>
          <w:i/>
          <w:sz w:val="20"/>
          <w:szCs w:val="20"/>
        </w:rPr>
        <w:t>position of the representative of the Tenderer</w:t>
      </w:r>
      <w:r w:rsidRPr="00C349F7">
        <w:rPr>
          <w:rFonts w:ascii="Myriad Pro" w:hAnsi="Myriad Pro"/>
          <w:sz w:val="20"/>
          <w:szCs w:val="20"/>
        </w:rPr>
        <w:t>]</w:t>
      </w:r>
    </w:p>
    <w:p w14:paraId="3B2045A9" w14:textId="77777777" w:rsidR="00A53490" w:rsidRPr="00C349F7" w:rsidRDefault="00A53490" w:rsidP="00A53490">
      <w:pPr>
        <w:spacing w:after="200" w:line="360" w:lineRule="auto"/>
        <w:rPr>
          <w:kern w:val="24"/>
          <w:sz w:val="20"/>
          <w:lang w:val="en-GB"/>
        </w:rPr>
      </w:pPr>
      <w:r w:rsidRPr="00C349F7">
        <w:rPr>
          <w:sz w:val="20"/>
          <w:lang w:val="en-GB"/>
        </w:rPr>
        <w:br w:type="page"/>
      </w:r>
    </w:p>
    <w:p w14:paraId="601D47AC" w14:textId="77777777" w:rsidR="004A7550" w:rsidRPr="00A53490" w:rsidRDefault="004A7550">
      <w:pPr>
        <w:rPr>
          <w:lang w:val="en-GB"/>
        </w:rPr>
      </w:pPr>
    </w:p>
    <w:sectPr w:rsidR="004A7550" w:rsidRPr="00A5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AAA8" w14:textId="77777777" w:rsidR="00A53490" w:rsidRDefault="00A53490" w:rsidP="00A53490">
      <w:pPr>
        <w:spacing w:after="0" w:line="240" w:lineRule="auto"/>
      </w:pPr>
      <w:r>
        <w:separator/>
      </w:r>
    </w:p>
  </w:endnote>
  <w:endnote w:type="continuationSeparator" w:id="0">
    <w:p w14:paraId="0EB305DA" w14:textId="77777777" w:rsidR="00A53490" w:rsidRDefault="00A53490" w:rsidP="00A5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nt271">
    <w:altName w:val="Times New Roman"/>
    <w:charset w:val="BA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42CD" w14:textId="77777777" w:rsidR="00A53490" w:rsidRDefault="00A53490" w:rsidP="00A53490">
      <w:pPr>
        <w:spacing w:after="0" w:line="240" w:lineRule="auto"/>
      </w:pPr>
      <w:r>
        <w:separator/>
      </w:r>
    </w:p>
  </w:footnote>
  <w:footnote w:type="continuationSeparator" w:id="0">
    <w:p w14:paraId="0CD820F7" w14:textId="77777777" w:rsidR="00A53490" w:rsidRDefault="00A53490" w:rsidP="00A53490">
      <w:pPr>
        <w:spacing w:after="0" w:line="240" w:lineRule="auto"/>
      </w:pPr>
      <w:r>
        <w:continuationSeparator/>
      </w:r>
    </w:p>
  </w:footnote>
  <w:footnote w:id="1">
    <w:p w14:paraId="05C07370" w14:textId="77777777" w:rsidR="00A53490" w:rsidRPr="00754AAB" w:rsidRDefault="00A53490" w:rsidP="00A53490">
      <w:pPr>
        <w:pStyle w:val="FootnoteText"/>
        <w:rPr>
          <w:rFonts w:ascii="Myriad Pro" w:hAnsi="Myriad Pro"/>
          <w:color w:val="5D5D5D"/>
          <w:sz w:val="18"/>
          <w:szCs w:val="18"/>
          <w:shd w:val="clear" w:color="auto" w:fill="FFFFFF"/>
        </w:rPr>
      </w:pPr>
      <w:r>
        <w:t>**</w:t>
      </w:r>
      <w:r w:rsidRPr="00754AAB">
        <w:rPr>
          <w:sz w:val="18"/>
          <w:szCs w:val="18"/>
        </w:rPr>
        <w:t xml:space="preserve"> 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The information on the size of the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Tenderer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is used solely for statistical purposes and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is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not in any way whatsoever used in the evaluation of the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Tenderer or the Proposal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>.</w:t>
      </w:r>
    </w:p>
  </w:footnote>
  <w:footnote w:id="2">
    <w:p w14:paraId="4319554C" w14:textId="77777777" w:rsidR="00A53490" w:rsidRPr="00EF338A" w:rsidRDefault="00A53490" w:rsidP="00A53490">
      <w:pPr>
        <w:pStyle w:val="FootnoteText"/>
        <w:rPr>
          <w:u w:val="single"/>
          <w:lang w:val="lv-LV"/>
        </w:rPr>
      </w:pP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footnoteRef/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Available here -  </w:t>
      </w:r>
      <w:hyperlink r:id="rId1" w:history="1">
        <w:r w:rsidRPr="00754AAB">
          <w:rPr>
            <w:rFonts w:ascii="Myriad Pro" w:hAnsi="Myriad Pro"/>
            <w:color w:val="5D5D5D"/>
            <w:sz w:val="18"/>
            <w:szCs w:val="18"/>
            <w:u w:val="single"/>
            <w:shd w:val="clear" w:color="auto" w:fill="FFFFFF"/>
          </w:rPr>
          <w:t>http://eur-lex.europa.eu/legal-content/EN/TXT/?uri=uriserv:OJ.L_.2003.124.01.0036.01.ENG&amp;toc=OJ:L:2003:124:TOC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DA61893"/>
    <w:multiLevelType w:val="hybridMultilevel"/>
    <w:tmpl w:val="CB90110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90"/>
    <w:rsid w:val="004A7550"/>
    <w:rsid w:val="00A53490"/>
    <w:rsid w:val="00B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3CB6"/>
  <w15:chartTrackingRefBased/>
  <w15:docId w15:val="{C2D18E23-FB5F-4E5B-BE7B-C43D8CBE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3490"/>
    <w:pPr>
      <w:spacing w:after="140" w:line="288" w:lineRule="auto"/>
    </w:pPr>
    <w:rPr>
      <w:rFonts w:cs="font271"/>
    </w:rPr>
  </w:style>
  <w:style w:type="character" w:customStyle="1" w:styleId="BodyTextChar">
    <w:name w:val="Body Text Char"/>
    <w:basedOn w:val="DefaultParagraphFont"/>
    <w:link w:val="BodyText"/>
    <w:rsid w:val="00A53490"/>
    <w:rPr>
      <w:rFonts w:cs="font271"/>
    </w:rPr>
  </w:style>
  <w:style w:type="paragraph" w:styleId="FootnoteText">
    <w:name w:val="footnote text"/>
    <w:aliases w:val="Footnote text,Style 5,Fußnote,fn,FT,ft,SD Footnote Text,Footnote Text AG"/>
    <w:basedOn w:val="SLONormal"/>
    <w:link w:val="FootnoteTextChar"/>
    <w:uiPriority w:val="7"/>
    <w:unhideWhenUsed/>
    <w:qFormat/>
    <w:rsid w:val="00A53490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A53490"/>
    <w:rPr>
      <w:rFonts w:ascii="Times New Roman" w:eastAsia="Times New Roman" w:hAnsi="Times New Roman"/>
      <w:color w:val="auto"/>
      <w:sz w:val="20"/>
      <w:lang w:val="en-GB"/>
    </w:rPr>
  </w:style>
  <w:style w:type="character" w:customStyle="1" w:styleId="Bodytext311pt">
    <w:name w:val="Body text (3) + 11 pt"/>
    <w:basedOn w:val="DefaultParagraphFont"/>
    <w:rsid w:val="00A53490"/>
    <w:rPr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SLONormal">
    <w:name w:val="SLO Normal"/>
    <w:link w:val="SLONormalChar"/>
    <w:qFormat/>
    <w:rsid w:val="00A53490"/>
    <w:pPr>
      <w:spacing w:before="120" w:after="12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53490"/>
    <w:rPr>
      <w:rFonts w:ascii="Times New Roman" w:eastAsia="Times New Roman" w:hAnsi="Times New Roman"/>
      <w:color w:val="auto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A53490"/>
    <w:pPr>
      <w:keepNext/>
      <w:numPr>
        <w:numId w:val="2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/>
      <w:b/>
      <w:caps/>
      <w:color w:val="auto"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A53490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A53490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A53490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A53490"/>
    <w:pPr>
      <w:numPr>
        <w:ilvl w:val="4"/>
      </w:numPr>
      <w:outlineLvl w:val="4"/>
    </w:pPr>
    <w:rPr>
      <w:i w:val="0"/>
      <w:u w:val="single"/>
    </w:rPr>
  </w:style>
  <w:style w:type="paragraph" w:customStyle="1" w:styleId="SLOAgreementTitle">
    <w:name w:val="SLO Agreement Title"/>
    <w:basedOn w:val="Normal"/>
    <w:next w:val="SLONormal"/>
    <w:uiPriority w:val="3"/>
    <w:qFormat/>
    <w:rsid w:val="00A53490"/>
    <w:pPr>
      <w:keepNext/>
      <w:spacing w:before="360" w:after="360" w:line="240" w:lineRule="auto"/>
      <w:jc w:val="center"/>
    </w:pPr>
    <w:rPr>
      <w:rFonts w:ascii="Times New Roman" w:eastAsia="Times New Roman" w:hAnsi="Times New Roman"/>
      <w:b/>
      <w:caps/>
      <w:color w:val="auto"/>
      <w:sz w:val="28"/>
      <w:szCs w:val="24"/>
      <w:lang w:val="en-GB"/>
    </w:rPr>
  </w:style>
  <w:style w:type="paragraph" w:customStyle="1" w:styleId="SLONumberedList">
    <w:name w:val="SLO Numbered List"/>
    <w:uiPriority w:val="4"/>
    <w:qFormat/>
    <w:rsid w:val="00A53490"/>
    <w:pPr>
      <w:numPr>
        <w:numId w:val="1"/>
      </w:numPr>
      <w:spacing w:before="60" w:after="60" w:line="240" w:lineRule="auto"/>
      <w:jc w:val="both"/>
    </w:pPr>
    <w:rPr>
      <w:rFonts w:ascii="Times New Roman" w:eastAsia="Times New Roman" w:hAnsi="Times New Roman"/>
      <w:color w:val="auto"/>
      <w:kern w:val="24"/>
      <w:sz w:val="24"/>
      <w:szCs w:val="24"/>
      <w:lang w:val="en-GB"/>
    </w:rPr>
  </w:style>
  <w:style w:type="numbering" w:customStyle="1" w:styleId="SLONumberings">
    <w:name w:val="SLO_Numberings"/>
    <w:uiPriority w:val="99"/>
    <w:rsid w:val="00A53490"/>
    <w:pPr>
      <w:numPr>
        <w:numId w:val="2"/>
      </w:numPr>
    </w:pPr>
  </w:style>
  <w:style w:type="table" w:styleId="ListTable3-Accent1">
    <w:name w:val="List Table 3 Accent 1"/>
    <w:basedOn w:val="TableNormal"/>
    <w:uiPriority w:val="48"/>
    <w:rsid w:val="00A53490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uri=uriserv:OJ.L_.2003.124.01.0036.01.ENG&amp;toc=OJ:L:2003:124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7" ma:contentTypeDescription="Create a new document." ma:contentTypeScope="" ma:versionID="f75532f7863e4ac0eb644ae127f8363c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94a17e9cbbda8d3495bf060cdfe4bf32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27B15-5D91-4E0B-B99E-1BC8696B1AA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EBC9BA-B3AF-406F-B492-5B2393B5C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C6230-E0F8-49F2-99C3-0EEFA342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Zauere</dc:creator>
  <cp:keywords/>
  <dc:description/>
  <cp:lastModifiedBy>Baiba Zauere</cp:lastModifiedBy>
  <cp:revision>3</cp:revision>
  <dcterms:created xsi:type="dcterms:W3CDTF">2017-07-07T16:05:00Z</dcterms:created>
  <dcterms:modified xsi:type="dcterms:W3CDTF">2017-07-07T16:11:00Z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